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8AE33" w14:textId="77777777" w:rsidR="00B1739D" w:rsidRPr="000509B7" w:rsidRDefault="00B1739D" w:rsidP="00B1739D">
      <w:pPr>
        <w:tabs>
          <w:tab w:val="left" w:pos="720"/>
          <w:tab w:val="left" w:pos="1440"/>
          <w:tab w:val="left" w:pos="5190"/>
        </w:tabs>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Environment, Planning and Sustainable Development</w:t>
      </w:r>
    </w:p>
    <w:p w14:paraId="2E1FBEB5" w14:textId="77777777" w:rsidR="00B1739D" w:rsidRPr="000509B7" w:rsidRDefault="00B1739D" w:rsidP="00B1739D">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18/171 </w:t>
      </w:r>
      <w:r>
        <w:rPr>
          <w:rFonts w:asciiTheme="minorHAnsi" w:hAnsiTheme="minorHAnsi"/>
          <w:b/>
          <w:bCs/>
          <w:color w:val="000000" w:themeColor="text1"/>
        </w:rPr>
        <w:t>-</w:t>
      </w:r>
      <w:r w:rsidRPr="000509B7">
        <w:rPr>
          <w:rFonts w:asciiTheme="minorHAnsi" w:hAnsiTheme="minorHAnsi"/>
          <w:b/>
          <w:bCs/>
          <w:color w:val="000000" w:themeColor="text1"/>
        </w:rPr>
        <w:t xml:space="preserve"> Government Response to Standing Committee on Planning and Urban Renewal Report No. 4 – DV329 Weston Group Centre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8"/>
      </w:tblGrid>
      <w:tr w:rsidR="00B1739D" w:rsidRPr="00966EB9" w14:paraId="4EF9A597" w14:textId="77777777" w:rsidTr="003B6A8A">
        <w:trPr>
          <w:jc w:val="center"/>
        </w:trPr>
        <w:tc>
          <w:tcPr>
            <w:tcW w:w="9038" w:type="dxa"/>
          </w:tcPr>
          <w:p w14:paraId="12E3F9FA" w14:textId="77777777" w:rsidR="00B1739D" w:rsidRPr="000509B7" w:rsidRDefault="00B1739D"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B1739D" w:rsidRPr="00966EB9" w14:paraId="657D9ABD" w14:textId="77777777" w:rsidTr="003B6A8A">
        <w:trPr>
          <w:jc w:val="center"/>
        </w:trPr>
        <w:tc>
          <w:tcPr>
            <w:tcW w:w="9038" w:type="dxa"/>
          </w:tcPr>
          <w:p w14:paraId="5A526D6B" w14:textId="77777777" w:rsidR="00B1739D" w:rsidRPr="00966EB9" w:rsidRDefault="00B1739D"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proposal seeks to provide responses to the recommendations contained in the Standing Committee on Planning and Urban Renewal Report No. 4</w:t>
            </w:r>
          </w:p>
          <w:p w14:paraId="273C7A5D" w14:textId="77777777"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proposal will largely result in positive social, economic and environmental outcomes.</w:t>
            </w:r>
          </w:p>
          <w:p w14:paraId="562F091E" w14:textId="77777777" w:rsidR="00B1739D" w:rsidRPr="000509B7" w:rsidRDefault="00B1739D"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There are no known implementation risks associated with this proposal.</w:t>
            </w:r>
          </w:p>
        </w:tc>
      </w:tr>
    </w:tbl>
    <w:p w14:paraId="1EA63282" w14:textId="77777777" w:rsidR="00B1739D" w:rsidRPr="000509B7" w:rsidRDefault="00B1739D" w:rsidP="00B1739D">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w:t>
      </w:r>
      <w:r w:rsidRPr="000509B7">
        <w:rPr>
          <w:rFonts w:asciiTheme="minorHAnsi" w:hAnsiTheme="minorHAnsi"/>
          <w:i/>
          <w:color w:val="000000" w:themeColor="text1"/>
        </w:rPr>
        <w:t xml:space="preserve"> – positive.</w:t>
      </w:r>
    </w:p>
    <w:p w14:paraId="68EC63A4" w14:textId="77777777" w:rsidR="00B1739D" w:rsidRPr="000509B7" w:rsidRDefault="00B1739D" w:rsidP="00B1739D">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5"/>
        <w:gridCol w:w="14"/>
        <w:gridCol w:w="7519"/>
      </w:tblGrid>
      <w:tr w:rsidR="00B1739D" w:rsidRPr="00966EB9" w14:paraId="7933F985" w14:textId="77777777" w:rsidTr="003B6A8A">
        <w:trPr>
          <w:jc w:val="center"/>
        </w:trPr>
        <w:tc>
          <w:tcPr>
            <w:tcW w:w="1514" w:type="dxa"/>
            <w:gridSpan w:val="2"/>
            <w:shd w:val="clear" w:color="auto" w:fill="92D050"/>
          </w:tcPr>
          <w:p w14:paraId="4FB7702E" w14:textId="77777777" w:rsidR="00B1739D" w:rsidRPr="000509B7" w:rsidRDefault="00B1739D" w:rsidP="003B6A8A">
            <w:pPr>
              <w:spacing w:before="60" w:after="60" w:line="240" w:lineRule="auto"/>
              <w:rPr>
                <w:rFonts w:asciiTheme="minorHAnsi" w:hAnsiTheme="minorHAnsi" w:cs="Calibri"/>
                <w:b/>
                <w:color w:val="000000" w:themeColor="text1"/>
              </w:rPr>
            </w:pPr>
            <w:r w:rsidRPr="000509B7">
              <w:rPr>
                <w:rFonts w:asciiTheme="minorHAnsi" w:hAnsiTheme="minorHAnsi" w:cs="Calibri"/>
                <w:b/>
                <w:color w:val="000000" w:themeColor="text1"/>
                <w:lang w:val="en-NZ"/>
              </w:rPr>
              <w:t xml:space="preserve">Access to social networks &amp; community activities </w:t>
            </w:r>
          </w:p>
        </w:tc>
        <w:tc>
          <w:tcPr>
            <w:tcW w:w="7524" w:type="dxa"/>
          </w:tcPr>
          <w:p w14:paraId="4B577A3D" w14:textId="6774BDD7"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responses address the recommendations by the Standing Committee on Planning and Urban Renewal related to community activities within Weston </w:t>
            </w:r>
            <w:r w:rsidR="005D1832">
              <w:rPr>
                <w:rFonts w:asciiTheme="minorHAnsi" w:hAnsiTheme="minorHAnsi"/>
              </w:rPr>
              <w:t>G</w:t>
            </w:r>
            <w:r w:rsidRPr="000509B7">
              <w:rPr>
                <w:rFonts w:asciiTheme="minorHAnsi" w:hAnsiTheme="minorHAnsi"/>
              </w:rPr>
              <w:t xml:space="preserve">roup </w:t>
            </w:r>
            <w:r w:rsidR="005D1832">
              <w:rPr>
                <w:rFonts w:asciiTheme="minorHAnsi" w:hAnsiTheme="minorHAnsi"/>
              </w:rPr>
              <w:t>C</w:t>
            </w:r>
            <w:r w:rsidRPr="000509B7">
              <w:rPr>
                <w:rFonts w:asciiTheme="minorHAnsi" w:hAnsiTheme="minorHAnsi"/>
              </w:rPr>
              <w:t>entre.</w:t>
            </w:r>
          </w:p>
          <w:p w14:paraId="75F954B7" w14:textId="77777777" w:rsidR="00B1739D" w:rsidRPr="000509B7" w:rsidRDefault="00B1739D"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 responses support the draft variation, which includes provisions to improve community activity within the Woden town centre through improving the public realm.</w:t>
            </w:r>
          </w:p>
        </w:tc>
      </w:tr>
      <w:tr w:rsidR="00B1739D" w:rsidRPr="00966EB9" w14:paraId="4FECE8B5" w14:textId="77777777" w:rsidTr="003B6A8A">
        <w:trPr>
          <w:jc w:val="center"/>
        </w:trPr>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59F86C0F" w14:textId="77777777" w:rsidR="00B1739D" w:rsidRPr="00966EB9" w:rsidRDefault="00B1739D"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Human rights</w:t>
            </w:r>
          </w:p>
        </w:tc>
        <w:tc>
          <w:tcPr>
            <w:tcW w:w="7533" w:type="dxa"/>
            <w:gridSpan w:val="2"/>
            <w:tcBorders>
              <w:left w:val="single" w:sz="4" w:space="0" w:color="000000" w:themeColor="text1"/>
            </w:tcBorders>
          </w:tcPr>
          <w:p w14:paraId="2A566852" w14:textId="77777777"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There are no adverse impacts to human rights in addressing the recommendations to the Standing Committee on Planning and Urban Renewal Report No. 4.</w:t>
            </w:r>
          </w:p>
        </w:tc>
      </w:tr>
      <w:tr w:rsidR="00B1739D" w:rsidRPr="00966EB9" w14:paraId="3EF665D6" w14:textId="77777777" w:rsidTr="003B6A8A">
        <w:trPr>
          <w:jc w:val="center"/>
        </w:trPr>
        <w:tc>
          <w:tcPr>
            <w:tcW w:w="15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4EA83634" w14:textId="77777777" w:rsidR="00B1739D" w:rsidRPr="000509B7" w:rsidRDefault="00B1739D"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 xml:space="preserve">Indigenous and </w:t>
            </w:r>
            <w:r w:rsidRPr="000509B7">
              <w:rPr>
                <w:rFonts w:asciiTheme="minorHAnsi" w:hAnsiTheme="minorHAnsi" w:cs="Calibri"/>
                <w:b/>
                <w:color w:val="000000" w:themeColor="text1"/>
                <w:lang w:val="en-NZ"/>
              </w:rPr>
              <w:t>Multicultural</w:t>
            </w:r>
          </w:p>
        </w:tc>
        <w:tc>
          <w:tcPr>
            <w:tcW w:w="7519" w:type="dxa"/>
            <w:tcBorders>
              <w:left w:val="single" w:sz="4" w:space="0" w:color="000000" w:themeColor="text1"/>
            </w:tcBorders>
          </w:tcPr>
          <w:p w14:paraId="2634498D" w14:textId="77777777"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responses will not have an adverse impact on Indigenous and multicultural issues.</w:t>
            </w:r>
          </w:p>
        </w:tc>
      </w:tr>
    </w:tbl>
    <w:p w14:paraId="0DADA4C0" w14:textId="77777777" w:rsidR="00B1739D" w:rsidRPr="00966EB9" w:rsidRDefault="00B1739D" w:rsidP="00B1739D">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520"/>
      </w:tblGrid>
      <w:tr w:rsidR="00B1739D" w:rsidRPr="00966EB9" w14:paraId="2F32D89D" w14:textId="77777777" w:rsidTr="003B6A8A">
        <w:trPr>
          <w:jc w:val="center"/>
        </w:trPr>
        <w:tc>
          <w:tcPr>
            <w:tcW w:w="1518" w:type="dxa"/>
            <w:tcBorders>
              <w:bottom w:val="single" w:sz="4" w:space="0" w:color="000000" w:themeColor="text1"/>
            </w:tcBorders>
            <w:shd w:val="clear" w:color="auto" w:fill="92D050"/>
          </w:tcPr>
          <w:p w14:paraId="599623B4" w14:textId="77777777" w:rsidR="00B1739D" w:rsidRPr="000509B7" w:rsidRDefault="00B1739D"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520" w:type="dxa"/>
          </w:tcPr>
          <w:p w14:paraId="6FE494F1" w14:textId="77777777" w:rsidR="00B1739D" w:rsidRPr="005F446E" w:rsidRDefault="00B1739D" w:rsidP="003B6A8A">
            <w:pPr>
              <w:numPr>
                <w:ilvl w:val="0"/>
                <w:numId w:val="2"/>
              </w:numPr>
              <w:spacing w:before="60" w:after="60" w:line="240" w:lineRule="auto"/>
              <w:ind w:left="360"/>
              <w:rPr>
                <w:rFonts w:asciiTheme="minorHAnsi" w:hAnsiTheme="minorHAnsi"/>
              </w:rPr>
            </w:pPr>
            <w:r w:rsidRPr="00764D79">
              <w:rPr>
                <w:rFonts w:asciiTheme="minorHAnsi" w:hAnsiTheme="minorHAnsi"/>
              </w:rPr>
              <w:t>This submission has no impact on the ACT Government budget.</w:t>
            </w:r>
          </w:p>
        </w:tc>
      </w:tr>
      <w:tr w:rsidR="00B1739D" w:rsidRPr="00966EB9" w14:paraId="7C859D85" w14:textId="77777777" w:rsidTr="003B6A8A">
        <w:trPr>
          <w:jc w:val="center"/>
        </w:trPr>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4CACCAA3" w14:textId="77777777" w:rsidR="00B1739D" w:rsidRPr="000509B7" w:rsidRDefault="00B1739D"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 and innovation</w:t>
            </w:r>
          </w:p>
        </w:tc>
        <w:tc>
          <w:tcPr>
            <w:tcW w:w="7521" w:type="dxa"/>
            <w:tcBorders>
              <w:left w:val="single" w:sz="4" w:space="0" w:color="000000" w:themeColor="text1"/>
            </w:tcBorders>
          </w:tcPr>
          <w:p w14:paraId="1BE6B39F" w14:textId="77777777"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responses will not have an adverse impact on productivity and innovation.</w:t>
            </w:r>
          </w:p>
        </w:tc>
      </w:tr>
      <w:tr w:rsidR="00B1739D" w:rsidRPr="00966EB9" w14:paraId="550553E5" w14:textId="77777777" w:rsidTr="003B6A8A">
        <w:trPr>
          <w:jc w:val="center"/>
        </w:trPr>
        <w:tc>
          <w:tcPr>
            <w:tcW w:w="1517" w:type="dxa"/>
            <w:tcBorders>
              <w:top w:val="single" w:sz="4" w:space="0" w:color="000000" w:themeColor="text1"/>
            </w:tcBorders>
            <w:shd w:val="clear" w:color="auto" w:fill="92D050"/>
          </w:tcPr>
          <w:p w14:paraId="2CF8F173" w14:textId="77777777" w:rsidR="00B1739D" w:rsidRPr="000509B7" w:rsidRDefault="00B1739D"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Investment and Economic Impacts</w:t>
            </w:r>
          </w:p>
        </w:tc>
        <w:tc>
          <w:tcPr>
            <w:tcW w:w="7521" w:type="dxa"/>
          </w:tcPr>
          <w:p w14:paraId="6553A59D" w14:textId="6D92D343"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responses support DV329, which when approved will provide certainty for developers and the community on the planning policies that will apply to the Weston </w:t>
            </w:r>
            <w:r w:rsidR="005D1832" w:rsidRPr="000509B7">
              <w:rPr>
                <w:rFonts w:asciiTheme="minorHAnsi" w:hAnsiTheme="minorHAnsi"/>
              </w:rPr>
              <w:t>Group Centre</w:t>
            </w:r>
            <w:r w:rsidRPr="000509B7">
              <w:rPr>
                <w:rFonts w:asciiTheme="minorHAnsi" w:hAnsiTheme="minorHAnsi"/>
              </w:rPr>
              <w:t>.</w:t>
            </w:r>
          </w:p>
        </w:tc>
      </w:tr>
    </w:tbl>
    <w:p w14:paraId="48706C8E" w14:textId="77777777" w:rsidR="00B1739D" w:rsidRPr="00966EB9" w:rsidRDefault="00B1739D" w:rsidP="00B1739D">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3"/>
        <w:gridCol w:w="7515"/>
      </w:tblGrid>
      <w:tr w:rsidR="00B1739D" w:rsidRPr="00966EB9" w14:paraId="0C93FD8A" w14:textId="77777777" w:rsidTr="003B6A8A">
        <w:trPr>
          <w:jc w:val="center"/>
        </w:trPr>
        <w:tc>
          <w:tcPr>
            <w:tcW w:w="1523" w:type="dxa"/>
            <w:tcBorders>
              <w:top w:val="single" w:sz="4" w:space="0" w:color="auto"/>
              <w:left w:val="single" w:sz="4" w:space="0" w:color="auto"/>
              <w:bottom w:val="single" w:sz="4" w:space="0" w:color="auto"/>
              <w:right w:val="single" w:sz="4" w:space="0" w:color="auto"/>
            </w:tcBorders>
            <w:shd w:val="clear" w:color="auto" w:fill="00B0F0"/>
          </w:tcPr>
          <w:p w14:paraId="1C0160CD" w14:textId="77777777" w:rsidR="00B1739D" w:rsidRPr="000509B7" w:rsidRDefault="00B1739D"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Biodiversity</w:t>
            </w:r>
          </w:p>
        </w:tc>
        <w:tc>
          <w:tcPr>
            <w:tcW w:w="7515" w:type="dxa"/>
            <w:tcBorders>
              <w:top w:val="single" w:sz="4" w:space="0" w:color="auto"/>
              <w:left w:val="single" w:sz="4" w:space="0" w:color="auto"/>
              <w:bottom w:val="single" w:sz="4" w:space="0" w:color="auto"/>
              <w:right w:val="single" w:sz="4" w:space="0" w:color="auto"/>
            </w:tcBorders>
          </w:tcPr>
          <w:p w14:paraId="7BEB4A72" w14:textId="5371CEE5"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responses relate to planning provisions within the Weston </w:t>
            </w:r>
            <w:r w:rsidR="005D1832" w:rsidRPr="000509B7">
              <w:rPr>
                <w:rFonts w:asciiTheme="minorHAnsi" w:hAnsiTheme="minorHAnsi"/>
              </w:rPr>
              <w:t>Group Centre</w:t>
            </w:r>
            <w:r w:rsidRPr="000509B7">
              <w:rPr>
                <w:rFonts w:asciiTheme="minorHAnsi" w:hAnsiTheme="minorHAnsi"/>
              </w:rPr>
              <w:t xml:space="preserve">, a developed urban centre. The responses will not have an impact on biodiversity within Weston </w:t>
            </w:r>
            <w:r w:rsidR="005D1832" w:rsidRPr="000509B7">
              <w:rPr>
                <w:rFonts w:asciiTheme="minorHAnsi" w:hAnsiTheme="minorHAnsi"/>
              </w:rPr>
              <w:t>Group Centre</w:t>
            </w:r>
            <w:r w:rsidRPr="000509B7">
              <w:rPr>
                <w:rFonts w:asciiTheme="minorHAnsi" w:hAnsiTheme="minorHAnsi"/>
              </w:rPr>
              <w:t>.</w:t>
            </w:r>
          </w:p>
        </w:tc>
      </w:tr>
      <w:tr w:rsidR="00B1739D" w:rsidRPr="00966EB9" w14:paraId="0ED8157D" w14:textId="77777777" w:rsidTr="003B6A8A">
        <w:trPr>
          <w:jc w:val="center"/>
        </w:trPr>
        <w:tc>
          <w:tcPr>
            <w:tcW w:w="1523" w:type="dxa"/>
            <w:tcBorders>
              <w:top w:val="single" w:sz="4" w:space="0" w:color="auto"/>
              <w:left w:val="single" w:sz="4" w:space="0" w:color="auto"/>
              <w:bottom w:val="single" w:sz="4" w:space="0" w:color="auto"/>
              <w:right w:val="single" w:sz="4" w:space="0" w:color="auto"/>
            </w:tcBorders>
            <w:shd w:val="clear" w:color="auto" w:fill="00B0F0"/>
          </w:tcPr>
          <w:p w14:paraId="24725001" w14:textId="77777777" w:rsidR="00B1739D" w:rsidRPr="00966EB9" w:rsidRDefault="00B1739D"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Heritage</w:t>
            </w:r>
          </w:p>
        </w:tc>
        <w:tc>
          <w:tcPr>
            <w:tcW w:w="7515" w:type="dxa"/>
            <w:tcBorders>
              <w:top w:val="single" w:sz="4" w:space="0" w:color="auto"/>
              <w:left w:val="single" w:sz="4" w:space="0" w:color="auto"/>
              <w:bottom w:val="single" w:sz="4" w:space="0" w:color="auto"/>
              <w:right w:val="single" w:sz="4" w:space="0" w:color="auto"/>
            </w:tcBorders>
          </w:tcPr>
          <w:p w14:paraId="50740B08" w14:textId="13C8F34E"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There are no items of heritage value within the Weston </w:t>
            </w:r>
            <w:r w:rsidR="005D1832" w:rsidRPr="000509B7">
              <w:rPr>
                <w:rFonts w:asciiTheme="minorHAnsi" w:hAnsiTheme="minorHAnsi"/>
              </w:rPr>
              <w:t>Group Centre</w:t>
            </w:r>
            <w:r w:rsidRPr="000509B7">
              <w:rPr>
                <w:rFonts w:asciiTheme="minorHAnsi" w:hAnsiTheme="minorHAnsi"/>
              </w:rPr>
              <w:t xml:space="preserve">. The responses will not adversely impact on items of heritage interest within the Weston </w:t>
            </w:r>
            <w:r w:rsidR="005D1832" w:rsidRPr="000509B7">
              <w:rPr>
                <w:rFonts w:asciiTheme="minorHAnsi" w:hAnsiTheme="minorHAnsi"/>
              </w:rPr>
              <w:t>Group Centre</w:t>
            </w:r>
            <w:r w:rsidRPr="000509B7">
              <w:rPr>
                <w:rFonts w:asciiTheme="minorHAnsi" w:hAnsiTheme="minorHAnsi"/>
              </w:rPr>
              <w:t>.</w:t>
            </w:r>
          </w:p>
        </w:tc>
      </w:tr>
      <w:tr w:rsidR="00B1739D" w:rsidRPr="00966EB9" w14:paraId="38C068B1" w14:textId="77777777" w:rsidTr="003B6A8A">
        <w:trPr>
          <w:jc w:val="center"/>
        </w:trPr>
        <w:tc>
          <w:tcPr>
            <w:tcW w:w="152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0B0F0"/>
          </w:tcPr>
          <w:p w14:paraId="12BD1F40" w14:textId="77777777" w:rsidR="00B1739D" w:rsidRPr="00966EB9" w:rsidRDefault="00B1739D"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Environmental quality</w:t>
            </w:r>
          </w:p>
        </w:tc>
        <w:tc>
          <w:tcPr>
            <w:tcW w:w="7515" w:type="dxa"/>
            <w:tcBorders>
              <w:top w:val="single" w:sz="4" w:space="0" w:color="auto"/>
              <w:left w:val="single" w:sz="4" w:space="0" w:color="000000" w:themeColor="text1"/>
            </w:tcBorders>
          </w:tcPr>
          <w:p w14:paraId="7C648E9F" w14:textId="469694D1" w:rsidR="00B1739D" w:rsidRPr="000509B7" w:rsidRDefault="00B1739D"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responses support DV329, which was amended at the request of the Environment Protection Authority to reduce the potential for noise pollution to impact residential areas. The responses will not impact on environmental quality within Weston </w:t>
            </w:r>
            <w:r w:rsidR="005D1832" w:rsidRPr="000509B7">
              <w:rPr>
                <w:rFonts w:asciiTheme="minorHAnsi" w:hAnsiTheme="minorHAnsi"/>
              </w:rPr>
              <w:t>Group Centre</w:t>
            </w:r>
            <w:r w:rsidRPr="000509B7">
              <w:rPr>
                <w:rFonts w:asciiTheme="minorHAnsi" w:hAnsiTheme="minorHAnsi"/>
              </w:rPr>
              <w:t>.</w:t>
            </w:r>
          </w:p>
        </w:tc>
      </w:tr>
    </w:tbl>
    <w:p w14:paraId="5F05E365" w14:textId="53C8C5C2" w:rsidR="000509B7" w:rsidRPr="00B1739D" w:rsidRDefault="000509B7" w:rsidP="00B1739D">
      <w:pPr>
        <w:spacing w:after="160" w:line="259" w:lineRule="auto"/>
        <w:rPr>
          <w:rFonts w:asciiTheme="minorHAnsi" w:hAnsiTheme="minorHAnsi"/>
          <w:b/>
          <w:bCs/>
          <w:color w:val="000000" w:themeColor="text1"/>
        </w:rPr>
      </w:pPr>
    </w:p>
    <w:sectPr w:rsidR="000509B7" w:rsidRPr="00B1739D"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1C39E0"/>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D1832"/>
    <w:rsid w:val="005F446E"/>
    <w:rsid w:val="006033C5"/>
    <w:rsid w:val="0063051E"/>
    <w:rsid w:val="0063212C"/>
    <w:rsid w:val="00647896"/>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97E8A"/>
    <w:rsid w:val="009A03A0"/>
    <w:rsid w:val="009A2EF2"/>
    <w:rsid w:val="009B0DDD"/>
    <w:rsid w:val="009B1C1D"/>
    <w:rsid w:val="009B4E96"/>
    <w:rsid w:val="009C24CB"/>
    <w:rsid w:val="00A41FC1"/>
    <w:rsid w:val="00A65C62"/>
    <w:rsid w:val="00A71DF3"/>
    <w:rsid w:val="00A80730"/>
    <w:rsid w:val="00AC35A2"/>
    <w:rsid w:val="00B00DC1"/>
    <w:rsid w:val="00B1739D"/>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0716F-160A-475F-A13E-0AFAE066C2FC}">
  <ds:schemaRef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AEF2B9B-0DFA-4B4F-B7A4-6D486DE69DB5}">
  <ds:schemaRefs>
    <ds:schemaRef ds:uri="http://schemas.microsoft.com/sharepoint/v3/contenttype/forms"/>
  </ds:schemaRefs>
</ds:datastoreItem>
</file>

<file path=customXml/itemProps3.xml><?xml version="1.0" encoding="utf-8"?>
<ds:datastoreItem xmlns:ds="http://schemas.openxmlformats.org/officeDocument/2006/customXml" ds:itemID="{EB025055-33E5-4E58-AD81-968A9BE4E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0AA2B6-098E-4526-8981-66848DA1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18-171 Triple Bottom Line Assessment</vt:lpstr>
    </vt:vector>
  </TitlesOfParts>
  <Company>ACT Government</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18-171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2018-07-11T03:13:00Z</dcterms:modified>
</cp:coreProperties>
</file>