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30A6A" w14:textId="77777777" w:rsidR="003344D4" w:rsidRPr="00266B6E" w:rsidRDefault="00266B6E" w:rsidP="00266B6E">
      <w:pPr>
        <w:pStyle w:val="Title"/>
        <w:rPr>
          <w:rStyle w:val="BookTitle"/>
          <w:sz w:val="36"/>
          <w:szCs w:val="36"/>
        </w:rPr>
      </w:pPr>
      <w:bookmarkStart w:id="0" w:name="_GoBack"/>
      <w:r w:rsidRPr="00266B6E">
        <w:rPr>
          <w:rStyle w:val="BookTitle"/>
          <w:sz w:val="36"/>
          <w:szCs w:val="36"/>
        </w:rPr>
        <w:t>Variations Proposed for the ACT Public Sector Infrastructure Services Enterprise Agreement 2018-2021</w:t>
      </w:r>
    </w:p>
    <w:bookmarkEnd w:id="0"/>
    <w:p w14:paraId="32C36624" w14:textId="77777777" w:rsidR="00AF5F88" w:rsidRPr="00AF5F88" w:rsidRDefault="00AF5F88" w:rsidP="00AF5F88">
      <w:pPr>
        <w:pStyle w:val="Style8"/>
        <w:numPr>
          <w:ilvl w:val="0"/>
          <w:numId w:val="0"/>
        </w:numPr>
        <w:ind w:left="425" w:hanging="425"/>
        <w:rPr>
          <w:b/>
          <w:u w:val="single"/>
        </w:rPr>
      </w:pPr>
      <w:r w:rsidRPr="00AF5F88">
        <w:rPr>
          <w:b/>
          <w:u w:val="single"/>
        </w:rPr>
        <w:t>School Cleaning Officers</w:t>
      </w:r>
    </w:p>
    <w:p w14:paraId="0D32408F" w14:textId="77777777" w:rsidR="00AF5F88" w:rsidRDefault="00AF5F88" w:rsidP="00AF5F88">
      <w:pPr>
        <w:pStyle w:val="Style8"/>
        <w:numPr>
          <w:ilvl w:val="0"/>
          <w:numId w:val="0"/>
        </w:numPr>
        <w:ind w:left="425" w:hanging="425"/>
      </w:pPr>
    </w:p>
    <w:p w14:paraId="5BE35A61" w14:textId="77777777" w:rsidR="00B01080" w:rsidRDefault="00554161" w:rsidP="00AF5F88">
      <w:pPr>
        <w:pStyle w:val="Style8"/>
      </w:pPr>
      <w:r>
        <w:t>S</w:t>
      </w:r>
      <w:r w:rsidR="00B77DE4">
        <w:t xml:space="preserve">ection Q </w:t>
      </w:r>
      <w:r w:rsidR="00AF5F88">
        <w:t>(</w:t>
      </w:r>
      <w:r w:rsidR="00965C5A">
        <w:t>E</w:t>
      </w:r>
      <w:r w:rsidR="00AF5F88">
        <w:t xml:space="preserve">ducation </w:t>
      </w:r>
      <w:r w:rsidR="00965C5A">
        <w:t>D</w:t>
      </w:r>
      <w:r w:rsidR="00AF5F88">
        <w:t>irectorate</w:t>
      </w:r>
      <w:r w:rsidR="00965C5A">
        <w:t xml:space="preserve"> specific matters</w:t>
      </w:r>
      <w:r w:rsidR="00AF5F88">
        <w:t>)</w:t>
      </w:r>
      <w:r w:rsidR="00965C5A">
        <w:t xml:space="preserve">, insert </w:t>
      </w:r>
      <w:r w:rsidR="00AF5F88">
        <w:t>the following clauses</w:t>
      </w:r>
      <w:r w:rsidR="00B41022">
        <w:t>:</w:t>
      </w:r>
      <w:r w:rsidR="00CE3CEB">
        <w:t xml:space="preserve"> </w:t>
      </w:r>
    </w:p>
    <w:p w14:paraId="3C0F306D" w14:textId="77777777" w:rsidR="00AF5F88" w:rsidRDefault="00AF5F88" w:rsidP="00AF5F88">
      <w:pPr>
        <w:pStyle w:val="Style8"/>
        <w:numPr>
          <w:ilvl w:val="0"/>
          <w:numId w:val="0"/>
        </w:numPr>
      </w:pPr>
    </w:p>
    <w:p w14:paraId="2DC1A2BC" w14:textId="77777777" w:rsidR="00D341CC" w:rsidRPr="00104837" w:rsidRDefault="00D341CC" w:rsidP="00D341CC">
      <w:pPr>
        <w:pStyle w:val="Agreement-Example"/>
        <w:ind w:left="2268" w:hanging="1134"/>
        <w:jc w:val="center"/>
        <w:rPr>
          <w:b/>
          <w:sz w:val="26"/>
          <w:szCs w:val="26"/>
        </w:rPr>
      </w:pPr>
      <w:r w:rsidRPr="00104837">
        <w:rPr>
          <w:b/>
          <w:sz w:val="26"/>
          <w:szCs w:val="26"/>
        </w:rPr>
        <w:t>CL</w:t>
      </w:r>
      <w:r>
        <w:rPr>
          <w:b/>
          <w:sz w:val="26"/>
          <w:szCs w:val="26"/>
        </w:rPr>
        <w:t>E</w:t>
      </w:r>
      <w:r w:rsidRPr="00104837">
        <w:rPr>
          <w:b/>
          <w:sz w:val="26"/>
          <w:szCs w:val="26"/>
        </w:rPr>
        <w:t>A</w:t>
      </w:r>
      <w:r>
        <w:rPr>
          <w:b/>
          <w:sz w:val="26"/>
          <w:szCs w:val="26"/>
        </w:rPr>
        <w:t>NING SERVICES OFFICE</w:t>
      </w:r>
      <w:r w:rsidRPr="00104837">
        <w:rPr>
          <w:b/>
          <w:sz w:val="26"/>
          <w:szCs w:val="26"/>
        </w:rPr>
        <w:t>R</w:t>
      </w:r>
      <w:r>
        <w:rPr>
          <w:b/>
          <w:sz w:val="26"/>
          <w:szCs w:val="26"/>
        </w:rPr>
        <w:t>S (CSO)</w:t>
      </w:r>
    </w:p>
    <w:p w14:paraId="788CD7AA"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4E3A9F00"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39F2A1C9"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2C356D3E"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18ACB978"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3553F12F"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70586194"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09A44BE0"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7EFF936F"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2DC7F8F8"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6BA70E71"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02E208C7"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34777A5C"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669DDA83"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50D4C22F"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0D2A62D0"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2E1D81F5" w14:textId="77777777" w:rsidR="00D341CC" w:rsidRPr="00D341CC" w:rsidRDefault="00D341CC" w:rsidP="00D341CC">
      <w:pPr>
        <w:pStyle w:val="ListParagraph"/>
        <w:keepNext/>
        <w:keepLines/>
        <w:numPr>
          <w:ilvl w:val="0"/>
          <w:numId w:val="2"/>
        </w:numPr>
        <w:spacing w:before="480" w:after="0" w:line="240" w:lineRule="auto"/>
        <w:contextualSpacing w:val="0"/>
        <w:jc w:val="center"/>
        <w:outlineLvl w:val="0"/>
        <w:rPr>
          <w:rFonts w:asciiTheme="majorHAnsi" w:eastAsiaTheme="majorEastAsia" w:hAnsiTheme="majorHAnsi" w:cstheme="majorBidi"/>
          <w:b/>
          <w:bCs/>
          <w:vanish/>
          <w:color w:val="2F5496" w:themeColor="accent1" w:themeShade="BF"/>
          <w:sz w:val="28"/>
          <w:szCs w:val="28"/>
          <w:lang w:eastAsia="en-AU"/>
        </w:rPr>
      </w:pPr>
    </w:p>
    <w:p w14:paraId="3D0F56EA"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108630B8"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0707B0EE"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4D1B42C6"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29DD7521"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2FE34C9B"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3DFE9313"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6A5D25A7"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127A6B23"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7D6CCDAA"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521AFC8D"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7057888F"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691EBFE5"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5BB4AE66"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3D9362B6"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5A3EA9EC"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3109995A" w14:textId="77777777" w:rsidR="00D341CC" w:rsidRPr="00D341CC" w:rsidRDefault="00D341CC" w:rsidP="00D341CC">
      <w:pPr>
        <w:pStyle w:val="ListParagraph"/>
        <w:keepNext/>
        <w:keepLines/>
        <w:numPr>
          <w:ilvl w:val="1"/>
          <w:numId w:val="2"/>
        </w:numPr>
        <w:spacing w:before="200" w:after="0" w:line="240" w:lineRule="auto"/>
        <w:ind w:left="2269"/>
        <w:contextualSpacing w:val="0"/>
        <w:jc w:val="center"/>
        <w:outlineLvl w:val="1"/>
        <w:rPr>
          <w:rFonts w:eastAsiaTheme="majorEastAsia" w:cstheme="majorBidi"/>
          <w:b/>
          <w:bCs/>
          <w:vanish/>
          <w:sz w:val="26"/>
          <w:szCs w:val="26"/>
          <w:lang w:eastAsia="en-AU"/>
        </w:rPr>
      </w:pPr>
    </w:p>
    <w:p w14:paraId="584CEAA2" w14:textId="77777777" w:rsidR="00D341CC" w:rsidRDefault="00D341CC" w:rsidP="00D341CC">
      <w:pPr>
        <w:pStyle w:val="Heading2"/>
      </w:pPr>
      <w:r>
        <w:t>APPLICATION</w:t>
      </w:r>
    </w:p>
    <w:p w14:paraId="19D239FF" w14:textId="77777777" w:rsidR="00D341CC" w:rsidRPr="00D92D9F" w:rsidRDefault="00D341CC" w:rsidP="00D341CC">
      <w:pPr>
        <w:pStyle w:val="Agreement-ParagraphLevel1"/>
        <w:ind w:right="141"/>
      </w:pPr>
      <w:r>
        <w:rPr>
          <w:rFonts w:cstheme="minorHAnsi"/>
        </w:rPr>
        <w:t xml:space="preserve">Clauses </w:t>
      </w:r>
      <w:r w:rsidRPr="003D70E2">
        <w:t>Q18 to Q3</w:t>
      </w:r>
      <w:r>
        <w:t xml:space="preserve">6 </w:t>
      </w:r>
      <w:r w:rsidRPr="008F54B4">
        <w:t xml:space="preserve">introduce a new classification </w:t>
      </w:r>
      <w:r>
        <w:t>structure for, and applies to persons employed in, the ACT School Cleaning Services</w:t>
      </w:r>
      <w:r>
        <w:rPr>
          <w:rFonts w:cstheme="minorHAnsi"/>
        </w:rPr>
        <w:t>.</w:t>
      </w:r>
    </w:p>
    <w:p w14:paraId="3107A9C1" w14:textId="77777777" w:rsidR="00D341CC" w:rsidRPr="00E71BDC" w:rsidRDefault="00D341CC" w:rsidP="00D341CC">
      <w:pPr>
        <w:pStyle w:val="Agreement-ParagraphLevel1"/>
        <w:ind w:right="141"/>
      </w:pPr>
      <w:r>
        <w:rPr>
          <w:rFonts w:cstheme="minorHAnsi"/>
        </w:rPr>
        <w:t xml:space="preserve">For the purposes of this schedule ‘existing contracted school cleaner’ means an employee who immediately before being employed under this enterprise agreement was an employee of Menzies International (AUST.) Pty Ltd or Dimeo Cleaning Services Pty Ltd </w:t>
      </w:r>
      <w:r>
        <w:t>on or prior to 1 July 2019</w:t>
      </w:r>
      <w:r>
        <w:rPr>
          <w:rFonts w:cstheme="minorHAnsi"/>
        </w:rPr>
        <w:t>, providing contracted public school cleaning services to the ACT Government.</w:t>
      </w:r>
    </w:p>
    <w:p w14:paraId="0E081AD9" w14:textId="77777777" w:rsidR="00D341CC" w:rsidRDefault="00D341CC" w:rsidP="00D341CC">
      <w:pPr>
        <w:pStyle w:val="Heading2"/>
        <w:ind w:right="141"/>
      </w:pPr>
      <w:r>
        <w:t>PAY STRUCTURE FOR CLEANING SERVICES OFFICERS</w:t>
      </w:r>
    </w:p>
    <w:p w14:paraId="67FAA01E" w14:textId="77777777" w:rsidR="00D341CC" w:rsidRDefault="00D341CC" w:rsidP="00D341CC">
      <w:pPr>
        <w:pStyle w:val="Agreement-ParagraphLevel1"/>
        <w:ind w:right="141"/>
      </w:pPr>
      <w:r>
        <w:t xml:space="preserve">Cleaning Services Officers classifications have their  pay rates aligned to the GSO classification as prescribed </w:t>
      </w:r>
      <w:r w:rsidRPr="00DC10EE">
        <w:t xml:space="preserve">in </w:t>
      </w:r>
      <w:r w:rsidRPr="002823E5">
        <w:t>the following table</w:t>
      </w:r>
      <w:r w:rsidRPr="00DC10EE">
        <w:t>:</w:t>
      </w:r>
    </w:p>
    <w:tbl>
      <w:tblPr>
        <w:tblW w:w="9332" w:type="dxa"/>
        <w:tblInd w:w="699" w:type="dxa"/>
        <w:tblCellMar>
          <w:left w:w="0" w:type="dxa"/>
          <w:right w:w="0" w:type="dxa"/>
        </w:tblCellMar>
        <w:tblLook w:val="04A0" w:firstRow="1" w:lastRow="0" w:firstColumn="1" w:lastColumn="0" w:noHBand="0" w:noVBand="1"/>
      </w:tblPr>
      <w:tblGrid>
        <w:gridCol w:w="1928"/>
        <w:gridCol w:w="1400"/>
        <w:gridCol w:w="1439"/>
        <w:gridCol w:w="1553"/>
        <w:gridCol w:w="1439"/>
        <w:gridCol w:w="1573"/>
      </w:tblGrid>
      <w:tr w:rsidR="00D341CC" w:rsidRPr="00F44F06" w14:paraId="277F739B" w14:textId="77777777" w:rsidTr="00795276">
        <w:trPr>
          <w:trHeight w:val="484"/>
        </w:trPr>
        <w:tc>
          <w:tcPr>
            <w:tcW w:w="1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D7BF6" w14:textId="77777777" w:rsidR="00D341CC" w:rsidRPr="00F44F06" w:rsidRDefault="00D341CC" w:rsidP="00D341CC">
            <w:pPr>
              <w:ind w:right="141"/>
              <w:rPr>
                <w:rFonts w:cstheme="minorHAnsi"/>
                <w:b/>
                <w:bCs/>
              </w:rPr>
            </w:pPr>
            <w:r w:rsidRPr="00F44F06">
              <w:rPr>
                <w:rFonts w:cstheme="minorHAnsi"/>
                <w:b/>
                <w:bCs/>
              </w:rPr>
              <w:t>Classification (Annex A)</w:t>
            </w:r>
          </w:p>
        </w:tc>
        <w:tc>
          <w:tcPr>
            <w:tcW w:w="1400" w:type="dxa"/>
            <w:tcBorders>
              <w:top w:val="single" w:sz="8" w:space="0" w:color="auto"/>
              <w:left w:val="nil"/>
              <w:bottom w:val="single" w:sz="8" w:space="0" w:color="auto"/>
              <w:right w:val="single" w:sz="8" w:space="0" w:color="auto"/>
            </w:tcBorders>
          </w:tcPr>
          <w:p w14:paraId="0FE956C6" w14:textId="77777777" w:rsidR="00D341CC" w:rsidRPr="00F44F06" w:rsidRDefault="00D341CC" w:rsidP="00795276">
            <w:pPr>
              <w:spacing w:after="0" w:line="240" w:lineRule="auto"/>
              <w:ind w:right="142"/>
              <w:jc w:val="center"/>
              <w:rPr>
                <w:rFonts w:cstheme="minorHAnsi"/>
                <w:b/>
                <w:bCs/>
              </w:rPr>
            </w:pPr>
            <w:r w:rsidRPr="00F44F06">
              <w:rPr>
                <w:rFonts w:cstheme="minorHAnsi"/>
                <w:b/>
                <w:bCs/>
              </w:rPr>
              <w:t xml:space="preserve">on </w:t>
            </w:r>
          </w:p>
          <w:p w14:paraId="05B2AB92" w14:textId="77777777" w:rsidR="00D341CC" w:rsidRPr="00F44F06" w:rsidRDefault="00D341CC" w:rsidP="00D341CC">
            <w:pPr>
              <w:ind w:right="141"/>
              <w:jc w:val="center"/>
              <w:rPr>
                <w:rFonts w:cstheme="minorHAnsi"/>
                <w:b/>
                <w:bCs/>
              </w:rPr>
            </w:pPr>
            <w:r w:rsidRPr="00F44F06">
              <w:rPr>
                <w:rFonts w:cstheme="minorHAnsi"/>
                <w:b/>
                <w:bCs/>
              </w:rPr>
              <w:t>1/7/2019</w:t>
            </w:r>
          </w:p>
        </w:tc>
        <w:tc>
          <w:tcPr>
            <w:tcW w:w="1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6CB803" w14:textId="77777777" w:rsidR="00D341CC" w:rsidRPr="00F44F06" w:rsidRDefault="00D341CC" w:rsidP="00D341CC">
            <w:pPr>
              <w:ind w:right="141"/>
              <w:jc w:val="center"/>
              <w:rPr>
                <w:rFonts w:cstheme="minorHAnsi"/>
                <w:b/>
                <w:bCs/>
              </w:rPr>
            </w:pPr>
            <w:r w:rsidRPr="00F44F06">
              <w:rPr>
                <w:rFonts w:cstheme="minorHAnsi"/>
                <w:b/>
                <w:bCs/>
              </w:rPr>
              <w:t>1.35% from 12/12/2019</w:t>
            </w:r>
          </w:p>
        </w:tc>
        <w:tc>
          <w:tcPr>
            <w:tcW w:w="15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C18DE" w14:textId="77777777" w:rsidR="00D341CC" w:rsidRPr="00F44F06" w:rsidRDefault="00D341CC" w:rsidP="00D341CC">
            <w:pPr>
              <w:ind w:right="141"/>
              <w:jc w:val="center"/>
              <w:rPr>
                <w:rFonts w:cstheme="minorHAnsi"/>
                <w:b/>
                <w:bCs/>
              </w:rPr>
            </w:pPr>
            <w:r w:rsidRPr="00F44F06">
              <w:rPr>
                <w:rFonts w:cstheme="minorHAnsi"/>
                <w:b/>
                <w:bCs/>
              </w:rPr>
              <w:t>1.35% from 11/06/2020</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2C4F5" w14:textId="77777777" w:rsidR="00D341CC" w:rsidRPr="00F44F06" w:rsidRDefault="00D341CC" w:rsidP="00D341CC">
            <w:pPr>
              <w:ind w:right="141"/>
              <w:jc w:val="center"/>
              <w:rPr>
                <w:rFonts w:cstheme="minorHAnsi"/>
                <w:b/>
                <w:bCs/>
              </w:rPr>
            </w:pPr>
            <w:r w:rsidRPr="00F44F06">
              <w:rPr>
                <w:rFonts w:cstheme="minorHAnsi"/>
                <w:b/>
                <w:bCs/>
              </w:rPr>
              <w:t>1.35% from 10/12/2020</w:t>
            </w:r>
          </w:p>
        </w:tc>
        <w:tc>
          <w:tcPr>
            <w:tcW w:w="15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AA959" w14:textId="77777777" w:rsidR="00D341CC" w:rsidRPr="00F44F06" w:rsidRDefault="00D341CC" w:rsidP="00D341CC">
            <w:pPr>
              <w:ind w:right="141"/>
              <w:jc w:val="center"/>
              <w:rPr>
                <w:rFonts w:cstheme="minorHAnsi"/>
                <w:b/>
                <w:bCs/>
              </w:rPr>
            </w:pPr>
            <w:r w:rsidRPr="00F44F06">
              <w:rPr>
                <w:rFonts w:cstheme="minorHAnsi"/>
                <w:b/>
                <w:bCs/>
              </w:rPr>
              <w:t>1.35% from 10/06/2021</w:t>
            </w:r>
          </w:p>
        </w:tc>
      </w:tr>
      <w:tr w:rsidR="00D341CC" w:rsidRPr="00F44F06" w14:paraId="1207BAFC" w14:textId="77777777" w:rsidTr="00795276">
        <w:trPr>
          <w:trHeight w:val="122"/>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82C498" w14:textId="77777777" w:rsidR="00D341CC" w:rsidRPr="00F44F06" w:rsidRDefault="00D341CC" w:rsidP="00D341CC">
            <w:pPr>
              <w:ind w:right="141"/>
              <w:rPr>
                <w:rFonts w:cstheme="minorHAnsi"/>
              </w:rPr>
            </w:pPr>
            <w:r w:rsidRPr="00F44F06">
              <w:rPr>
                <w:rFonts w:cstheme="minorHAnsi"/>
              </w:rPr>
              <w:t>Cleaning Services Officer 1</w:t>
            </w:r>
          </w:p>
          <w:p w14:paraId="36BCD968" w14:textId="77777777" w:rsidR="00D341CC" w:rsidRPr="00F44F06" w:rsidRDefault="00D341CC" w:rsidP="00D341CC">
            <w:pPr>
              <w:ind w:right="141"/>
              <w:rPr>
                <w:rFonts w:cstheme="minorHAnsi"/>
              </w:rPr>
            </w:pPr>
          </w:p>
        </w:tc>
        <w:tc>
          <w:tcPr>
            <w:tcW w:w="1400" w:type="dxa"/>
            <w:tcBorders>
              <w:top w:val="nil"/>
              <w:left w:val="nil"/>
              <w:bottom w:val="single" w:sz="8" w:space="0" w:color="auto"/>
              <w:right w:val="single" w:sz="8" w:space="0" w:color="auto"/>
            </w:tcBorders>
          </w:tcPr>
          <w:p w14:paraId="05ED2AA0" w14:textId="77777777" w:rsidR="00D341CC" w:rsidRPr="00F44F06" w:rsidRDefault="00D341CC" w:rsidP="00795276">
            <w:pPr>
              <w:spacing w:after="0" w:line="240" w:lineRule="auto"/>
              <w:ind w:right="142"/>
              <w:jc w:val="center"/>
              <w:rPr>
                <w:rFonts w:cstheme="minorHAnsi"/>
              </w:rPr>
            </w:pPr>
            <w:r w:rsidRPr="00F44F06">
              <w:rPr>
                <w:rFonts w:cstheme="minorHAnsi"/>
              </w:rPr>
              <w:t>$46,989</w:t>
            </w:r>
          </w:p>
          <w:p w14:paraId="7688E64E" w14:textId="77777777" w:rsidR="00D341CC" w:rsidRPr="00F44F06" w:rsidRDefault="00D341CC" w:rsidP="00795276">
            <w:pPr>
              <w:spacing w:after="0" w:line="240" w:lineRule="auto"/>
              <w:ind w:right="142"/>
              <w:jc w:val="center"/>
              <w:rPr>
                <w:rFonts w:cstheme="minorHAnsi"/>
              </w:rPr>
            </w:pPr>
            <w:r w:rsidRPr="00F44F06">
              <w:rPr>
                <w:rFonts w:cstheme="minorHAnsi"/>
              </w:rPr>
              <w:t>$47,532</w:t>
            </w:r>
          </w:p>
          <w:p w14:paraId="7CF848A6" w14:textId="77777777" w:rsidR="00D341CC" w:rsidRPr="00F44F06" w:rsidRDefault="00D341CC" w:rsidP="00795276">
            <w:pPr>
              <w:spacing w:after="0" w:line="240" w:lineRule="auto"/>
              <w:ind w:right="142"/>
              <w:jc w:val="center"/>
              <w:rPr>
                <w:rFonts w:cstheme="minorHAnsi"/>
              </w:rPr>
            </w:pPr>
            <w:r w:rsidRPr="00F44F06">
              <w:rPr>
                <w:rFonts w:cstheme="minorHAnsi"/>
              </w:rPr>
              <w:t>$48,166</w:t>
            </w:r>
          </w:p>
          <w:p w14:paraId="5C08147E" w14:textId="77777777" w:rsidR="00D341CC" w:rsidRPr="00F44F06" w:rsidRDefault="00D341CC" w:rsidP="00795276">
            <w:pPr>
              <w:spacing w:after="0" w:line="240" w:lineRule="auto"/>
              <w:ind w:right="142"/>
              <w:jc w:val="center"/>
              <w:rPr>
                <w:rFonts w:cstheme="minorHAnsi"/>
              </w:rPr>
            </w:pPr>
            <w:r w:rsidRPr="00F44F06">
              <w:rPr>
                <w:rFonts w:cstheme="minorHAnsi"/>
              </w:rPr>
              <w:t>$48,698</w:t>
            </w:r>
          </w:p>
        </w:tc>
        <w:tc>
          <w:tcPr>
            <w:tcW w:w="1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072048" w14:textId="77777777" w:rsidR="00D341CC" w:rsidRPr="00F44F06" w:rsidRDefault="00D341CC" w:rsidP="00795276">
            <w:pPr>
              <w:spacing w:after="0" w:line="240" w:lineRule="auto"/>
              <w:ind w:right="142"/>
              <w:jc w:val="center"/>
              <w:rPr>
                <w:rFonts w:cstheme="minorHAnsi"/>
              </w:rPr>
            </w:pPr>
            <w:r w:rsidRPr="00F44F06">
              <w:rPr>
                <w:rFonts w:cstheme="minorHAnsi"/>
              </w:rPr>
              <w:t>$47,623</w:t>
            </w:r>
          </w:p>
          <w:p w14:paraId="556E4352" w14:textId="77777777" w:rsidR="00D341CC" w:rsidRPr="00F44F06" w:rsidRDefault="00D341CC" w:rsidP="00795276">
            <w:pPr>
              <w:spacing w:after="0" w:line="240" w:lineRule="auto"/>
              <w:ind w:right="142"/>
              <w:jc w:val="center"/>
              <w:rPr>
                <w:rFonts w:cstheme="minorHAnsi"/>
              </w:rPr>
            </w:pPr>
            <w:r w:rsidRPr="00F44F06">
              <w:rPr>
                <w:rFonts w:cstheme="minorHAnsi"/>
              </w:rPr>
              <w:t>$48,174</w:t>
            </w:r>
          </w:p>
          <w:p w14:paraId="0219807A" w14:textId="77777777" w:rsidR="00D341CC" w:rsidRPr="00F44F06" w:rsidRDefault="00D341CC" w:rsidP="00795276">
            <w:pPr>
              <w:spacing w:after="0" w:line="240" w:lineRule="auto"/>
              <w:ind w:right="142"/>
              <w:jc w:val="center"/>
              <w:rPr>
                <w:rFonts w:cstheme="minorHAnsi"/>
              </w:rPr>
            </w:pPr>
            <w:r w:rsidRPr="00F44F06">
              <w:rPr>
                <w:rFonts w:cstheme="minorHAnsi"/>
              </w:rPr>
              <w:t>$48,766</w:t>
            </w:r>
          </w:p>
          <w:p w14:paraId="27627A13" w14:textId="77777777" w:rsidR="00D341CC" w:rsidRPr="00F44F06" w:rsidRDefault="00D341CC" w:rsidP="00795276">
            <w:pPr>
              <w:spacing w:after="0" w:line="240" w:lineRule="auto"/>
              <w:ind w:right="142"/>
              <w:jc w:val="center"/>
              <w:rPr>
                <w:rFonts w:cstheme="minorHAnsi"/>
              </w:rPr>
            </w:pPr>
            <w:r w:rsidRPr="00F44F06">
              <w:rPr>
                <w:rFonts w:cstheme="minorHAnsi"/>
              </w:rPr>
              <w:t>$49,355</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07F1F5C3" w14:textId="77777777" w:rsidR="00D341CC" w:rsidRPr="00F44F06" w:rsidRDefault="00D341CC" w:rsidP="00795276">
            <w:pPr>
              <w:spacing w:after="0" w:line="240" w:lineRule="auto"/>
              <w:ind w:right="142"/>
              <w:jc w:val="center"/>
              <w:rPr>
                <w:rFonts w:cstheme="minorHAnsi"/>
              </w:rPr>
            </w:pPr>
            <w:r w:rsidRPr="00F44F06">
              <w:rPr>
                <w:rFonts w:cstheme="minorHAnsi"/>
              </w:rPr>
              <w:t>$48,266</w:t>
            </w:r>
          </w:p>
          <w:p w14:paraId="686DEF90" w14:textId="77777777" w:rsidR="00D341CC" w:rsidRPr="00F44F06" w:rsidRDefault="00D341CC" w:rsidP="00795276">
            <w:pPr>
              <w:spacing w:after="0" w:line="240" w:lineRule="auto"/>
              <w:ind w:right="142"/>
              <w:jc w:val="center"/>
              <w:rPr>
                <w:rFonts w:cstheme="minorHAnsi"/>
              </w:rPr>
            </w:pPr>
            <w:r w:rsidRPr="00F44F06">
              <w:rPr>
                <w:rFonts w:cstheme="minorHAnsi"/>
              </w:rPr>
              <w:t>$48,824</w:t>
            </w:r>
          </w:p>
          <w:p w14:paraId="5C8C4A37" w14:textId="77777777" w:rsidR="00D341CC" w:rsidRPr="00F44F06" w:rsidRDefault="00D341CC" w:rsidP="00795276">
            <w:pPr>
              <w:spacing w:after="0" w:line="240" w:lineRule="auto"/>
              <w:ind w:right="142"/>
              <w:jc w:val="center"/>
              <w:rPr>
                <w:rFonts w:cstheme="minorHAnsi"/>
              </w:rPr>
            </w:pPr>
            <w:r w:rsidRPr="00F44F06">
              <w:rPr>
                <w:rFonts w:cstheme="minorHAnsi"/>
              </w:rPr>
              <w:t>$49,424</w:t>
            </w:r>
          </w:p>
          <w:p w14:paraId="0D081732" w14:textId="77777777" w:rsidR="00D341CC" w:rsidRPr="00F44F06" w:rsidRDefault="00D341CC" w:rsidP="00795276">
            <w:pPr>
              <w:spacing w:after="0" w:line="240" w:lineRule="auto"/>
              <w:ind w:right="142"/>
              <w:jc w:val="center"/>
              <w:rPr>
                <w:rFonts w:cstheme="minorHAnsi"/>
              </w:rPr>
            </w:pPr>
            <w:r w:rsidRPr="00F44F06">
              <w:rPr>
                <w:rFonts w:cstheme="minorHAnsi"/>
              </w:rPr>
              <w:t>$50,021</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0A6E8C45" w14:textId="77777777" w:rsidR="00D341CC" w:rsidRPr="00F44F06" w:rsidRDefault="00D341CC" w:rsidP="00795276">
            <w:pPr>
              <w:spacing w:after="0" w:line="240" w:lineRule="auto"/>
              <w:ind w:right="142"/>
              <w:jc w:val="center"/>
              <w:rPr>
                <w:rFonts w:cstheme="minorHAnsi"/>
              </w:rPr>
            </w:pPr>
            <w:r w:rsidRPr="00F44F06">
              <w:rPr>
                <w:rFonts w:cstheme="minorHAnsi"/>
              </w:rPr>
              <w:t>$48,918</w:t>
            </w:r>
          </w:p>
          <w:p w14:paraId="4E07E1E5" w14:textId="77777777" w:rsidR="00D341CC" w:rsidRPr="00F44F06" w:rsidRDefault="00D341CC" w:rsidP="00795276">
            <w:pPr>
              <w:spacing w:after="0" w:line="240" w:lineRule="auto"/>
              <w:ind w:right="142"/>
              <w:jc w:val="center"/>
              <w:rPr>
                <w:rFonts w:cstheme="minorHAnsi"/>
              </w:rPr>
            </w:pPr>
            <w:r w:rsidRPr="00F44F06">
              <w:rPr>
                <w:rFonts w:cstheme="minorHAnsi"/>
              </w:rPr>
              <w:t>$49,483</w:t>
            </w:r>
          </w:p>
          <w:p w14:paraId="1F71FC30" w14:textId="77777777" w:rsidR="00D341CC" w:rsidRPr="00F44F06" w:rsidRDefault="00D341CC" w:rsidP="00795276">
            <w:pPr>
              <w:spacing w:after="0" w:line="240" w:lineRule="auto"/>
              <w:ind w:right="142"/>
              <w:jc w:val="center"/>
              <w:rPr>
                <w:rFonts w:cstheme="minorHAnsi"/>
              </w:rPr>
            </w:pPr>
            <w:r w:rsidRPr="00F44F06">
              <w:rPr>
                <w:rFonts w:cstheme="minorHAnsi"/>
              </w:rPr>
              <w:t>$50,091</w:t>
            </w:r>
          </w:p>
          <w:p w14:paraId="72E489C9" w14:textId="77777777" w:rsidR="00D341CC" w:rsidRPr="00F44F06" w:rsidRDefault="00D341CC" w:rsidP="00795276">
            <w:pPr>
              <w:spacing w:after="0" w:line="240" w:lineRule="auto"/>
              <w:ind w:right="142"/>
              <w:jc w:val="center"/>
              <w:rPr>
                <w:rFonts w:cstheme="minorHAnsi"/>
              </w:rPr>
            </w:pPr>
            <w:r w:rsidRPr="00F44F06">
              <w:rPr>
                <w:rFonts w:cstheme="minorHAnsi"/>
              </w:rPr>
              <w:t>$50,696</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4486E7BE" w14:textId="77777777" w:rsidR="00D341CC" w:rsidRPr="00F44F06" w:rsidRDefault="00D341CC" w:rsidP="00795276">
            <w:pPr>
              <w:spacing w:after="0" w:line="240" w:lineRule="auto"/>
              <w:ind w:right="142"/>
              <w:jc w:val="center"/>
              <w:rPr>
                <w:rFonts w:cstheme="minorHAnsi"/>
              </w:rPr>
            </w:pPr>
            <w:r w:rsidRPr="00F44F06">
              <w:rPr>
                <w:rFonts w:cstheme="minorHAnsi"/>
              </w:rPr>
              <w:t>$49,578</w:t>
            </w:r>
          </w:p>
          <w:p w14:paraId="06754A74" w14:textId="77777777" w:rsidR="00D341CC" w:rsidRPr="00F44F06" w:rsidRDefault="00D341CC" w:rsidP="00795276">
            <w:pPr>
              <w:spacing w:after="0" w:line="240" w:lineRule="auto"/>
              <w:ind w:right="142"/>
              <w:jc w:val="center"/>
              <w:rPr>
                <w:rFonts w:cstheme="minorHAnsi"/>
              </w:rPr>
            </w:pPr>
            <w:r w:rsidRPr="00F44F06">
              <w:rPr>
                <w:rFonts w:cstheme="minorHAnsi"/>
              </w:rPr>
              <w:t>$50,151</w:t>
            </w:r>
          </w:p>
          <w:p w14:paraId="5CB6033B" w14:textId="77777777" w:rsidR="00D341CC" w:rsidRPr="00F44F06" w:rsidRDefault="00D341CC" w:rsidP="00795276">
            <w:pPr>
              <w:spacing w:after="0" w:line="240" w:lineRule="auto"/>
              <w:ind w:right="142"/>
              <w:jc w:val="center"/>
              <w:rPr>
                <w:rFonts w:cstheme="minorHAnsi"/>
              </w:rPr>
            </w:pPr>
            <w:r w:rsidRPr="00F44F06">
              <w:rPr>
                <w:rFonts w:cstheme="minorHAnsi"/>
              </w:rPr>
              <w:t>$50,767</w:t>
            </w:r>
          </w:p>
          <w:p w14:paraId="4DA6C606" w14:textId="77777777" w:rsidR="00D341CC" w:rsidRPr="00F44F06" w:rsidRDefault="00D341CC" w:rsidP="00795276">
            <w:pPr>
              <w:spacing w:after="0" w:line="240" w:lineRule="auto"/>
              <w:ind w:right="142"/>
              <w:jc w:val="center"/>
              <w:rPr>
                <w:rFonts w:cstheme="minorHAnsi"/>
              </w:rPr>
            </w:pPr>
            <w:r w:rsidRPr="00F44F06">
              <w:rPr>
                <w:rFonts w:cstheme="minorHAnsi"/>
              </w:rPr>
              <w:t>$51,380</w:t>
            </w:r>
          </w:p>
        </w:tc>
      </w:tr>
      <w:tr w:rsidR="00D341CC" w:rsidRPr="00F44F06" w14:paraId="085B450A" w14:textId="77777777" w:rsidTr="00795276">
        <w:trPr>
          <w:trHeight w:val="135"/>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9D111D" w14:textId="77777777" w:rsidR="00D341CC" w:rsidRPr="00F44F06" w:rsidRDefault="00D341CC" w:rsidP="00D341CC">
            <w:pPr>
              <w:ind w:right="141"/>
              <w:rPr>
                <w:rFonts w:cstheme="minorHAnsi"/>
              </w:rPr>
            </w:pPr>
            <w:r w:rsidRPr="00F44F06">
              <w:rPr>
                <w:rFonts w:cstheme="minorHAnsi"/>
              </w:rPr>
              <w:t>Cleaning Services Officer 2</w:t>
            </w:r>
          </w:p>
          <w:p w14:paraId="1DA66EE3" w14:textId="77777777" w:rsidR="00D341CC" w:rsidRPr="00F44F06" w:rsidRDefault="00D341CC" w:rsidP="00D341CC">
            <w:pPr>
              <w:ind w:right="141"/>
              <w:rPr>
                <w:rFonts w:cstheme="minorHAnsi"/>
              </w:rPr>
            </w:pPr>
          </w:p>
        </w:tc>
        <w:tc>
          <w:tcPr>
            <w:tcW w:w="1400" w:type="dxa"/>
            <w:tcBorders>
              <w:top w:val="nil"/>
              <w:left w:val="nil"/>
              <w:bottom w:val="single" w:sz="8" w:space="0" w:color="auto"/>
              <w:right w:val="single" w:sz="8" w:space="0" w:color="auto"/>
            </w:tcBorders>
          </w:tcPr>
          <w:p w14:paraId="14F8BCC8" w14:textId="77777777" w:rsidR="00D341CC" w:rsidRPr="00F44F06" w:rsidRDefault="00D341CC" w:rsidP="00795276">
            <w:pPr>
              <w:spacing w:after="0" w:line="240" w:lineRule="auto"/>
              <w:ind w:right="142"/>
              <w:jc w:val="center"/>
              <w:rPr>
                <w:rFonts w:cstheme="minorHAnsi"/>
              </w:rPr>
            </w:pPr>
            <w:r w:rsidRPr="00F44F06">
              <w:rPr>
                <w:rFonts w:cstheme="minorHAnsi"/>
              </w:rPr>
              <w:t>$49,702</w:t>
            </w:r>
          </w:p>
          <w:p w14:paraId="256EEE9E" w14:textId="77777777" w:rsidR="00D341CC" w:rsidRPr="00F44F06" w:rsidRDefault="00D341CC" w:rsidP="00795276">
            <w:pPr>
              <w:spacing w:after="0" w:line="240" w:lineRule="auto"/>
              <w:ind w:right="142"/>
              <w:jc w:val="center"/>
              <w:rPr>
                <w:rFonts w:cstheme="minorHAnsi"/>
              </w:rPr>
            </w:pPr>
            <w:r w:rsidRPr="00F44F06">
              <w:rPr>
                <w:rFonts w:cstheme="minorHAnsi"/>
              </w:rPr>
              <w:t>$50,322</w:t>
            </w:r>
          </w:p>
          <w:p w14:paraId="2BC4F273" w14:textId="77777777" w:rsidR="00D341CC" w:rsidRPr="00F44F06" w:rsidRDefault="00D341CC" w:rsidP="00795276">
            <w:pPr>
              <w:spacing w:after="0" w:line="240" w:lineRule="auto"/>
              <w:ind w:right="142"/>
              <w:jc w:val="center"/>
              <w:rPr>
                <w:rFonts w:cstheme="minorHAnsi"/>
              </w:rPr>
            </w:pPr>
            <w:r w:rsidRPr="00F44F06">
              <w:rPr>
                <w:rFonts w:cstheme="minorHAnsi"/>
              </w:rPr>
              <w:t>$50,939</w:t>
            </w:r>
          </w:p>
          <w:p w14:paraId="3D95F175" w14:textId="77777777" w:rsidR="00D341CC" w:rsidRPr="00F44F06" w:rsidRDefault="00D341CC" w:rsidP="00795276">
            <w:pPr>
              <w:spacing w:after="0" w:line="240" w:lineRule="auto"/>
              <w:ind w:right="142"/>
              <w:jc w:val="center"/>
              <w:rPr>
                <w:rFonts w:cstheme="minorHAnsi"/>
              </w:rPr>
            </w:pPr>
            <w:r w:rsidRPr="00F44F06">
              <w:rPr>
                <w:rFonts w:cstheme="minorHAnsi"/>
              </w:rPr>
              <w:t>$51,554</w:t>
            </w:r>
          </w:p>
        </w:tc>
        <w:tc>
          <w:tcPr>
            <w:tcW w:w="1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5CDA83" w14:textId="77777777" w:rsidR="00D341CC" w:rsidRPr="00F44F06" w:rsidRDefault="00D341CC" w:rsidP="00795276">
            <w:pPr>
              <w:spacing w:after="0" w:line="240" w:lineRule="auto"/>
              <w:ind w:right="142"/>
              <w:jc w:val="center"/>
              <w:rPr>
                <w:rFonts w:cstheme="minorHAnsi"/>
              </w:rPr>
            </w:pPr>
            <w:r w:rsidRPr="00F44F06">
              <w:rPr>
                <w:rFonts w:cstheme="minorHAnsi"/>
              </w:rPr>
              <w:t>$50,373</w:t>
            </w:r>
          </w:p>
          <w:p w14:paraId="5137B898" w14:textId="77777777" w:rsidR="00D341CC" w:rsidRPr="00F44F06" w:rsidRDefault="00D341CC" w:rsidP="00795276">
            <w:pPr>
              <w:spacing w:after="0" w:line="240" w:lineRule="auto"/>
              <w:ind w:right="142"/>
              <w:jc w:val="center"/>
              <w:rPr>
                <w:rFonts w:cstheme="minorHAnsi"/>
              </w:rPr>
            </w:pPr>
            <w:r>
              <w:rPr>
                <w:rFonts w:cstheme="minorHAnsi"/>
              </w:rPr>
              <w:t xml:space="preserve">  </w:t>
            </w:r>
            <w:r w:rsidRPr="00F44F06">
              <w:rPr>
                <w:rFonts w:cstheme="minorHAnsi"/>
              </w:rPr>
              <w:t>$51,001*</w:t>
            </w:r>
          </w:p>
          <w:p w14:paraId="61B1735D" w14:textId="77777777" w:rsidR="00D341CC" w:rsidRPr="00F44F06" w:rsidRDefault="00D341CC" w:rsidP="00795276">
            <w:pPr>
              <w:spacing w:after="0" w:line="240" w:lineRule="auto"/>
              <w:ind w:right="142"/>
              <w:jc w:val="center"/>
              <w:rPr>
                <w:rFonts w:cstheme="minorHAnsi"/>
              </w:rPr>
            </w:pPr>
            <w:r w:rsidRPr="00F44F06">
              <w:rPr>
                <w:rFonts w:cstheme="minorHAnsi"/>
              </w:rPr>
              <w:t>$51,627</w:t>
            </w:r>
          </w:p>
          <w:p w14:paraId="6FA38FF2" w14:textId="77777777" w:rsidR="00D341CC" w:rsidRPr="00F44F06" w:rsidRDefault="00D341CC" w:rsidP="00795276">
            <w:pPr>
              <w:spacing w:after="0" w:line="240" w:lineRule="auto"/>
              <w:ind w:right="142"/>
              <w:jc w:val="center"/>
              <w:rPr>
                <w:rFonts w:cstheme="minorHAnsi"/>
              </w:rPr>
            </w:pPr>
            <w:r w:rsidRPr="00F44F06">
              <w:rPr>
                <w:rFonts w:cstheme="minorHAnsi"/>
              </w:rPr>
              <w:t>$52,250</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70D63CF5" w14:textId="77777777" w:rsidR="00D341CC" w:rsidRPr="00F44F06" w:rsidRDefault="00D341CC" w:rsidP="00795276">
            <w:pPr>
              <w:spacing w:after="0" w:line="240" w:lineRule="auto"/>
              <w:ind w:right="142"/>
              <w:jc w:val="center"/>
              <w:rPr>
                <w:rFonts w:cstheme="minorHAnsi"/>
              </w:rPr>
            </w:pPr>
            <w:r w:rsidRPr="00F44F06">
              <w:rPr>
                <w:rFonts w:cstheme="minorHAnsi"/>
              </w:rPr>
              <w:t>$51,053</w:t>
            </w:r>
          </w:p>
          <w:p w14:paraId="65ED818E" w14:textId="77777777" w:rsidR="00D341CC" w:rsidRPr="00F44F06" w:rsidRDefault="00D341CC" w:rsidP="00795276">
            <w:pPr>
              <w:spacing w:after="0" w:line="240" w:lineRule="auto"/>
              <w:ind w:right="142"/>
              <w:jc w:val="center"/>
              <w:rPr>
                <w:rFonts w:cstheme="minorHAnsi"/>
              </w:rPr>
            </w:pPr>
            <w:r w:rsidRPr="00F44F06">
              <w:rPr>
                <w:rFonts w:cstheme="minorHAnsi"/>
              </w:rPr>
              <w:t>$51,690</w:t>
            </w:r>
          </w:p>
          <w:p w14:paraId="63901CD8" w14:textId="77777777" w:rsidR="00D341CC" w:rsidRPr="00F44F06" w:rsidRDefault="00D341CC" w:rsidP="00795276">
            <w:pPr>
              <w:spacing w:after="0" w:line="240" w:lineRule="auto"/>
              <w:ind w:right="142"/>
              <w:jc w:val="center"/>
              <w:rPr>
                <w:rFonts w:cstheme="minorHAnsi"/>
              </w:rPr>
            </w:pPr>
            <w:r w:rsidRPr="00F44F06">
              <w:rPr>
                <w:rFonts w:cstheme="minorHAnsi"/>
              </w:rPr>
              <w:t>$52,324</w:t>
            </w:r>
          </w:p>
          <w:p w14:paraId="2AAF78C4" w14:textId="77777777" w:rsidR="00D341CC" w:rsidRPr="00F44F06" w:rsidRDefault="00D341CC" w:rsidP="00795276">
            <w:pPr>
              <w:spacing w:after="0" w:line="240" w:lineRule="auto"/>
              <w:ind w:right="142"/>
              <w:jc w:val="center"/>
              <w:rPr>
                <w:rFonts w:cstheme="minorHAnsi"/>
              </w:rPr>
            </w:pPr>
            <w:r w:rsidRPr="00F44F06">
              <w:rPr>
                <w:rFonts w:cstheme="minorHAnsi"/>
              </w:rPr>
              <w:t>$52,955</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28B8B911" w14:textId="77777777" w:rsidR="00D341CC" w:rsidRPr="00F44F06" w:rsidRDefault="00D341CC" w:rsidP="00795276">
            <w:pPr>
              <w:spacing w:after="0" w:line="240" w:lineRule="auto"/>
              <w:ind w:right="142"/>
              <w:jc w:val="center"/>
              <w:rPr>
                <w:rFonts w:cstheme="minorHAnsi"/>
              </w:rPr>
            </w:pPr>
            <w:r w:rsidRPr="00F44F06">
              <w:rPr>
                <w:rFonts w:cstheme="minorHAnsi"/>
              </w:rPr>
              <w:t>$51,742</w:t>
            </w:r>
          </w:p>
          <w:p w14:paraId="51A08E0D" w14:textId="77777777" w:rsidR="00D341CC" w:rsidRPr="00F44F06" w:rsidRDefault="00D341CC" w:rsidP="00795276">
            <w:pPr>
              <w:spacing w:after="0" w:line="240" w:lineRule="auto"/>
              <w:ind w:right="142"/>
              <w:jc w:val="center"/>
              <w:rPr>
                <w:rFonts w:cstheme="minorHAnsi"/>
              </w:rPr>
            </w:pPr>
            <w:r w:rsidRPr="00F44F06">
              <w:rPr>
                <w:rFonts w:cstheme="minorHAnsi"/>
              </w:rPr>
              <w:t>$52,388</w:t>
            </w:r>
          </w:p>
          <w:p w14:paraId="17767080" w14:textId="77777777" w:rsidR="00D341CC" w:rsidRPr="00F44F06" w:rsidRDefault="00D341CC" w:rsidP="00795276">
            <w:pPr>
              <w:spacing w:after="0" w:line="240" w:lineRule="auto"/>
              <w:ind w:right="142"/>
              <w:jc w:val="center"/>
              <w:rPr>
                <w:rFonts w:cstheme="minorHAnsi"/>
              </w:rPr>
            </w:pPr>
            <w:r w:rsidRPr="00F44F06">
              <w:rPr>
                <w:rFonts w:cstheme="minorHAnsi"/>
              </w:rPr>
              <w:t>$53,030</w:t>
            </w:r>
          </w:p>
          <w:p w14:paraId="35C6A7EE" w14:textId="77777777" w:rsidR="00D341CC" w:rsidRPr="00F44F06" w:rsidRDefault="00D341CC" w:rsidP="00795276">
            <w:pPr>
              <w:spacing w:after="0" w:line="240" w:lineRule="auto"/>
              <w:ind w:right="142"/>
              <w:jc w:val="center"/>
              <w:rPr>
                <w:rFonts w:cstheme="minorHAnsi"/>
              </w:rPr>
            </w:pPr>
            <w:r w:rsidRPr="00F44F06">
              <w:rPr>
                <w:rFonts w:cstheme="minorHAnsi"/>
              </w:rPr>
              <w:t>$53,670</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21252F9A" w14:textId="77777777" w:rsidR="00D341CC" w:rsidRPr="00F44F06" w:rsidRDefault="00D341CC" w:rsidP="00795276">
            <w:pPr>
              <w:spacing w:after="0" w:line="240" w:lineRule="auto"/>
              <w:ind w:right="142"/>
              <w:jc w:val="center"/>
              <w:rPr>
                <w:rFonts w:cstheme="minorHAnsi"/>
              </w:rPr>
            </w:pPr>
            <w:r w:rsidRPr="00F44F06">
              <w:rPr>
                <w:rFonts w:cstheme="minorHAnsi"/>
              </w:rPr>
              <w:t>$52,441</w:t>
            </w:r>
          </w:p>
          <w:p w14:paraId="2A9FEE21" w14:textId="77777777" w:rsidR="00D341CC" w:rsidRPr="00F44F06" w:rsidRDefault="00D341CC" w:rsidP="00795276">
            <w:pPr>
              <w:spacing w:after="0" w:line="240" w:lineRule="auto"/>
              <w:ind w:right="142"/>
              <w:jc w:val="center"/>
              <w:rPr>
                <w:rFonts w:cstheme="minorHAnsi"/>
              </w:rPr>
            </w:pPr>
            <w:r w:rsidRPr="00F44F06">
              <w:rPr>
                <w:rFonts w:cstheme="minorHAnsi"/>
              </w:rPr>
              <w:t>$53,095</w:t>
            </w:r>
          </w:p>
          <w:p w14:paraId="547F30E5" w14:textId="77777777" w:rsidR="00D341CC" w:rsidRPr="00F44F06" w:rsidRDefault="00D341CC" w:rsidP="00795276">
            <w:pPr>
              <w:spacing w:after="0" w:line="240" w:lineRule="auto"/>
              <w:ind w:right="142"/>
              <w:jc w:val="center"/>
              <w:rPr>
                <w:rFonts w:cstheme="minorHAnsi"/>
              </w:rPr>
            </w:pPr>
            <w:r w:rsidRPr="00F44F06">
              <w:rPr>
                <w:rFonts w:cstheme="minorHAnsi"/>
              </w:rPr>
              <w:t>$53,746</w:t>
            </w:r>
          </w:p>
          <w:p w14:paraId="2E8390EB" w14:textId="77777777" w:rsidR="00D341CC" w:rsidRPr="00F44F06" w:rsidRDefault="00D341CC" w:rsidP="00795276">
            <w:pPr>
              <w:spacing w:after="0" w:line="240" w:lineRule="auto"/>
              <w:ind w:right="142"/>
              <w:jc w:val="center"/>
              <w:rPr>
                <w:rFonts w:cstheme="minorHAnsi"/>
              </w:rPr>
            </w:pPr>
            <w:r w:rsidRPr="00F44F06">
              <w:rPr>
                <w:rFonts w:cstheme="minorHAnsi"/>
              </w:rPr>
              <w:t>$54,395</w:t>
            </w:r>
          </w:p>
        </w:tc>
      </w:tr>
      <w:tr w:rsidR="00D341CC" w:rsidRPr="00F44F06" w14:paraId="2A6EC12E" w14:textId="77777777" w:rsidTr="00795276">
        <w:trPr>
          <w:trHeight w:val="135"/>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456EB" w14:textId="77777777" w:rsidR="00D341CC" w:rsidRPr="00F44F06" w:rsidRDefault="00D341CC" w:rsidP="00D341CC">
            <w:pPr>
              <w:ind w:right="141"/>
              <w:rPr>
                <w:rFonts w:cstheme="minorHAnsi"/>
              </w:rPr>
            </w:pPr>
            <w:r w:rsidRPr="00F44F06">
              <w:rPr>
                <w:rFonts w:cstheme="minorHAnsi"/>
              </w:rPr>
              <w:t>Supervisor -</w:t>
            </w:r>
          </w:p>
          <w:p w14:paraId="7A373761" w14:textId="77777777" w:rsidR="00D341CC" w:rsidRPr="00F44F06" w:rsidRDefault="00D341CC" w:rsidP="00D341CC">
            <w:pPr>
              <w:ind w:right="141"/>
              <w:rPr>
                <w:rFonts w:cstheme="minorHAnsi"/>
              </w:rPr>
            </w:pPr>
            <w:r w:rsidRPr="00F44F06">
              <w:rPr>
                <w:rFonts w:cstheme="minorHAnsi"/>
              </w:rPr>
              <w:t>Cleaning Services Officer 3</w:t>
            </w:r>
          </w:p>
          <w:p w14:paraId="3354856A" w14:textId="77777777" w:rsidR="00D341CC" w:rsidRPr="00F44F06" w:rsidRDefault="00D341CC" w:rsidP="00D341CC">
            <w:pPr>
              <w:ind w:right="141"/>
              <w:rPr>
                <w:rFonts w:cstheme="minorHAnsi"/>
              </w:rPr>
            </w:pPr>
          </w:p>
        </w:tc>
        <w:tc>
          <w:tcPr>
            <w:tcW w:w="1400" w:type="dxa"/>
            <w:tcBorders>
              <w:top w:val="nil"/>
              <w:left w:val="nil"/>
              <w:bottom w:val="single" w:sz="8" w:space="0" w:color="auto"/>
              <w:right w:val="single" w:sz="8" w:space="0" w:color="auto"/>
            </w:tcBorders>
          </w:tcPr>
          <w:p w14:paraId="4C8F130A" w14:textId="77777777" w:rsidR="00D341CC" w:rsidRPr="00F44F06" w:rsidRDefault="00D341CC" w:rsidP="00795276">
            <w:pPr>
              <w:spacing w:after="0" w:line="240" w:lineRule="auto"/>
              <w:ind w:right="142"/>
              <w:jc w:val="center"/>
              <w:rPr>
                <w:rFonts w:cstheme="minorHAnsi"/>
              </w:rPr>
            </w:pPr>
            <w:r w:rsidRPr="00F44F06">
              <w:rPr>
                <w:rFonts w:cstheme="minorHAnsi"/>
              </w:rPr>
              <w:t>$52, 154</w:t>
            </w:r>
          </w:p>
          <w:p w14:paraId="27DA572D" w14:textId="77777777" w:rsidR="00D341CC" w:rsidRPr="00F44F06" w:rsidRDefault="00D341CC" w:rsidP="00795276">
            <w:pPr>
              <w:spacing w:after="0" w:line="240" w:lineRule="auto"/>
              <w:ind w:right="142"/>
              <w:jc w:val="center"/>
              <w:rPr>
                <w:rFonts w:cstheme="minorHAnsi"/>
              </w:rPr>
            </w:pPr>
            <w:r w:rsidRPr="00F44F06">
              <w:rPr>
                <w:rFonts w:cstheme="minorHAnsi"/>
              </w:rPr>
              <w:t>$52,852</w:t>
            </w:r>
          </w:p>
          <w:p w14:paraId="7E4F2C71" w14:textId="77777777" w:rsidR="00D341CC" w:rsidRPr="00F44F06" w:rsidRDefault="00D341CC" w:rsidP="00795276">
            <w:pPr>
              <w:spacing w:after="0" w:line="240" w:lineRule="auto"/>
              <w:ind w:right="142"/>
              <w:jc w:val="center"/>
              <w:rPr>
                <w:rFonts w:cstheme="minorHAnsi"/>
              </w:rPr>
            </w:pPr>
            <w:r w:rsidRPr="00F44F06">
              <w:rPr>
                <w:rFonts w:cstheme="minorHAnsi"/>
              </w:rPr>
              <w:t>$53,538</w:t>
            </w:r>
          </w:p>
          <w:p w14:paraId="3E68D5C0" w14:textId="77777777" w:rsidR="00D341CC" w:rsidRPr="00F44F06" w:rsidRDefault="00D341CC" w:rsidP="00795276">
            <w:pPr>
              <w:spacing w:after="0" w:line="240" w:lineRule="auto"/>
              <w:ind w:right="142"/>
              <w:jc w:val="center"/>
              <w:rPr>
                <w:rFonts w:cstheme="minorHAnsi"/>
              </w:rPr>
            </w:pPr>
            <w:r w:rsidRPr="00F44F06">
              <w:rPr>
                <w:rFonts w:cstheme="minorHAnsi"/>
              </w:rPr>
              <w:t>$54,276</w:t>
            </w:r>
          </w:p>
        </w:tc>
        <w:tc>
          <w:tcPr>
            <w:tcW w:w="1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DCF367" w14:textId="77777777" w:rsidR="00D341CC" w:rsidRPr="00F44F06" w:rsidRDefault="00D341CC" w:rsidP="00795276">
            <w:pPr>
              <w:spacing w:after="0" w:line="240" w:lineRule="auto"/>
              <w:ind w:right="142"/>
              <w:jc w:val="center"/>
              <w:rPr>
                <w:rFonts w:cstheme="minorHAnsi"/>
              </w:rPr>
            </w:pPr>
            <w:r w:rsidRPr="00F44F06">
              <w:rPr>
                <w:rFonts w:cstheme="minorHAnsi"/>
              </w:rPr>
              <w:t>$52,858</w:t>
            </w:r>
          </w:p>
          <w:p w14:paraId="75728949" w14:textId="77777777" w:rsidR="00D341CC" w:rsidRPr="00F44F06" w:rsidRDefault="00D341CC" w:rsidP="00795276">
            <w:pPr>
              <w:spacing w:after="0" w:line="240" w:lineRule="auto"/>
              <w:ind w:right="142"/>
              <w:jc w:val="center"/>
              <w:rPr>
                <w:rFonts w:cstheme="minorHAnsi"/>
              </w:rPr>
            </w:pPr>
            <w:r w:rsidRPr="00F44F06">
              <w:rPr>
                <w:rFonts w:cstheme="minorHAnsi"/>
              </w:rPr>
              <w:t>$53,566</w:t>
            </w:r>
          </w:p>
          <w:p w14:paraId="4609B1AD" w14:textId="77777777" w:rsidR="00D341CC" w:rsidRPr="00F44F06" w:rsidRDefault="00D341CC" w:rsidP="00795276">
            <w:pPr>
              <w:spacing w:after="0" w:line="240" w:lineRule="auto"/>
              <w:ind w:right="142"/>
              <w:jc w:val="center"/>
              <w:rPr>
                <w:rFonts w:cstheme="minorHAnsi"/>
              </w:rPr>
            </w:pPr>
            <w:r w:rsidRPr="00F44F06">
              <w:rPr>
                <w:rFonts w:cstheme="minorHAnsi"/>
              </w:rPr>
              <w:t>$54,261</w:t>
            </w:r>
          </w:p>
          <w:p w14:paraId="7CF212EF" w14:textId="77777777" w:rsidR="00D341CC" w:rsidRPr="00F44F06" w:rsidRDefault="00D341CC" w:rsidP="00795276">
            <w:pPr>
              <w:spacing w:after="0" w:line="240" w:lineRule="auto"/>
              <w:ind w:right="142"/>
              <w:jc w:val="center"/>
              <w:rPr>
                <w:rFonts w:cstheme="minorHAnsi"/>
              </w:rPr>
            </w:pPr>
            <w:r w:rsidRPr="00F44F06">
              <w:rPr>
                <w:rFonts w:cstheme="minorHAnsi"/>
              </w:rPr>
              <w:t>$55,009</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6DCD59E6" w14:textId="77777777" w:rsidR="00D341CC" w:rsidRPr="00F44F06" w:rsidRDefault="00D341CC" w:rsidP="00795276">
            <w:pPr>
              <w:spacing w:after="0" w:line="240" w:lineRule="auto"/>
              <w:ind w:right="142"/>
              <w:jc w:val="center"/>
              <w:rPr>
                <w:rFonts w:cstheme="minorHAnsi"/>
              </w:rPr>
            </w:pPr>
            <w:r w:rsidRPr="00F44F06">
              <w:rPr>
                <w:rFonts w:cstheme="minorHAnsi"/>
              </w:rPr>
              <w:t>$53,572</w:t>
            </w:r>
          </w:p>
          <w:p w14:paraId="79FECF27" w14:textId="77777777" w:rsidR="00D341CC" w:rsidRPr="00F44F06" w:rsidRDefault="00D341CC" w:rsidP="00795276">
            <w:pPr>
              <w:spacing w:after="0" w:line="240" w:lineRule="auto"/>
              <w:ind w:right="142"/>
              <w:jc w:val="center"/>
              <w:rPr>
                <w:rFonts w:cstheme="minorHAnsi"/>
              </w:rPr>
            </w:pPr>
            <w:r w:rsidRPr="00F44F06">
              <w:rPr>
                <w:rFonts w:cstheme="minorHAnsi"/>
              </w:rPr>
              <w:t>$54,289</w:t>
            </w:r>
          </w:p>
          <w:p w14:paraId="3F5DFC16" w14:textId="77777777" w:rsidR="00D341CC" w:rsidRPr="00F44F06" w:rsidRDefault="00D341CC" w:rsidP="00795276">
            <w:pPr>
              <w:spacing w:after="0" w:line="240" w:lineRule="auto"/>
              <w:ind w:right="142"/>
              <w:jc w:val="center"/>
              <w:rPr>
                <w:rFonts w:cstheme="minorHAnsi"/>
              </w:rPr>
            </w:pPr>
            <w:r w:rsidRPr="00F44F06">
              <w:rPr>
                <w:rFonts w:cstheme="minorHAnsi"/>
              </w:rPr>
              <w:t>$54,994</w:t>
            </w:r>
          </w:p>
          <w:p w14:paraId="139CA7A5" w14:textId="77777777" w:rsidR="00D341CC" w:rsidRPr="00F44F06" w:rsidRDefault="00D341CC" w:rsidP="00795276">
            <w:pPr>
              <w:spacing w:after="0" w:line="240" w:lineRule="auto"/>
              <w:ind w:right="142"/>
              <w:jc w:val="center"/>
              <w:rPr>
                <w:rFonts w:cstheme="minorHAnsi"/>
              </w:rPr>
            </w:pPr>
            <w:r w:rsidRPr="00F44F06">
              <w:rPr>
                <w:rFonts w:cstheme="minorHAnsi"/>
              </w:rPr>
              <w:t>$55,752</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7BD81BA3" w14:textId="77777777" w:rsidR="00D341CC" w:rsidRPr="00F44F06" w:rsidRDefault="00D341CC" w:rsidP="00795276">
            <w:pPr>
              <w:spacing w:after="0" w:line="240" w:lineRule="auto"/>
              <w:ind w:right="142"/>
              <w:jc w:val="center"/>
              <w:rPr>
                <w:rFonts w:cstheme="minorHAnsi"/>
              </w:rPr>
            </w:pPr>
            <w:r w:rsidRPr="00F44F06">
              <w:rPr>
                <w:rFonts w:cstheme="minorHAnsi"/>
              </w:rPr>
              <w:t>$54,295</w:t>
            </w:r>
          </w:p>
          <w:p w14:paraId="2CA92CFC" w14:textId="77777777" w:rsidR="00D341CC" w:rsidRPr="00F44F06" w:rsidRDefault="00D341CC" w:rsidP="00795276">
            <w:pPr>
              <w:spacing w:after="0" w:line="240" w:lineRule="auto"/>
              <w:ind w:right="142"/>
              <w:jc w:val="center"/>
              <w:rPr>
                <w:rFonts w:cstheme="minorHAnsi"/>
              </w:rPr>
            </w:pPr>
            <w:r w:rsidRPr="00F44F06">
              <w:rPr>
                <w:rFonts w:cstheme="minorHAnsi"/>
              </w:rPr>
              <w:t>$55,022</w:t>
            </w:r>
          </w:p>
          <w:p w14:paraId="712F8142" w14:textId="77777777" w:rsidR="00D341CC" w:rsidRPr="00F44F06" w:rsidRDefault="00D341CC" w:rsidP="00795276">
            <w:pPr>
              <w:spacing w:after="0" w:line="240" w:lineRule="auto"/>
              <w:ind w:right="142"/>
              <w:jc w:val="center"/>
              <w:rPr>
                <w:rFonts w:cstheme="minorHAnsi"/>
              </w:rPr>
            </w:pPr>
            <w:r w:rsidRPr="00F44F06">
              <w:rPr>
                <w:rFonts w:cstheme="minorHAnsi"/>
              </w:rPr>
              <w:t>$55,736</w:t>
            </w:r>
          </w:p>
          <w:p w14:paraId="467EA648" w14:textId="77777777" w:rsidR="00D341CC" w:rsidRPr="00F44F06" w:rsidRDefault="00D341CC" w:rsidP="00795276">
            <w:pPr>
              <w:spacing w:after="0" w:line="240" w:lineRule="auto"/>
              <w:ind w:right="142"/>
              <w:jc w:val="center"/>
              <w:rPr>
                <w:rFonts w:cstheme="minorHAnsi"/>
              </w:rPr>
            </w:pPr>
            <w:r w:rsidRPr="00F44F06">
              <w:rPr>
                <w:rFonts w:cstheme="minorHAnsi"/>
              </w:rPr>
              <w:t>$56,505</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03BDE1D1" w14:textId="77777777" w:rsidR="00D341CC" w:rsidRPr="00F44F06" w:rsidRDefault="00D341CC" w:rsidP="00795276">
            <w:pPr>
              <w:spacing w:after="0" w:line="240" w:lineRule="auto"/>
              <w:ind w:right="142"/>
              <w:jc w:val="center"/>
              <w:rPr>
                <w:rFonts w:cstheme="minorHAnsi"/>
              </w:rPr>
            </w:pPr>
            <w:r w:rsidRPr="00F44F06">
              <w:rPr>
                <w:rFonts w:cstheme="minorHAnsi"/>
              </w:rPr>
              <w:t>$55,028</w:t>
            </w:r>
          </w:p>
          <w:p w14:paraId="268CB13F" w14:textId="77777777" w:rsidR="00D341CC" w:rsidRPr="00F44F06" w:rsidRDefault="00D341CC" w:rsidP="00795276">
            <w:pPr>
              <w:spacing w:after="0" w:line="240" w:lineRule="auto"/>
              <w:ind w:right="142"/>
              <w:jc w:val="center"/>
              <w:rPr>
                <w:rFonts w:cstheme="minorHAnsi"/>
              </w:rPr>
            </w:pPr>
            <w:r w:rsidRPr="00F44F06">
              <w:rPr>
                <w:rFonts w:cstheme="minorHAnsi"/>
              </w:rPr>
              <w:t>$55,765</w:t>
            </w:r>
          </w:p>
          <w:p w14:paraId="7E7878B4" w14:textId="77777777" w:rsidR="00D341CC" w:rsidRPr="00F44F06" w:rsidRDefault="00D341CC" w:rsidP="00795276">
            <w:pPr>
              <w:spacing w:after="0" w:line="240" w:lineRule="auto"/>
              <w:ind w:right="142"/>
              <w:jc w:val="center"/>
              <w:rPr>
                <w:rFonts w:cstheme="minorHAnsi"/>
              </w:rPr>
            </w:pPr>
            <w:r w:rsidRPr="00F44F06">
              <w:rPr>
                <w:rFonts w:cstheme="minorHAnsi"/>
              </w:rPr>
              <w:t>$56,488</w:t>
            </w:r>
          </w:p>
          <w:p w14:paraId="6EBB81C8" w14:textId="77777777" w:rsidR="00D341CC" w:rsidRPr="00F44F06" w:rsidRDefault="00D341CC" w:rsidP="00795276">
            <w:pPr>
              <w:spacing w:after="0" w:line="240" w:lineRule="auto"/>
              <w:ind w:right="142"/>
              <w:jc w:val="center"/>
              <w:rPr>
                <w:rFonts w:cstheme="minorHAnsi"/>
              </w:rPr>
            </w:pPr>
            <w:r w:rsidRPr="00F44F06">
              <w:rPr>
                <w:rFonts w:cstheme="minorHAnsi"/>
              </w:rPr>
              <w:t>$57,268</w:t>
            </w:r>
          </w:p>
        </w:tc>
      </w:tr>
      <w:tr w:rsidR="00D341CC" w:rsidRPr="00F44F06" w14:paraId="5C1A034F" w14:textId="77777777" w:rsidTr="00795276">
        <w:trPr>
          <w:trHeight w:val="1142"/>
        </w:trPr>
        <w:tc>
          <w:tcPr>
            <w:tcW w:w="1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5CE5C" w14:textId="77777777" w:rsidR="00D341CC" w:rsidRPr="00F44F06" w:rsidRDefault="00D341CC" w:rsidP="00D341CC">
            <w:pPr>
              <w:ind w:right="141"/>
              <w:rPr>
                <w:rFonts w:cstheme="minorHAnsi"/>
              </w:rPr>
            </w:pPr>
            <w:r w:rsidRPr="00F44F06">
              <w:rPr>
                <w:rFonts w:cstheme="minorHAnsi"/>
              </w:rPr>
              <w:t>Coordinator -</w:t>
            </w:r>
          </w:p>
          <w:p w14:paraId="71FA98A7" w14:textId="77777777" w:rsidR="00D341CC" w:rsidRPr="00F44F06" w:rsidRDefault="00D341CC" w:rsidP="00D341CC">
            <w:pPr>
              <w:ind w:right="141"/>
              <w:rPr>
                <w:rFonts w:cstheme="minorHAnsi"/>
              </w:rPr>
            </w:pPr>
            <w:r w:rsidRPr="00F44F06">
              <w:rPr>
                <w:rFonts w:cstheme="minorHAnsi"/>
              </w:rPr>
              <w:t>Cleaning Services Officer 4</w:t>
            </w:r>
          </w:p>
          <w:p w14:paraId="35BF3AFA" w14:textId="77777777" w:rsidR="00D341CC" w:rsidRPr="00F44F06" w:rsidRDefault="00D341CC" w:rsidP="00D341CC">
            <w:pPr>
              <w:ind w:right="141"/>
              <w:rPr>
                <w:rFonts w:cstheme="minorHAnsi"/>
              </w:rPr>
            </w:pPr>
          </w:p>
        </w:tc>
        <w:tc>
          <w:tcPr>
            <w:tcW w:w="1400" w:type="dxa"/>
            <w:tcBorders>
              <w:top w:val="nil"/>
              <w:left w:val="nil"/>
              <w:bottom w:val="single" w:sz="8" w:space="0" w:color="auto"/>
              <w:right w:val="single" w:sz="8" w:space="0" w:color="auto"/>
            </w:tcBorders>
          </w:tcPr>
          <w:p w14:paraId="0446497D" w14:textId="77777777" w:rsidR="00D341CC" w:rsidRPr="00F44F06" w:rsidRDefault="00D341CC" w:rsidP="00795276">
            <w:pPr>
              <w:spacing w:after="0" w:line="240" w:lineRule="auto"/>
              <w:ind w:right="141"/>
              <w:jc w:val="center"/>
              <w:rPr>
                <w:rFonts w:cstheme="minorHAnsi"/>
              </w:rPr>
            </w:pPr>
            <w:r w:rsidRPr="00F44F06">
              <w:rPr>
                <w:rFonts w:cstheme="minorHAnsi"/>
              </w:rPr>
              <w:t>$55,097</w:t>
            </w:r>
          </w:p>
          <w:p w14:paraId="177DEA86" w14:textId="77777777" w:rsidR="00D341CC" w:rsidRPr="00F44F06" w:rsidRDefault="00D341CC" w:rsidP="00795276">
            <w:pPr>
              <w:spacing w:after="0" w:line="240" w:lineRule="auto"/>
              <w:ind w:right="141"/>
              <w:jc w:val="center"/>
              <w:rPr>
                <w:rFonts w:cstheme="minorHAnsi"/>
              </w:rPr>
            </w:pPr>
            <w:r w:rsidRPr="00F44F06">
              <w:rPr>
                <w:rFonts w:cstheme="minorHAnsi"/>
              </w:rPr>
              <w:t>$56,082</w:t>
            </w:r>
          </w:p>
          <w:p w14:paraId="549ACD4D" w14:textId="77777777" w:rsidR="00D341CC" w:rsidRPr="00F44F06" w:rsidRDefault="00D341CC" w:rsidP="00795276">
            <w:pPr>
              <w:spacing w:after="0" w:line="240" w:lineRule="auto"/>
              <w:ind w:right="141"/>
              <w:jc w:val="center"/>
              <w:rPr>
                <w:rFonts w:cstheme="minorHAnsi"/>
              </w:rPr>
            </w:pPr>
            <w:r w:rsidRPr="00F44F06">
              <w:rPr>
                <w:rFonts w:cstheme="minorHAnsi"/>
              </w:rPr>
              <w:t>$57,062</w:t>
            </w:r>
          </w:p>
          <w:p w14:paraId="51C2ECC5" w14:textId="77777777" w:rsidR="00D341CC" w:rsidRPr="00F44F06" w:rsidRDefault="00D341CC" w:rsidP="00795276">
            <w:pPr>
              <w:spacing w:after="0" w:line="240" w:lineRule="auto"/>
              <w:ind w:right="141"/>
              <w:jc w:val="center"/>
              <w:rPr>
                <w:rFonts w:cstheme="minorHAnsi"/>
              </w:rPr>
            </w:pPr>
            <w:r w:rsidRPr="00F44F06">
              <w:rPr>
                <w:rFonts w:cstheme="minorHAnsi"/>
              </w:rPr>
              <w:t>$58,001</w:t>
            </w:r>
          </w:p>
        </w:tc>
        <w:tc>
          <w:tcPr>
            <w:tcW w:w="1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022DB0" w14:textId="77777777" w:rsidR="00D341CC" w:rsidRPr="00F44F06" w:rsidRDefault="00D341CC" w:rsidP="00795276">
            <w:pPr>
              <w:spacing w:after="0" w:line="240" w:lineRule="auto"/>
              <w:ind w:right="141"/>
              <w:jc w:val="center"/>
              <w:rPr>
                <w:rFonts w:cstheme="minorHAnsi"/>
              </w:rPr>
            </w:pPr>
            <w:r w:rsidRPr="00F44F06">
              <w:rPr>
                <w:rFonts w:cstheme="minorHAnsi"/>
              </w:rPr>
              <w:t>$55,841</w:t>
            </w:r>
          </w:p>
          <w:p w14:paraId="749F96E5" w14:textId="77777777" w:rsidR="00D341CC" w:rsidRPr="00F44F06" w:rsidRDefault="00D341CC" w:rsidP="00795276">
            <w:pPr>
              <w:spacing w:after="0" w:line="240" w:lineRule="auto"/>
              <w:ind w:right="141"/>
              <w:jc w:val="center"/>
              <w:rPr>
                <w:rFonts w:cstheme="minorHAnsi"/>
              </w:rPr>
            </w:pPr>
            <w:r w:rsidRPr="00F44F06">
              <w:rPr>
                <w:rFonts w:cstheme="minorHAnsi"/>
              </w:rPr>
              <w:t>$56,839</w:t>
            </w:r>
          </w:p>
          <w:p w14:paraId="296CC6DB" w14:textId="77777777" w:rsidR="00D341CC" w:rsidRPr="00F44F06" w:rsidRDefault="00D341CC" w:rsidP="00795276">
            <w:pPr>
              <w:spacing w:after="0" w:line="240" w:lineRule="auto"/>
              <w:ind w:right="141"/>
              <w:jc w:val="center"/>
              <w:rPr>
                <w:rFonts w:cstheme="minorHAnsi"/>
              </w:rPr>
            </w:pPr>
            <w:r w:rsidRPr="00F44F06">
              <w:rPr>
                <w:rFonts w:cstheme="minorHAnsi"/>
              </w:rPr>
              <w:t>$57,832</w:t>
            </w:r>
          </w:p>
          <w:p w14:paraId="4D15762E" w14:textId="77777777" w:rsidR="00D341CC" w:rsidRPr="00F44F06" w:rsidRDefault="00D341CC" w:rsidP="00795276">
            <w:pPr>
              <w:spacing w:after="0" w:line="240" w:lineRule="auto"/>
              <w:ind w:right="141"/>
              <w:jc w:val="center"/>
              <w:rPr>
                <w:rFonts w:cstheme="minorHAnsi"/>
              </w:rPr>
            </w:pPr>
            <w:r w:rsidRPr="00F44F06">
              <w:rPr>
                <w:rFonts w:cstheme="minorHAnsi"/>
              </w:rPr>
              <w:t>$58,784</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4B63AC82" w14:textId="77777777" w:rsidR="00D341CC" w:rsidRPr="00F44F06" w:rsidRDefault="00D341CC" w:rsidP="00795276">
            <w:pPr>
              <w:spacing w:after="0" w:line="240" w:lineRule="auto"/>
              <w:ind w:right="141"/>
              <w:jc w:val="center"/>
              <w:rPr>
                <w:rFonts w:cstheme="minorHAnsi"/>
              </w:rPr>
            </w:pPr>
            <w:r w:rsidRPr="00F44F06">
              <w:rPr>
                <w:rFonts w:cstheme="minorHAnsi"/>
              </w:rPr>
              <w:t>$56,595</w:t>
            </w:r>
          </w:p>
          <w:p w14:paraId="49DDE359" w14:textId="77777777" w:rsidR="00D341CC" w:rsidRPr="00F44F06" w:rsidRDefault="00D341CC" w:rsidP="00795276">
            <w:pPr>
              <w:spacing w:after="0" w:line="240" w:lineRule="auto"/>
              <w:ind w:right="141"/>
              <w:jc w:val="center"/>
              <w:rPr>
                <w:rFonts w:cstheme="minorHAnsi"/>
              </w:rPr>
            </w:pPr>
            <w:r w:rsidRPr="00F44F06">
              <w:rPr>
                <w:rFonts w:cstheme="minorHAnsi"/>
              </w:rPr>
              <w:t>$57,606</w:t>
            </w:r>
          </w:p>
          <w:p w14:paraId="6067AB4A" w14:textId="77777777" w:rsidR="00D341CC" w:rsidRPr="00F44F06" w:rsidRDefault="00D341CC" w:rsidP="00795276">
            <w:pPr>
              <w:spacing w:after="0" w:line="240" w:lineRule="auto"/>
              <w:ind w:right="141"/>
              <w:jc w:val="center"/>
              <w:rPr>
                <w:rFonts w:cstheme="minorHAnsi"/>
              </w:rPr>
            </w:pPr>
            <w:r w:rsidRPr="00F44F06">
              <w:rPr>
                <w:rFonts w:cstheme="minorHAnsi"/>
              </w:rPr>
              <w:t>$58,613</w:t>
            </w:r>
          </w:p>
          <w:p w14:paraId="04232D8C" w14:textId="77777777" w:rsidR="00D341CC" w:rsidRPr="00F44F06" w:rsidRDefault="00D341CC" w:rsidP="00795276">
            <w:pPr>
              <w:spacing w:after="0" w:line="240" w:lineRule="auto"/>
              <w:ind w:right="141"/>
              <w:jc w:val="center"/>
              <w:rPr>
                <w:rFonts w:cstheme="minorHAnsi"/>
              </w:rPr>
            </w:pPr>
            <w:r w:rsidRPr="00F44F06">
              <w:rPr>
                <w:rFonts w:cstheme="minorHAnsi"/>
              </w:rPr>
              <w:t>$59,578</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54970A68" w14:textId="77777777" w:rsidR="00D341CC" w:rsidRPr="00F44F06" w:rsidRDefault="00D341CC" w:rsidP="00795276">
            <w:pPr>
              <w:spacing w:after="0" w:line="240" w:lineRule="auto"/>
              <w:ind w:right="141"/>
              <w:jc w:val="center"/>
              <w:rPr>
                <w:rFonts w:cstheme="minorHAnsi"/>
              </w:rPr>
            </w:pPr>
            <w:r w:rsidRPr="00F44F06">
              <w:rPr>
                <w:rFonts w:cstheme="minorHAnsi"/>
              </w:rPr>
              <w:t>$57,359</w:t>
            </w:r>
          </w:p>
          <w:p w14:paraId="41771A9D" w14:textId="77777777" w:rsidR="00D341CC" w:rsidRPr="00F44F06" w:rsidRDefault="00D341CC" w:rsidP="00795276">
            <w:pPr>
              <w:spacing w:after="0" w:line="240" w:lineRule="auto"/>
              <w:ind w:right="141"/>
              <w:jc w:val="center"/>
              <w:rPr>
                <w:rFonts w:cstheme="minorHAnsi"/>
              </w:rPr>
            </w:pPr>
            <w:r w:rsidRPr="00F44F06">
              <w:rPr>
                <w:rFonts w:cstheme="minorHAnsi"/>
              </w:rPr>
              <w:t>$58,384</w:t>
            </w:r>
          </w:p>
          <w:p w14:paraId="1144C2EB" w14:textId="77777777" w:rsidR="00D341CC" w:rsidRPr="00F44F06" w:rsidRDefault="00D341CC" w:rsidP="00795276">
            <w:pPr>
              <w:spacing w:after="0" w:line="240" w:lineRule="auto"/>
              <w:ind w:right="141"/>
              <w:jc w:val="center"/>
              <w:rPr>
                <w:rFonts w:cstheme="minorHAnsi"/>
              </w:rPr>
            </w:pPr>
            <w:r w:rsidRPr="00F44F06">
              <w:rPr>
                <w:rFonts w:cstheme="minorHAnsi"/>
              </w:rPr>
              <w:t>$59,904</w:t>
            </w:r>
          </w:p>
          <w:p w14:paraId="15F66899" w14:textId="77777777" w:rsidR="00D341CC" w:rsidRPr="00F44F06" w:rsidRDefault="00D341CC" w:rsidP="00795276">
            <w:pPr>
              <w:spacing w:after="0" w:line="240" w:lineRule="auto"/>
              <w:ind w:right="141"/>
              <w:jc w:val="center"/>
              <w:rPr>
                <w:rFonts w:cstheme="minorHAnsi"/>
              </w:rPr>
            </w:pPr>
            <w:r w:rsidRPr="00F44F06">
              <w:rPr>
                <w:rFonts w:cstheme="minorHAnsi"/>
              </w:rPr>
              <w:t>$60,382</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14:paraId="2917640A" w14:textId="77777777" w:rsidR="00D341CC" w:rsidRPr="00F44F06" w:rsidRDefault="00D341CC" w:rsidP="00795276">
            <w:pPr>
              <w:pStyle w:val="Style12"/>
              <w:spacing w:after="0" w:line="240" w:lineRule="auto"/>
            </w:pPr>
            <w:r w:rsidRPr="00F44F06">
              <w:t>$58,133</w:t>
            </w:r>
            <w:r w:rsidRPr="00F44F06">
              <w:br/>
              <w:t>$59,172</w:t>
            </w:r>
          </w:p>
          <w:p w14:paraId="01659ECA" w14:textId="77777777" w:rsidR="00D341CC" w:rsidRPr="00F44F06" w:rsidRDefault="00D341CC" w:rsidP="00795276">
            <w:pPr>
              <w:spacing w:after="0" w:line="240" w:lineRule="auto"/>
              <w:ind w:right="141"/>
              <w:jc w:val="center"/>
              <w:rPr>
                <w:rFonts w:cstheme="minorHAnsi"/>
              </w:rPr>
            </w:pPr>
            <w:r w:rsidRPr="00F44F06">
              <w:rPr>
                <w:rFonts w:cstheme="minorHAnsi"/>
              </w:rPr>
              <w:t>$60,206</w:t>
            </w:r>
          </w:p>
          <w:p w14:paraId="328965FA" w14:textId="77777777" w:rsidR="00D341CC" w:rsidRPr="00F44F06" w:rsidRDefault="00D341CC" w:rsidP="00795276">
            <w:pPr>
              <w:spacing w:after="0" w:line="240" w:lineRule="auto"/>
              <w:ind w:right="141"/>
              <w:jc w:val="center"/>
              <w:rPr>
                <w:rFonts w:cstheme="minorHAnsi"/>
              </w:rPr>
            </w:pPr>
            <w:r w:rsidRPr="00F44F06">
              <w:rPr>
                <w:rFonts w:cstheme="minorHAnsi"/>
              </w:rPr>
              <w:t>$61,197</w:t>
            </w:r>
          </w:p>
        </w:tc>
      </w:tr>
    </w:tbl>
    <w:p w14:paraId="6CFDCAB8" w14:textId="77777777" w:rsidR="00D341CC" w:rsidRDefault="00D341CC" w:rsidP="00D341CC">
      <w:pPr>
        <w:pStyle w:val="Agreement-ParagraphLevel1"/>
        <w:numPr>
          <w:ilvl w:val="0"/>
          <w:numId w:val="0"/>
        </w:numPr>
        <w:spacing w:before="0" w:after="0"/>
        <w:ind w:left="1134" w:right="141"/>
      </w:pPr>
    </w:p>
    <w:p w14:paraId="5F56F545" w14:textId="77777777" w:rsidR="00D341CC" w:rsidRDefault="00D341CC" w:rsidP="00D341CC">
      <w:pPr>
        <w:pStyle w:val="Agreement-ParagraphLevel1"/>
        <w:spacing w:before="0"/>
        <w:ind w:right="141"/>
      </w:pPr>
      <w:r>
        <w:t xml:space="preserve">Despite subclause Q19.1, existing </w:t>
      </w:r>
      <w:r w:rsidRPr="00B864D5">
        <w:t>contracted</w:t>
      </w:r>
      <w:r>
        <w:t xml:space="preserve"> school cleaners will be engaged as Cleaning Services Officers 2 at the 2nd pay point, on a commencing adjusted pay rate as at 12 December 2019 of $51,169*. This adjusted pay rate, is to reflect the current annualised wage, will be aligned to the corresponding CSO 2 pay rate on 11 June 2020.  </w:t>
      </w:r>
    </w:p>
    <w:p w14:paraId="260C3ECC" w14:textId="77777777" w:rsidR="00D341CC" w:rsidRDefault="00D341CC" w:rsidP="00D341CC">
      <w:pPr>
        <w:pStyle w:val="Agreement-ParagraphLevel1"/>
        <w:ind w:right="141"/>
      </w:pPr>
      <w:r>
        <w:t xml:space="preserve"> ACT public school cleaners who commenced employment after 1 July 2019 who are deemed eligible and have been engaged through a merit based selection process in accordance with the PSM Act, will be engaged on the first pay point at the new employee’s classification level,</w:t>
      </w:r>
      <w:r w:rsidRPr="00817CB2">
        <w:t xml:space="preserve"> unless the head of service agree</w:t>
      </w:r>
      <w:r>
        <w:t>s</w:t>
      </w:r>
      <w:r w:rsidRPr="00817CB2">
        <w:t xml:space="preserve"> to them </w:t>
      </w:r>
      <w:r>
        <w:t xml:space="preserve">being employed on </w:t>
      </w:r>
      <w:r w:rsidRPr="00817CB2">
        <w:t>a higher pay point in accordance with subclause C5.2</w:t>
      </w:r>
      <w:r>
        <w:t>.</w:t>
      </w:r>
    </w:p>
    <w:p w14:paraId="3ED1CCB6" w14:textId="77777777" w:rsidR="00D341CC" w:rsidRDefault="00D341CC" w:rsidP="00AB421A">
      <w:pPr>
        <w:pStyle w:val="Agreement-ParagraphLevel1"/>
        <w:ind w:right="425"/>
      </w:pPr>
      <w:r w:rsidRPr="006E3CA0">
        <w:lastRenderedPageBreak/>
        <w:t xml:space="preserve">The Fixed-term employment for seasonal employees’ provisions as set out in </w:t>
      </w:r>
      <w:r>
        <w:t>clause</w:t>
      </w:r>
      <w:r w:rsidRPr="006E3CA0">
        <w:t xml:space="preserve"> B1 of this Agreement will not apply to employees engaged as Cleaning </w:t>
      </w:r>
      <w:r>
        <w:t xml:space="preserve">Services </w:t>
      </w:r>
      <w:r w:rsidRPr="006E3CA0">
        <w:t>Officers</w:t>
      </w:r>
      <w:r>
        <w:t>.</w:t>
      </w:r>
    </w:p>
    <w:p w14:paraId="11A7293A" w14:textId="77777777" w:rsidR="00D341CC" w:rsidRDefault="00D341CC" w:rsidP="00AB421A">
      <w:pPr>
        <w:pStyle w:val="Agreement-ParagraphLevel1"/>
        <w:ind w:right="425"/>
      </w:pPr>
      <w:r w:rsidRPr="00647C34">
        <w:t xml:space="preserve">Employees will not be appointed to positions classified as Cleaning Services Officers Level 1 until Work Level Standards are </w:t>
      </w:r>
      <w:r>
        <w:t>agreed between the head of service and United Voice.</w:t>
      </w:r>
    </w:p>
    <w:p w14:paraId="54E55802" w14:textId="77777777" w:rsidR="00D341CC" w:rsidRPr="00E71BDC" w:rsidRDefault="00D341CC" w:rsidP="00AB421A">
      <w:pPr>
        <w:pStyle w:val="Agreement-ParagraphLevel1"/>
        <w:ind w:right="425"/>
      </w:pPr>
      <w:r w:rsidRPr="00925D27">
        <w:rPr>
          <w:color w:val="000000" w:themeColor="text1"/>
        </w:rPr>
        <w:t xml:space="preserve">In the circumstances that an existing contracted ACT public school cleaner </w:t>
      </w:r>
      <w:r>
        <w:rPr>
          <w:color w:val="000000" w:themeColor="text1"/>
        </w:rPr>
        <w:t>and/or an ACT public school cleaner engaged under</w:t>
      </w:r>
      <w:r w:rsidR="00795276">
        <w:rPr>
          <w:color w:val="000000" w:themeColor="text1"/>
        </w:rPr>
        <w:t xml:space="preserve"> </w:t>
      </w:r>
      <w:r>
        <w:rPr>
          <w:color w:val="000000" w:themeColor="text1"/>
        </w:rPr>
        <w:t xml:space="preserve">Q19.3 </w:t>
      </w:r>
      <w:r w:rsidRPr="00925D27">
        <w:rPr>
          <w:color w:val="000000" w:themeColor="text1"/>
        </w:rPr>
        <w:t xml:space="preserve">is offered one or more temporary employment contracts and subsequently </w:t>
      </w:r>
      <w:r>
        <w:rPr>
          <w:color w:val="000000" w:themeColor="text1"/>
        </w:rPr>
        <w:t xml:space="preserve">has their </w:t>
      </w:r>
      <w:r w:rsidRPr="00925D27">
        <w:rPr>
          <w:color w:val="000000" w:themeColor="text1"/>
        </w:rPr>
        <w:t xml:space="preserve">visa </w:t>
      </w:r>
      <w:r>
        <w:rPr>
          <w:color w:val="000000" w:themeColor="text1"/>
        </w:rPr>
        <w:t xml:space="preserve">extended </w:t>
      </w:r>
      <w:r w:rsidRPr="00925D27">
        <w:rPr>
          <w:color w:val="000000" w:themeColor="text1"/>
        </w:rPr>
        <w:t xml:space="preserve">to a later expiry date, </w:t>
      </w:r>
      <w:r>
        <w:rPr>
          <w:color w:val="000000" w:themeColor="text1"/>
        </w:rPr>
        <w:t xml:space="preserve">obtains a new visa with a later expiry date, </w:t>
      </w:r>
      <w:r w:rsidRPr="00925D27">
        <w:rPr>
          <w:color w:val="000000" w:themeColor="text1"/>
        </w:rPr>
        <w:t>or obtains permanent residence</w:t>
      </w:r>
      <w:r>
        <w:rPr>
          <w:color w:val="000000" w:themeColor="text1"/>
        </w:rPr>
        <w:t xml:space="preserve"> status</w:t>
      </w:r>
      <w:r w:rsidRPr="00925D27">
        <w:rPr>
          <w:color w:val="000000" w:themeColor="text1"/>
        </w:rPr>
        <w:t>, they will have their employment contract extended to the later date, or in the case of those becoming permanent residents, be offered permanent employment.</w:t>
      </w:r>
    </w:p>
    <w:p w14:paraId="7D6E1891" w14:textId="77777777" w:rsidR="00D341CC" w:rsidRDefault="00D341CC" w:rsidP="00D341CC">
      <w:pPr>
        <w:pStyle w:val="Heading2"/>
        <w:ind w:right="141"/>
      </w:pPr>
      <w:r>
        <w:t>WORK LEVEL STANDARDS</w:t>
      </w:r>
    </w:p>
    <w:p w14:paraId="03B17CB3" w14:textId="77777777" w:rsidR="00D341CC" w:rsidRDefault="00D341CC" w:rsidP="00AB421A">
      <w:pPr>
        <w:pStyle w:val="Agreement-ParagraphLevel1"/>
        <w:ind w:right="425"/>
      </w:pPr>
      <w:r>
        <w:t>United Voice and the Education Directorate</w:t>
      </w:r>
      <w:r w:rsidRPr="00CC208C">
        <w:t xml:space="preserve"> </w:t>
      </w:r>
      <w:r>
        <w:t xml:space="preserve">agree to </w:t>
      </w:r>
      <w:r w:rsidRPr="00CC208C">
        <w:t xml:space="preserve">develop Work Level Standards for the new Cleaning </w:t>
      </w:r>
      <w:r>
        <w:t xml:space="preserve">Services </w:t>
      </w:r>
      <w:r w:rsidRPr="00CC208C">
        <w:t>Officer</w:t>
      </w:r>
      <w:r>
        <w:t>s</w:t>
      </w:r>
      <w:r w:rsidRPr="00CC208C">
        <w:t xml:space="preserve"> classification structure within </w:t>
      </w:r>
      <w:r>
        <w:t>twelve</w:t>
      </w:r>
      <w:r w:rsidRPr="00CC208C">
        <w:t xml:space="preserve"> (</w:t>
      </w:r>
      <w:r>
        <w:t>12</w:t>
      </w:r>
      <w:r w:rsidRPr="00CC208C">
        <w:t>) months of th</w:t>
      </w:r>
      <w:r>
        <w:t>e variation to this</w:t>
      </w:r>
      <w:r w:rsidRPr="00CC208C">
        <w:t xml:space="preserve"> Agreement commencing</w:t>
      </w:r>
      <w:r>
        <w:t xml:space="preserve">. </w:t>
      </w:r>
    </w:p>
    <w:p w14:paraId="4B09829E" w14:textId="77777777" w:rsidR="00D341CC" w:rsidRDefault="00D341CC" w:rsidP="00D341CC">
      <w:pPr>
        <w:pStyle w:val="Heading2"/>
        <w:ind w:right="141"/>
      </w:pPr>
      <w:r>
        <w:t>GENERAL CONDITIONS OF EMPLOYMENT</w:t>
      </w:r>
    </w:p>
    <w:p w14:paraId="46E4CBF4" w14:textId="77777777" w:rsidR="00D341CC" w:rsidRPr="007806A0" w:rsidRDefault="00D341CC" w:rsidP="00AB421A">
      <w:pPr>
        <w:pStyle w:val="Agreement-ParagraphLevel1"/>
        <w:ind w:right="425"/>
      </w:pPr>
      <w:r>
        <w:t xml:space="preserve">Cleaning Services Officers are required to obtain and maintain appropriate </w:t>
      </w:r>
      <w:r>
        <w:rPr>
          <w:rFonts w:ascii="Calibri" w:hAnsi="Calibri"/>
        </w:rPr>
        <w:t xml:space="preserve">Working with </w:t>
      </w:r>
      <w:r w:rsidRPr="00B25A93">
        <w:rPr>
          <w:rFonts w:ascii="Calibri" w:hAnsi="Calibri"/>
        </w:rPr>
        <w:t>Vulnerable People (WWVP) registration</w:t>
      </w:r>
      <w:r>
        <w:rPr>
          <w:rFonts w:ascii="Calibri" w:hAnsi="Calibri"/>
        </w:rPr>
        <w:t>.</w:t>
      </w:r>
    </w:p>
    <w:p w14:paraId="52712056" w14:textId="77777777" w:rsidR="00D341CC" w:rsidRDefault="00D341CC" w:rsidP="00AB421A">
      <w:pPr>
        <w:pStyle w:val="Agreement-ParagraphLevel1"/>
        <w:ind w:right="425"/>
      </w:pPr>
      <w:r w:rsidRPr="00B25A93">
        <w:t xml:space="preserve">Cleaning Services Officers are required to notify the Directorate within 14 </w:t>
      </w:r>
      <w:r>
        <w:t xml:space="preserve">calendar </w:t>
      </w:r>
      <w:r w:rsidRPr="00B25A93">
        <w:t>days of any changes to their circumstances that may affect their eligibility to work for the ACTPS. Failure to do so may result in disciplinary action under Section H of this Agreement</w:t>
      </w:r>
      <w:r>
        <w:t>.</w:t>
      </w:r>
    </w:p>
    <w:p w14:paraId="58F27522" w14:textId="77777777" w:rsidR="00D341CC" w:rsidRDefault="00D341CC" w:rsidP="00D341CC">
      <w:pPr>
        <w:pStyle w:val="Heading2"/>
        <w:ind w:right="141"/>
      </w:pPr>
      <w:r>
        <w:t>ORDINARY HOURS OF WORK</w:t>
      </w:r>
    </w:p>
    <w:p w14:paraId="688476C9" w14:textId="77777777" w:rsidR="00D341CC" w:rsidRPr="00CF21E8" w:rsidRDefault="00D341CC" w:rsidP="00D341CC">
      <w:pPr>
        <w:pStyle w:val="Agreement-ParagraphLevel1"/>
        <w:ind w:right="141"/>
      </w:pPr>
      <w:r>
        <w:t>Despite subclause B6.1, for the purpose of this clause Cleaning Services Officers are deemed shift workers, with ordinary  weekly hours of 38 hours per week in accordance with subclause B6.2,</w:t>
      </w:r>
      <w:r w:rsidR="00AB421A">
        <w:t xml:space="preserve"> </w:t>
      </w:r>
      <w:r>
        <w:t>unless otherwise specified in their employment contract</w:t>
      </w:r>
      <w:r>
        <w:rPr>
          <w:rFonts w:ascii="Calibri" w:hAnsi="Calibri"/>
        </w:rPr>
        <w:t>.</w:t>
      </w:r>
    </w:p>
    <w:p w14:paraId="3CCDEA44" w14:textId="77777777" w:rsidR="00D341CC" w:rsidRDefault="00D341CC" w:rsidP="00D341CC">
      <w:pPr>
        <w:pStyle w:val="Agreement-ParagraphLevel1"/>
        <w:ind w:right="141"/>
      </w:pPr>
      <w:r>
        <w:t xml:space="preserve">Cleaning Services Officers will generally be rostered to work between the hours of 3:00pm to </w:t>
      </w:r>
      <w:r w:rsidRPr="00B70E7E">
        <w:t xml:space="preserve">10:00pm, </w:t>
      </w:r>
      <w:r>
        <w:t>Monday to Friday, unless otherwise specified or agreed.</w:t>
      </w:r>
    </w:p>
    <w:p w14:paraId="42A10619" w14:textId="77777777" w:rsidR="00D341CC" w:rsidRDefault="00D341CC" w:rsidP="00D341CC">
      <w:pPr>
        <w:pStyle w:val="Agreement-ParagraphLevel1"/>
        <w:ind w:right="141"/>
      </w:pPr>
      <w:r>
        <w:t>Where necessary, amendments may be made to rostered hours to meet operational or business needs. These amendments will be made in accordance with the consultation requirements under clause G1.</w:t>
      </w:r>
    </w:p>
    <w:p w14:paraId="3673CD4A" w14:textId="77777777" w:rsidR="00D341CC" w:rsidRDefault="00D341CC" w:rsidP="00D341CC">
      <w:pPr>
        <w:pStyle w:val="Agreement-ParagraphLevel1"/>
        <w:ind w:right="141"/>
      </w:pPr>
      <w:r w:rsidRPr="00E51893">
        <w:t>Clean</w:t>
      </w:r>
      <w:r>
        <w:t xml:space="preserve">ing Services Officers may request changes to their rostered hours subject to approval by the head of service. </w:t>
      </w:r>
    </w:p>
    <w:p w14:paraId="1397726B" w14:textId="77777777" w:rsidR="00D341CC" w:rsidRDefault="00D341CC" w:rsidP="00D341CC">
      <w:pPr>
        <w:pStyle w:val="Agreement-ParagraphLevel1"/>
        <w:ind w:right="141"/>
      </w:pPr>
      <w:r w:rsidRPr="00470D76">
        <w:t>Unless otherwise agree</w:t>
      </w:r>
      <w:r>
        <w:t xml:space="preserve">d in writing </w:t>
      </w:r>
      <w:r w:rsidRPr="00470D76">
        <w:t>by the employee and the head of service, a part-time Cleaning Services Officer will be paid a minimum of t</w:t>
      </w:r>
      <w:r>
        <w:t>hree</w:t>
      </w:r>
      <w:r w:rsidRPr="00470D76">
        <w:t xml:space="preserve"> hours per shift</w:t>
      </w:r>
      <w:r>
        <w:t>,</w:t>
      </w:r>
      <w:r w:rsidRPr="00470D76">
        <w:t xml:space="preserve"> or the normal shift length</w:t>
      </w:r>
      <w:r>
        <w:t>,</w:t>
      </w:r>
      <w:r w:rsidRPr="00470D76">
        <w:t xml:space="preserve"> wh</w:t>
      </w:r>
      <w:r>
        <w:t>ich</w:t>
      </w:r>
      <w:r w:rsidRPr="00470D76">
        <w:t>ever is greater</w:t>
      </w:r>
      <w:r>
        <w:t>.</w:t>
      </w:r>
    </w:p>
    <w:p w14:paraId="340D20E1" w14:textId="77777777" w:rsidR="00D341CC" w:rsidRDefault="00D341CC" w:rsidP="00D341CC">
      <w:pPr>
        <w:pStyle w:val="Agreement-ParagraphLevel1"/>
        <w:ind w:right="141"/>
      </w:pPr>
      <w:r>
        <w:t>Relief Cleaning Services Officers may be engaged on a part-time basis to relieve permanent Cleaning Services Officers who are absent on short term leave. Cleaning Services Officers so engaged will be paid a minimum of ten ordinary hours per week.</w:t>
      </w:r>
    </w:p>
    <w:p w14:paraId="76B31F71" w14:textId="77777777" w:rsidR="00D341CC" w:rsidRDefault="00D341CC" w:rsidP="00D341CC">
      <w:pPr>
        <w:pStyle w:val="Agreement-ParagraphLevel1"/>
        <w:ind w:right="141"/>
      </w:pPr>
      <w:r>
        <w:t>Where relief cleaning pursuant to subclause Q22.6 is not required, relief Cleaning Service Officers may be rostered to provide support to the existing cleaning workforce.</w:t>
      </w:r>
    </w:p>
    <w:p w14:paraId="50CA2BBC" w14:textId="77777777" w:rsidR="00D341CC" w:rsidRPr="007806A0" w:rsidRDefault="00D341CC" w:rsidP="00D341CC">
      <w:pPr>
        <w:pStyle w:val="Agreement-ParagraphLevel1"/>
        <w:ind w:right="141"/>
      </w:pPr>
      <w:r>
        <w:t>The contract of employment for relief Cleaning Services Officers will indicate that their work location will vary according to the business needs and will not be subject to the 14 day notice period as set out in subclass Q26.3.</w:t>
      </w:r>
    </w:p>
    <w:p w14:paraId="76FCA489" w14:textId="77777777" w:rsidR="00D341CC" w:rsidRDefault="00D341CC" w:rsidP="00D341CC">
      <w:pPr>
        <w:pStyle w:val="Heading2"/>
        <w:ind w:right="141"/>
      </w:pPr>
      <w:r>
        <w:t>PAYMENT OF SHIFT PENALTIES</w:t>
      </w:r>
    </w:p>
    <w:p w14:paraId="5541026C" w14:textId="77777777" w:rsidR="00D341CC" w:rsidRDefault="00D341CC" w:rsidP="00D341CC">
      <w:pPr>
        <w:pStyle w:val="Agreement-ParagraphLevel1"/>
        <w:ind w:right="141"/>
      </w:pPr>
      <w:r>
        <w:t>Shift penalties will be paid in accordance with clause C8, to the exclusion of subclause C8.2. To remove any doubt, subclause C8.2 will not apply to Cleaning Services Officers.</w:t>
      </w:r>
    </w:p>
    <w:p w14:paraId="3A06BD61" w14:textId="77777777" w:rsidR="00D341CC" w:rsidRPr="00C51912" w:rsidRDefault="00D341CC" w:rsidP="00D341CC">
      <w:pPr>
        <w:pStyle w:val="Agreement-ParagraphLevel1"/>
        <w:ind w:right="141"/>
        <w:rPr>
          <w:strike/>
        </w:rPr>
      </w:pPr>
      <w:r>
        <w:t>S</w:t>
      </w:r>
      <w:r w:rsidRPr="00FD1413">
        <w:t>hift penalt</w:t>
      </w:r>
      <w:r>
        <w:t>ies</w:t>
      </w:r>
      <w:r w:rsidRPr="00FD1413">
        <w:t xml:space="preserve"> as </w:t>
      </w:r>
      <w:r w:rsidRPr="008563C7">
        <w:t>defined in</w:t>
      </w:r>
      <w:r w:rsidRPr="00FD1413">
        <w:t xml:space="preserve"> </w:t>
      </w:r>
      <w:r>
        <w:t xml:space="preserve">subclause </w:t>
      </w:r>
      <w:r w:rsidRPr="00FD1413">
        <w:t>Q2</w:t>
      </w:r>
      <w:r>
        <w:t>3</w:t>
      </w:r>
      <w:r w:rsidRPr="00FD1413">
        <w:t>.1 will be paid</w:t>
      </w:r>
      <w:r>
        <w:t xml:space="preserve"> on any period of annual leave in accordance with subclause C8.4 </w:t>
      </w:r>
    </w:p>
    <w:p w14:paraId="2F9C0B67" w14:textId="77777777" w:rsidR="00D341CC" w:rsidRDefault="00D341CC" w:rsidP="00D341CC">
      <w:pPr>
        <w:pStyle w:val="Heading2"/>
        <w:ind w:right="141"/>
      </w:pPr>
      <w:r>
        <w:lastRenderedPageBreak/>
        <w:t>PAYMENT OF OVERTIME</w:t>
      </w:r>
    </w:p>
    <w:p w14:paraId="106E4E1B" w14:textId="77777777" w:rsidR="00D341CC" w:rsidRPr="00E71BDC" w:rsidRDefault="00D341CC" w:rsidP="00AB421A">
      <w:pPr>
        <w:pStyle w:val="Agreement-ParagraphLevel1"/>
        <w:ind w:right="425"/>
      </w:pPr>
      <w:r w:rsidRPr="00D732D9">
        <w:t>The following conditions apply in relation to overtime</w:t>
      </w:r>
      <w:r>
        <w:t>:</w:t>
      </w:r>
    </w:p>
    <w:p w14:paraId="72B7138F" w14:textId="77777777" w:rsidR="00D341CC" w:rsidRDefault="00D341CC" w:rsidP="00AB421A">
      <w:pPr>
        <w:pStyle w:val="Agreement-ParagraphLevel2"/>
        <w:ind w:left="2268" w:right="425"/>
      </w:pPr>
      <w:r>
        <w:t>Cleaning Services Officers are eligible for payment of overtime in respect of all hours worked in excess of seven hours and thirty-six minutes on any day or shift, or in excess of 38 hours in a week, or an average of 38 hours per week over a cycle of shifts.</w:t>
      </w:r>
    </w:p>
    <w:p w14:paraId="7476462A" w14:textId="77777777" w:rsidR="00D341CC" w:rsidRDefault="00D341CC" w:rsidP="00AB421A">
      <w:pPr>
        <w:pStyle w:val="Agreement-ParagraphLevel2"/>
        <w:ind w:left="2268" w:right="425"/>
      </w:pPr>
      <w:r w:rsidRPr="00A57B3B">
        <w:t>All overtime must be pre-approved </w:t>
      </w:r>
      <w:r>
        <w:t xml:space="preserve">by the head of service </w:t>
      </w:r>
      <w:r w:rsidRPr="00A57B3B">
        <w:t xml:space="preserve">for all </w:t>
      </w:r>
      <w:r>
        <w:t>Cleaning Services Officers.</w:t>
      </w:r>
    </w:p>
    <w:p w14:paraId="786EA4C7" w14:textId="77777777" w:rsidR="00D341CC" w:rsidRDefault="00D341CC" w:rsidP="00AB421A">
      <w:pPr>
        <w:pStyle w:val="Agreement-ParagraphLevel2"/>
        <w:ind w:left="2268" w:right="425"/>
      </w:pPr>
      <w:r w:rsidRPr="00D732D9">
        <w:t>Despite</w:t>
      </w:r>
      <w:r>
        <w:t xml:space="preserve"> </w:t>
      </w:r>
      <w:r w:rsidRPr="00D732D9">
        <w:t xml:space="preserve">subclause C9.7, </w:t>
      </w:r>
      <w:r>
        <w:t xml:space="preserve">where an employee is required to perform overtime duty that is not continuous with ordinary duty the minimum period of overtime payable for each separate overtime attendance </w:t>
      </w:r>
      <w:r w:rsidRPr="00535038">
        <w:t>is 2 hours</w:t>
      </w:r>
      <w:r>
        <w:t>.</w:t>
      </w:r>
    </w:p>
    <w:p w14:paraId="47B4594F" w14:textId="77777777" w:rsidR="00D341CC" w:rsidRDefault="00D341CC" w:rsidP="00AB421A">
      <w:pPr>
        <w:pStyle w:val="Agreement-ParagraphLevel2"/>
        <w:ind w:left="2268" w:right="425"/>
      </w:pPr>
      <w:r>
        <w:t>An employee may refuse to work overtime in accordance with subclause C9.1 and the FW Act.</w:t>
      </w:r>
    </w:p>
    <w:p w14:paraId="6CD2FEA4" w14:textId="77777777" w:rsidR="00D341CC" w:rsidRDefault="00D341CC" w:rsidP="00D341CC">
      <w:pPr>
        <w:pStyle w:val="Heading2"/>
        <w:ind w:right="141"/>
      </w:pPr>
      <w:r>
        <w:t>ADDITIONAL HOURS</w:t>
      </w:r>
    </w:p>
    <w:p w14:paraId="757FDCB3" w14:textId="77777777" w:rsidR="00D341CC" w:rsidRDefault="00D341CC" w:rsidP="00AB421A">
      <w:pPr>
        <w:pStyle w:val="Agreement-ParagraphLevel1"/>
        <w:ind w:right="425"/>
      </w:pPr>
      <w:r>
        <w:t>An employee, other than a full-time employee, may, on a temporary basis, be requested to work additional hours that</w:t>
      </w:r>
      <w:r w:rsidRPr="00E954F3">
        <w:t xml:space="preserve"> become available at a school site. </w:t>
      </w:r>
    </w:p>
    <w:p w14:paraId="4542BA6F" w14:textId="77777777" w:rsidR="00D341CC" w:rsidRDefault="00D341CC" w:rsidP="00AB421A">
      <w:pPr>
        <w:pStyle w:val="Agreement-ParagraphLevel1"/>
        <w:ind w:right="425"/>
      </w:pPr>
      <w:r>
        <w:t>Payment of overtime associated with working additional hours under subclause Q25.1 will apply if the total number of hours worked meets the conditions specified in paragraph Q24.1.1.</w:t>
      </w:r>
    </w:p>
    <w:p w14:paraId="2BF71475" w14:textId="77777777" w:rsidR="00D341CC" w:rsidRDefault="00D341CC" w:rsidP="00AB421A">
      <w:pPr>
        <w:pStyle w:val="Agreement-ParagraphLevel1"/>
        <w:ind w:right="425"/>
      </w:pPr>
      <w:r w:rsidRPr="00AE5706">
        <w:t>An employee may refuse to work additional hours in accordance with the provisions of unreasonable additional hours of the FW Act</w:t>
      </w:r>
      <w:r>
        <w:t>.</w:t>
      </w:r>
    </w:p>
    <w:p w14:paraId="40D8A811" w14:textId="77777777" w:rsidR="00D341CC" w:rsidRDefault="00D341CC" w:rsidP="00AB421A">
      <w:pPr>
        <w:pStyle w:val="Agreement-ParagraphLevel1"/>
        <w:ind w:right="425"/>
      </w:pPr>
      <w:r w:rsidRPr="0042569D">
        <w:t>Cleaning</w:t>
      </w:r>
      <w:r>
        <w:t xml:space="preserve"> Services</w:t>
      </w:r>
      <w:r w:rsidRPr="0042569D">
        <w:t xml:space="preserve"> Officers </w:t>
      </w:r>
      <w:r>
        <w:t xml:space="preserve">who </w:t>
      </w:r>
      <w:r w:rsidRPr="0042569D">
        <w:t>work</w:t>
      </w:r>
      <w:r>
        <w:rPr>
          <w:b/>
        </w:rPr>
        <w:t xml:space="preserve"> </w:t>
      </w:r>
      <w:r w:rsidRPr="00610DB5">
        <w:t>a</w:t>
      </w:r>
      <w:r>
        <w:t>dditional hours will be remunerated at the pay rate for their classification as set out in the table at subclause Q19.1.</w:t>
      </w:r>
    </w:p>
    <w:p w14:paraId="52B46CAA" w14:textId="77777777" w:rsidR="00D341CC" w:rsidRDefault="00D341CC" w:rsidP="00AB421A">
      <w:pPr>
        <w:pStyle w:val="Agreement-ParagraphLevel1"/>
        <w:ind w:right="425"/>
      </w:pPr>
      <w:r>
        <w:t>When the allocation of additional hours is required to meet operational and business needs,</w:t>
      </w:r>
      <w:r w:rsidRPr="0044773A">
        <w:t xml:space="preserve"> </w:t>
      </w:r>
      <w:r>
        <w:t>Cleaning Services Officers will be advised</w:t>
      </w:r>
      <w:r w:rsidRPr="00E954F3">
        <w:t xml:space="preserve"> through</w:t>
      </w:r>
      <w:r>
        <w:t xml:space="preserve"> a Workforce Management Rostering System.</w:t>
      </w:r>
    </w:p>
    <w:p w14:paraId="6EB9A373" w14:textId="77777777" w:rsidR="00D341CC" w:rsidRDefault="00D341CC" w:rsidP="00AB421A">
      <w:pPr>
        <w:pStyle w:val="Agreement-ParagraphLevel1"/>
        <w:ind w:right="425"/>
      </w:pPr>
      <w:r w:rsidRPr="00C44526">
        <w:t>Clean</w:t>
      </w:r>
      <w:r>
        <w:t xml:space="preserve">ing Services Officers </w:t>
      </w:r>
      <w:r w:rsidRPr="00C44526">
        <w:t xml:space="preserve">who </w:t>
      </w:r>
      <w:r>
        <w:t xml:space="preserve">wish </w:t>
      </w:r>
      <w:r w:rsidRPr="00C44526">
        <w:t xml:space="preserve">to increase their </w:t>
      </w:r>
      <w:r>
        <w:t xml:space="preserve">ordinary </w:t>
      </w:r>
      <w:r w:rsidRPr="00C44526">
        <w:t xml:space="preserve">hours </w:t>
      </w:r>
      <w:r>
        <w:t>should express their interest</w:t>
      </w:r>
      <w:r w:rsidRPr="00C44526">
        <w:t xml:space="preserve"> </w:t>
      </w:r>
      <w:r>
        <w:t>to the head of service.</w:t>
      </w:r>
    </w:p>
    <w:p w14:paraId="62C06FFB" w14:textId="77777777" w:rsidR="00D341CC" w:rsidRDefault="00D341CC" w:rsidP="00AB421A">
      <w:pPr>
        <w:pStyle w:val="Agreement-ParagraphLevel1"/>
        <w:ind w:right="425"/>
      </w:pPr>
      <w:r>
        <w:t xml:space="preserve">The </w:t>
      </w:r>
      <w:r w:rsidRPr="009A3006">
        <w:t xml:space="preserve">additional hours </w:t>
      </w:r>
      <w:r>
        <w:t xml:space="preserve">will </w:t>
      </w:r>
      <w:r w:rsidRPr="009A3006">
        <w:t xml:space="preserve">be </w:t>
      </w:r>
      <w:r>
        <w:t xml:space="preserve">allocated </w:t>
      </w:r>
      <w:r w:rsidRPr="009A3006">
        <w:t xml:space="preserve">in accordance with </w:t>
      </w:r>
      <w:r>
        <w:t xml:space="preserve">the </w:t>
      </w:r>
      <w:r w:rsidRPr="001F7707">
        <w:t>rostering procedures.</w:t>
      </w:r>
      <w:r w:rsidRPr="009A3006">
        <w:t xml:space="preserve"> </w:t>
      </w:r>
      <w:r>
        <w:t xml:space="preserve"> The Directorate will give preference to existing eligible employees who have expressed an interest in increasing their hours of work when allocating additional hours whenever possible.</w:t>
      </w:r>
    </w:p>
    <w:p w14:paraId="0B94DE1B" w14:textId="77777777" w:rsidR="00D341CC" w:rsidRDefault="00D341CC" w:rsidP="00AB421A">
      <w:pPr>
        <w:pStyle w:val="Agreement-ParagraphLevel1"/>
        <w:ind w:right="425"/>
      </w:pPr>
      <w:r>
        <w:t>If the employee has been working the same additional hours for a period of two weeks or more, t</w:t>
      </w:r>
      <w:r w:rsidRPr="000B7F4B">
        <w:t xml:space="preserve">he employer </w:t>
      </w:r>
      <w:r>
        <w:t>must give at least 7 calendar day’s notice before reducing the  additional hours.</w:t>
      </w:r>
    </w:p>
    <w:p w14:paraId="69197731" w14:textId="77777777" w:rsidR="00D341CC" w:rsidRDefault="00D341CC" w:rsidP="00AB421A">
      <w:pPr>
        <w:pStyle w:val="Agreement-ParagraphLevel1"/>
        <w:ind w:right="425"/>
      </w:pPr>
      <w:r w:rsidRPr="00887472">
        <w:t>Clean</w:t>
      </w:r>
      <w:r>
        <w:t xml:space="preserve">ing Services Officers </w:t>
      </w:r>
      <w:r w:rsidRPr="00887472">
        <w:t>who are undergoing performance improvement processes</w:t>
      </w:r>
      <w:r>
        <w:t xml:space="preserve">, in accordance with Section H, </w:t>
      </w:r>
      <w:r w:rsidRPr="00887472">
        <w:t>are not eligible to nominate</w:t>
      </w:r>
      <w:r>
        <w:t>,</w:t>
      </w:r>
      <w:r w:rsidRPr="00887472">
        <w:t xml:space="preserve"> or be considered</w:t>
      </w:r>
      <w:r>
        <w:t>,</w:t>
      </w:r>
      <w:r w:rsidRPr="00887472">
        <w:t xml:space="preserve"> for additional hours until the</w:t>
      </w:r>
      <w:r>
        <w:t xml:space="preserve"> </w:t>
      </w:r>
      <w:r w:rsidRPr="00887472">
        <w:t>performance improvement process is finalised</w:t>
      </w:r>
      <w:r>
        <w:t>, unless the additional hours are consistent with the performance plan.</w:t>
      </w:r>
    </w:p>
    <w:p w14:paraId="10FE7449" w14:textId="77777777" w:rsidR="00D341CC" w:rsidRDefault="00D341CC" w:rsidP="00D341CC">
      <w:pPr>
        <w:pStyle w:val="Heading2"/>
        <w:ind w:right="141"/>
      </w:pPr>
      <w:r>
        <w:t>ORDINARY PLACE OF WORK</w:t>
      </w:r>
    </w:p>
    <w:p w14:paraId="0CBFD410" w14:textId="77777777" w:rsidR="00D341CC" w:rsidRDefault="00D341CC" w:rsidP="00AE4009">
      <w:pPr>
        <w:pStyle w:val="Agreement-ParagraphLevel1"/>
        <w:ind w:right="425"/>
      </w:pPr>
      <w:r>
        <w:t>The ordinary place of work for a Cleaning Services Officer will be specified in the employment contract.</w:t>
      </w:r>
    </w:p>
    <w:p w14:paraId="36371E7D" w14:textId="77777777" w:rsidR="00D341CC" w:rsidRDefault="00D341CC" w:rsidP="00AE4009">
      <w:pPr>
        <w:pStyle w:val="Agreement-ParagraphLevel1"/>
        <w:ind w:right="425"/>
      </w:pPr>
      <w:r>
        <w:t xml:space="preserve">Despite subclause Q26.1, on a short term temporary basis (not more than 3 consecutive days) Cleaning Services Officers may be requested by the head of service to work the ordinary hours at different school sites to meet the needs of the business unit in the Directorate. </w:t>
      </w:r>
      <w:r w:rsidRPr="00AE5706">
        <w:t>An employee may refuse to work</w:t>
      </w:r>
      <w:r>
        <w:t xml:space="preserve"> at a different ordinary place of work where reasonable grounds exist.</w:t>
      </w:r>
    </w:p>
    <w:p w14:paraId="7B996F7B" w14:textId="77777777" w:rsidR="00D341CC" w:rsidRDefault="00D341CC" w:rsidP="00AE4009">
      <w:pPr>
        <w:pStyle w:val="Agreement-ParagraphLevel1"/>
        <w:ind w:right="425"/>
      </w:pPr>
      <w:r>
        <w:t xml:space="preserve">Despite subclause Q26.1, Cleaning Services Officers may be required by the head of service to work the ordinary hours at different school sites on a permanent basis to meet the needs of the business unit in the Directorate, subject to the provision </w:t>
      </w:r>
      <w:r w:rsidRPr="00AE5706">
        <w:t xml:space="preserve">of 14 </w:t>
      </w:r>
      <w:r>
        <w:t xml:space="preserve">calendar </w:t>
      </w:r>
      <w:r w:rsidRPr="00AE5706">
        <w:t>days’ notice</w:t>
      </w:r>
      <w:r>
        <w:t>.</w:t>
      </w:r>
    </w:p>
    <w:p w14:paraId="4856CC3A" w14:textId="77777777" w:rsidR="00D341CC" w:rsidRDefault="00D341CC" w:rsidP="00AE4009">
      <w:pPr>
        <w:pStyle w:val="Agreement-ParagraphLevel1"/>
        <w:ind w:right="425"/>
      </w:pPr>
      <w:r>
        <w:t>The head of service will consider requests by Cleaning Services Officers for a change of school sites on a case by case basis, having regard to the ability for service delivery demands to be met.</w:t>
      </w:r>
    </w:p>
    <w:p w14:paraId="44E5A15D" w14:textId="77777777" w:rsidR="00D341CC" w:rsidRDefault="00D341CC" w:rsidP="00D341CC">
      <w:pPr>
        <w:pStyle w:val="Heading2"/>
        <w:ind w:right="141"/>
      </w:pPr>
      <w:r>
        <w:lastRenderedPageBreak/>
        <w:t>RECORDING OF ATTENDANCE</w:t>
      </w:r>
    </w:p>
    <w:p w14:paraId="386C53E3" w14:textId="77777777" w:rsidR="00D341CC" w:rsidRDefault="00D341CC" w:rsidP="00AE4009">
      <w:pPr>
        <w:pStyle w:val="Agreement-ParagraphLevel1"/>
        <w:ind w:right="425"/>
      </w:pPr>
      <w:r>
        <w:t>All employees are required to record their attendance and ensure that their attendance record is accurate.</w:t>
      </w:r>
    </w:p>
    <w:p w14:paraId="2EDB02E8" w14:textId="77777777" w:rsidR="00D341CC" w:rsidRDefault="00D341CC" w:rsidP="00AE4009">
      <w:pPr>
        <w:pStyle w:val="Agreement-ParagraphLevel1"/>
        <w:ind w:right="425"/>
      </w:pPr>
      <w:r>
        <w:t>Employees must record the time of their arrival and departure at the workplace each day at the actual time they arrive or depart.</w:t>
      </w:r>
    </w:p>
    <w:p w14:paraId="230B5726" w14:textId="77777777" w:rsidR="00D341CC" w:rsidRDefault="00D341CC" w:rsidP="00AE4009">
      <w:pPr>
        <w:pStyle w:val="Agreement-ParagraphLevel1"/>
        <w:ind w:right="425"/>
      </w:pPr>
      <w:r>
        <w:t>The Directorate will make an Attendance Recording System available at each school site.</w:t>
      </w:r>
    </w:p>
    <w:p w14:paraId="051B109E" w14:textId="77777777" w:rsidR="00D341CC" w:rsidRDefault="00D341CC" w:rsidP="00AE4009">
      <w:pPr>
        <w:pStyle w:val="Agreement-ParagraphLevel1"/>
        <w:ind w:right="425"/>
      </w:pPr>
      <w:r>
        <w:t xml:space="preserve">A breach of this clause </w:t>
      </w:r>
      <w:r w:rsidRPr="00F644EF">
        <w:t>may</w:t>
      </w:r>
      <w:r>
        <w:t xml:space="preserve"> constitute misconduct and may be dealt with under Section H-Workplace Values and Behaviours.</w:t>
      </w:r>
    </w:p>
    <w:p w14:paraId="7A593FA2" w14:textId="77777777" w:rsidR="00D341CC" w:rsidRDefault="00D341CC" w:rsidP="00D341CC">
      <w:pPr>
        <w:pStyle w:val="Heading2"/>
        <w:ind w:right="141"/>
      </w:pPr>
      <w:r>
        <w:t>UNIFORMS</w:t>
      </w:r>
    </w:p>
    <w:p w14:paraId="4CEB1992" w14:textId="77777777" w:rsidR="00D341CC" w:rsidRDefault="00D341CC" w:rsidP="00D341CC">
      <w:pPr>
        <w:pStyle w:val="Agreement-ParagraphLevel1"/>
        <w:ind w:right="141"/>
      </w:pPr>
      <w:r>
        <w:t xml:space="preserve">Cleaning Services Officers </w:t>
      </w:r>
      <w:r w:rsidRPr="00F644EF">
        <w:t xml:space="preserve">are required to wear designated uniforms </w:t>
      </w:r>
      <w:r>
        <w:t>whilst at work.</w:t>
      </w:r>
    </w:p>
    <w:p w14:paraId="7240C948" w14:textId="77777777" w:rsidR="00D341CC" w:rsidRDefault="00D341CC" w:rsidP="00D341CC">
      <w:pPr>
        <w:pStyle w:val="Agreement-ParagraphLevel1"/>
        <w:ind w:right="141"/>
      </w:pPr>
      <w:r>
        <w:t>Uniforms will be provided by the Directorate.</w:t>
      </w:r>
    </w:p>
    <w:p w14:paraId="3A76C7CB" w14:textId="77777777" w:rsidR="00D341CC" w:rsidRDefault="00D341CC" w:rsidP="00D341CC">
      <w:pPr>
        <w:pStyle w:val="Heading2"/>
        <w:ind w:left="1985" w:right="141"/>
      </w:pPr>
      <w:r>
        <w:t>ACCESS TO INFORMATION AND COMMUNICATION TECHNOLOGY</w:t>
      </w:r>
    </w:p>
    <w:p w14:paraId="79DB7B4D" w14:textId="77777777" w:rsidR="00D341CC" w:rsidRDefault="00D341CC" w:rsidP="00D341CC">
      <w:pPr>
        <w:pStyle w:val="Agreement-ParagraphLevel1"/>
        <w:ind w:right="141"/>
      </w:pPr>
      <w:r w:rsidRPr="002D0D0A">
        <w:t xml:space="preserve">During their ordinary hours of work outlined in clause </w:t>
      </w:r>
      <w:r w:rsidRPr="00265622">
        <w:t>Q</w:t>
      </w:r>
      <w:r>
        <w:t>22</w:t>
      </w:r>
      <w:r w:rsidRPr="002D0D0A">
        <w:t xml:space="preserve">, </w:t>
      </w:r>
      <w:r>
        <w:t>Cleaning Services Officers will</w:t>
      </w:r>
      <w:r w:rsidRPr="002D0D0A">
        <w:t xml:space="preserve"> be provided with adequate time and facilities to access relevant information and communication technology for work</w:t>
      </w:r>
      <w:r>
        <w:t>-</w:t>
      </w:r>
      <w:r w:rsidRPr="002D0D0A">
        <w:t xml:space="preserve">related purposes. </w:t>
      </w:r>
    </w:p>
    <w:p w14:paraId="741640E4" w14:textId="77777777" w:rsidR="00D341CC" w:rsidRDefault="00D341CC" w:rsidP="00AE4009">
      <w:pPr>
        <w:pStyle w:val="Agreement-ParagraphLevel1"/>
        <w:ind w:right="425"/>
      </w:pPr>
      <w:r w:rsidRPr="002D0D0A">
        <w:t>Where a</w:t>
      </w:r>
      <w:r>
        <w:t xml:space="preserve"> Cleaning Services Officer </w:t>
      </w:r>
      <w:r w:rsidRPr="002D0D0A">
        <w:t>is required to use a mobile phone for work</w:t>
      </w:r>
      <w:r>
        <w:t>-</w:t>
      </w:r>
      <w:r w:rsidRPr="002D0D0A">
        <w:t>related purposes,</w:t>
      </w:r>
      <w:r>
        <w:t xml:space="preserve"> t</w:t>
      </w:r>
      <w:r w:rsidRPr="002D0D0A">
        <w:t xml:space="preserve">he </w:t>
      </w:r>
      <w:r>
        <w:t xml:space="preserve">use of the </w:t>
      </w:r>
      <w:r w:rsidRPr="002D0D0A">
        <w:t xml:space="preserve">mobile </w:t>
      </w:r>
      <w:r>
        <w:t>device</w:t>
      </w:r>
      <w:r w:rsidRPr="002D0D0A">
        <w:t xml:space="preserve"> should be in accordance with the Whole of Government Mobile Devices Policy</w:t>
      </w:r>
      <w:r>
        <w:t>.</w:t>
      </w:r>
    </w:p>
    <w:p w14:paraId="14C457DA" w14:textId="77777777" w:rsidR="00D341CC" w:rsidRDefault="00D341CC" w:rsidP="00D341CC">
      <w:pPr>
        <w:pStyle w:val="Heading2"/>
        <w:ind w:right="141"/>
      </w:pPr>
      <w:r>
        <w:t>ANNUAL LEAVE</w:t>
      </w:r>
    </w:p>
    <w:p w14:paraId="4B6B04C3" w14:textId="77777777" w:rsidR="00D341CC" w:rsidRDefault="00D341CC" w:rsidP="00D341CC">
      <w:pPr>
        <w:pStyle w:val="Agreement-ParagraphLevel1"/>
        <w:ind w:right="141"/>
      </w:pPr>
      <w:r w:rsidRPr="008563C7">
        <w:t>The head of service may direct a Cleaning Services Officer to take accrued annual leave</w:t>
      </w:r>
      <w:r>
        <w:t xml:space="preserve"> in accordance with clause F7</w:t>
      </w:r>
      <w:r w:rsidR="00AE4009">
        <w:t>.</w:t>
      </w:r>
    </w:p>
    <w:p w14:paraId="63A27A04" w14:textId="77777777" w:rsidR="00D341CC" w:rsidRDefault="00D341CC" w:rsidP="00D341CC">
      <w:pPr>
        <w:pStyle w:val="Heading2"/>
        <w:ind w:right="141"/>
      </w:pPr>
      <w:r>
        <w:t>PURCHASED LEAVE</w:t>
      </w:r>
    </w:p>
    <w:p w14:paraId="6B2FC8BD" w14:textId="77777777" w:rsidR="00D341CC" w:rsidRDefault="00D341CC" w:rsidP="00D341CC">
      <w:pPr>
        <w:pStyle w:val="Agreement-ParagraphLevel1"/>
        <w:ind w:right="141"/>
      </w:pPr>
      <w:r>
        <w:t xml:space="preserve">Purchased leave arrangements are outlined in clause F9 of this Agreement. Unless otherwise agreed with the head of service, all purchased leave for </w:t>
      </w:r>
      <w:r w:rsidRPr="002F1394">
        <w:t xml:space="preserve">Cleaning Services Officers </w:t>
      </w:r>
      <w:r>
        <w:t xml:space="preserve">should be taken during school vacation periods within a 12-month period from the date the employee </w:t>
      </w:r>
      <w:r w:rsidRPr="000535E6">
        <w:t>commences participation in the</w:t>
      </w:r>
      <w:r>
        <w:t xml:space="preserve"> </w:t>
      </w:r>
      <w:r w:rsidRPr="000535E6">
        <w:t>purchased leave scheme</w:t>
      </w:r>
      <w:r>
        <w:t>.</w:t>
      </w:r>
    </w:p>
    <w:p w14:paraId="2334D9F9" w14:textId="77777777" w:rsidR="00D341CC" w:rsidRDefault="00D341CC" w:rsidP="00D341CC">
      <w:pPr>
        <w:pStyle w:val="Heading2"/>
        <w:ind w:right="141"/>
      </w:pPr>
      <w:r>
        <w:t>DESIGNATED ANNUAL LEAVE PERIOD</w:t>
      </w:r>
    </w:p>
    <w:p w14:paraId="3D9ADABB" w14:textId="77777777" w:rsidR="00D341CC" w:rsidRDefault="00AE4009" w:rsidP="00195EF9">
      <w:pPr>
        <w:pStyle w:val="Agreement-ParagraphLevel1"/>
        <w:ind w:right="283"/>
      </w:pPr>
      <w:r w:rsidRPr="00AE4009">
        <w:t xml:space="preserve">Unless otherwise agreed between a Cleaning Services Officer and the head of service for operational reasons, </w:t>
      </w:r>
      <w:r w:rsidR="00D341CC" w:rsidRPr="00F92874">
        <w:t xml:space="preserve">Cleaning Services Officers are required to take </w:t>
      </w:r>
      <w:r w:rsidR="00D341CC">
        <w:t xml:space="preserve">5 days annual leave in addition to the Christmas shutdown period under clause F11, in the week </w:t>
      </w:r>
      <w:r w:rsidR="00D341CC" w:rsidRPr="00F92874">
        <w:t>immediately following New Year’s Day</w:t>
      </w:r>
      <w:r w:rsidR="00D341CC">
        <w:t xml:space="preserve"> (‘the designated annual leave period’).</w:t>
      </w:r>
      <w:r w:rsidR="00D341CC" w:rsidRPr="00F92874">
        <w:t xml:space="preserve"> Cleaning Services Officers </w:t>
      </w:r>
      <w:r w:rsidR="00D341CC">
        <w:t xml:space="preserve">will be advised of the designated annual leave period at the beginning of each school year. </w:t>
      </w:r>
    </w:p>
    <w:p w14:paraId="78C61764" w14:textId="77777777" w:rsidR="00D341CC" w:rsidRDefault="00D341CC" w:rsidP="00AE4009">
      <w:pPr>
        <w:pStyle w:val="Agreement-ParagraphLevel1"/>
        <w:ind w:right="425"/>
      </w:pPr>
      <w:r>
        <w:t xml:space="preserve">Where an employee does not have sufficient accrued annual leave to cover the designated annual leave period, they will be placed on stand down once their accrued annual leave credits have been exhausted. </w:t>
      </w:r>
    </w:p>
    <w:p w14:paraId="627C40E6" w14:textId="77777777" w:rsidR="00D341CC" w:rsidRDefault="00D341CC" w:rsidP="00AE4009">
      <w:pPr>
        <w:pStyle w:val="Agreement-ParagraphLevel1"/>
        <w:ind w:right="425"/>
      </w:pPr>
      <w:r>
        <w:t xml:space="preserve">Unless otherwise determined by the head of service, this period of stand down will be without pay, however the period of stand down without pay will count as service for all purposes. </w:t>
      </w:r>
    </w:p>
    <w:p w14:paraId="53D2B535" w14:textId="77777777" w:rsidR="00D341CC" w:rsidRDefault="00D341CC" w:rsidP="00D341CC">
      <w:pPr>
        <w:pStyle w:val="Heading2"/>
        <w:ind w:right="141"/>
      </w:pPr>
      <w:r>
        <w:t xml:space="preserve">INDUSTRIAL RELATIONS TRAINING </w:t>
      </w:r>
    </w:p>
    <w:p w14:paraId="557EA38B" w14:textId="77777777" w:rsidR="00D341CC" w:rsidRPr="00C84263" w:rsidRDefault="00D341CC" w:rsidP="00195EF9">
      <w:pPr>
        <w:pStyle w:val="Agreement-ParagraphLevel1"/>
        <w:ind w:right="283"/>
      </w:pPr>
      <w:r>
        <w:t>At six monthly intervals the Directorate will arrange group training sessions for employees covered by this clause.</w:t>
      </w:r>
    </w:p>
    <w:p w14:paraId="7654FDE9" w14:textId="77777777" w:rsidR="00D341CC" w:rsidRPr="00C84263" w:rsidRDefault="00D341CC" w:rsidP="00195EF9">
      <w:pPr>
        <w:pStyle w:val="Agreement-ParagraphLevel2"/>
        <w:ind w:left="2268" w:right="283"/>
      </w:pPr>
      <w:r>
        <w:t>training sessions will be compulsory, paid and will be conducted over a four-hour continuous period; and</w:t>
      </w:r>
    </w:p>
    <w:p w14:paraId="359DBB7F" w14:textId="77777777" w:rsidR="00D341CC" w:rsidRPr="00C84263" w:rsidRDefault="00D341CC" w:rsidP="00195EF9">
      <w:pPr>
        <w:pStyle w:val="Agreement-ParagraphLevel2"/>
        <w:ind w:left="2268" w:right="283"/>
      </w:pPr>
      <w:r>
        <w:t>the timing, promotion, location, agenda and materials will be agreed in consultation with United Voice.</w:t>
      </w:r>
    </w:p>
    <w:p w14:paraId="7F2EC7AE" w14:textId="77777777" w:rsidR="00195EF9" w:rsidRDefault="00D341CC" w:rsidP="00195EF9">
      <w:pPr>
        <w:pStyle w:val="Heading2"/>
        <w:ind w:left="1418" w:right="141"/>
      </w:pPr>
      <w:r>
        <w:lastRenderedPageBreak/>
        <w:t xml:space="preserve">CLEANING SERVICES OFFICERS CAREER DEVELOPMENT </w:t>
      </w:r>
    </w:p>
    <w:p w14:paraId="40AF6887" w14:textId="77777777" w:rsidR="00D341CC" w:rsidRDefault="00D341CC" w:rsidP="00195EF9">
      <w:pPr>
        <w:pStyle w:val="Heading2"/>
        <w:numPr>
          <w:ilvl w:val="0"/>
          <w:numId w:val="0"/>
        </w:numPr>
        <w:spacing w:before="0"/>
        <w:ind w:left="851" w:right="142"/>
      </w:pPr>
      <w:r>
        <w:t>(PROFESSIONAL LEARNING)</w:t>
      </w:r>
    </w:p>
    <w:p w14:paraId="2449E8DF" w14:textId="77777777" w:rsidR="00D341CC" w:rsidRDefault="00D341CC" w:rsidP="00D341CC">
      <w:pPr>
        <w:pStyle w:val="Agreement-ParagraphLevel1"/>
        <w:ind w:right="141"/>
      </w:pPr>
      <w:r w:rsidRPr="008563C7">
        <w:t>The head of service, employees</w:t>
      </w:r>
      <w:r>
        <w:t>,</w:t>
      </w:r>
      <w:r w:rsidR="00195EF9">
        <w:t xml:space="preserve"> </w:t>
      </w:r>
      <w:r>
        <w:t>United Voice and other employee representatives</w:t>
      </w:r>
      <w:r w:rsidRPr="008563C7">
        <w:t xml:space="preserve"> will agree on relevant professional learning </w:t>
      </w:r>
      <w:r>
        <w:t xml:space="preserve">(PL) </w:t>
      </w:r>
      <w:r w:rsidRPr="008563C7">
        <w:t>that meet identified training needs for the different Cleaning Services Officer classifications</w:t>
      </w:r>
      <w:r>
        <w:t>.</w:t>
      </w:r>
    </w:p>
    <w:p w14:paraId="42778715" w14:textId="77777777" w:rsidR="00D341CC" w:rsidRDefault="00D341CC" w:rsidP="00D341CC">
      <w:pPr>
        <w:pStyle w:val="Agreement-ParagraphLevel1"/>
        <w:ind w:right="141"/>
      </w:pPr>
      <w:r w:rsidRPr="008563C7">
        <w:t xml:space="preserve">Unless otherwise agreed </w:t>
      </w:r>
      <w:r>
        <w:t>by</w:t>
      </w:r>
      <w:r w:rsidRPr="008563C7">
        <w:t xml:space="preserve"> the head of service, approved professional learning would normally occur in school vacation periods</w:t>
      </w:r>
      <w:r>
        <w:t xml:space="preserve"> and count as ordinary hours of work</w:t>
      </w:r>
      <w:r w:rsidRPr="008563C7">
        <w:t xml:space="preserve">. </w:t>
      </w:r>
    </w:p>
    <w:p w14:paraId="7E8602D2" w14:textId="77777777" w:rsidR="00D341CC" w:rsidRDefault="00D341CC" w:rsidP="00D341CC">
      <w:pPr>
        <w:pStyle w:val="Agreement-ParagraphLevel1"/>
        <w:ind w:right="141"/>
      </w:pPr>
      <w:r w:rsidRPr="008563C7">
        <w:t>Professional Learning Agreements will be developed and agreed on a case by case basis</w:t>
      </w:r>
      <w:r>
        <w:t>.</w:t>
      </w:r>
    </w:p>
    <w:p w14:paraId="76273C74" w14:textId="77777777" w:rsidR="00D341CC" w:rsidRDefault="00D341CC" w:rsidP="00D341CC">
      <w:pPr>
        <w:pStyle w:val="Agreement-ParagraphLevel1"/>
        <w:ind w:right="141"/>
      </w:pPr>
      <w:r w:rsidRPr="008563C7">
        <w:t xml:space="preserve">This clause should be read in onjunction with </w:t>
      </w:r>
      <w:r>
        <w:t xml:space="preserve">subclause </w:t>
      </w:r>
      <w:r w:rsidRPr="008563C7">
        <w:t>A2.7</w:t>
      </w:r>
      <w:r>
        <w:t>.</w:t>
      </w:r>
    </w:p>
    <w:p w14:paraId="5A472C3E" w14:textId="77777777" w:rsidR="00D341CC" w:rsidRDefault="00D341CC" w:rsidP="00D341CC">
      <w:pPr>
        <w:pStyle w:val="Heading2"/>
        <w:ind w:right="141"/>
      </w:pPr>
      <w:r>
        <w:t>WORK OUTSIDE THE ACT PUBLIC SERVICE</w:t>
      </w:r>
    </w:p>
    <w:p w14:paraId="77793B55" w14:textId="77777777" w:rsidR="00D341CC" w:rsidRDefault="00D341CC" w:rsidP="00195EF9">
      <w:pPr>
        <w:pStyle w:val="Agreement-ParagraphLevel1"/>
        <w:ind w:right="425"/>
      </w:pPr>
      <w:r>
        <w:t xml:space="preserve">In accordance with the PSM Act, Cleaning Services Officers must obtain the approval of the head of service prior to </w:t>
      </w:r>
      <w:bookmarkStart w:id="1" w:name="_Hlk18319807"/>
      <w:r>
        <w:t xml:space="preserve">undertaking concurrent employment </w:t>
      </w:r>
      <w:bookmarkEnd w:id="1"/>
      <w:r>
        <w:t>outside the ACTPS.</w:t>
      </w:r>
    </w:p>
    <w:p w14:paraId="00E632E7" w14:textId="77777777" w:rsidR="00D341CC" w:rsidRDefault="00D341CC" w:rsidP="00D341CC">
      <w:pPr>
        <w:pStyle w:val="Heading2"/>
        <w:ind w:right="141"/>
      </w:pPr>
      <w:r>
        <w:t>ALLOWANCES</w:t>
      </w:r>
    </w:p>
    <w:p w14:paraId="1A3B87AF" w14:textId="77777777" w:rsidR="00D341CC" w:rsidRDefault="00D341CC" w:rsidP="00195EF9">
      <w:pPr>
        <w:pStyle w:val="Agreement-ParagraphLevel1"/>
        <w:ind w:right="567"/>
      </w:pPr>
      <w:r>
        <w:t>Cleaning Services Officers are eligibile to receive payment of allowances in accordance with Annex C.</w:t>
      </w:r>
    </w:p>
    <w:p w14:paraId="78D10E27" w14:textId="77777777" w:rsidR="00D341CC" w:rsidRDefault="00D341CC" w:rsidP="00195EF9">
      <w:pPr>
        <w:pStyle w:val="Agreement-ParagraphLevel1"/>
        <w:ind w:right="567"/>
      </w:pPr>
      <w:r>
        <w:t>The following allowances are payable only to eligible Cleaning Services Officers from the commencement of their employment under this Agreement:</w:t>
      </w:r>
    </w:p>
    <w:p w14:paraId="0718E1C0" w14:textId="77777777" w:rsidR="00D341CC" w:rsidRDefault="00D341CC" w:rsidP="00195EF9">
      <w:pPr>
        <w:pStyle w:val="Agreement-ParagraphLevel2"/>
        <w:ind w:left="2268" w:right="567"/>
      </w:pPr>
      <w:r>
        <w:t>Language Aide;</w:t>
      </w:r>
    </w:p>
    <w:p w14:paraId="60992A16" w14:textId="77777777" w:rsidR="00D341CC" w:rsidRDefault="00D341CC" w:rsidP="00195EF9">
      <w:pPr>
        <w:pStyle w:val="Agreement-ParagraphLevel2"/>
        <w:ind w:left="2268" w:right="567"/>
      </w:pPr>
      <w:r>
        <w:t>Site Coordination; and</w:t>
      </w:r>
    </w:p>
    <w:p w14:paraId="6EF075B1" w14:textId="77777777" w:rsidR="00D341CC" w:rsidRPr="00C84263" w:rsidRDefault="00D341CC" w:rsidP="00195EF9">
      <w:pPr>
        <w:pStyle w:val="Agreement-ParagraphLevel2"/>
        <w:ind w:left="2268" w:right="567"/>
      </w:pPr>
      <w:r>
        <w:t>Specialised Mobile Cleaning.</w:t>
      </w:r>
    </w:p>
    <w:p w14:paraId="19DFF021" w14:textId="77777777" w:rsidR="00D341CC" w:rsidRDefault="00D341CC" w:rsidP="00D341CC">
      <w:pPr>
        <w:pStyle w:val="Style8"/>
        <w:numPr>
          <w:ilvl w:val="0"/>
          <w:numId w:val="0"/>
        </w:numPr>
        <w:ind w:right="141"/>
      </w:pPr>
    </w:p>
    <w:p w14:paraId="3F0BD9F6" w14:textId="77777777" w:rsidR="00620993" w:rsidRDefault="00620993" w:rsidP="00D341CC">
      <w:pPr>
        <w:pStyle w:val="Style8"/>
        <w:ind w:right="141"/>
      </w:pPr>
      <w:r>
        <w:t xml:space="preserve">Annex C </w:t>
      </w:r>
      <w:r w:rsidR="00AF5F88">
        <w:t>(</w:t>
      </w:r>
      <w:r>
        <w:t>Allowances</w:t>
      </w:r>
      <w:r w:rsidR="00AF5F88">
        <w:t>)</w:t>
      </w:r>
      <w:r>
        <w:t>, insert the following allowances:</w:t>
      </w:r>
    </w:p>
    <w:tbl>
      <w:tblPr>
        <w:tblW w:w="15264" w:type="dxa"/>
        <w:tblLayout w:type="fixed"/>
        <w:tblLook w:val="04A0" w:firstRow="1" w:lastRow="0" w:firstColumn="1" w:lastColumn="0" w:noHBand="0" w:noVBand="1"/>
      </w:tblPr>
      <w:tblGrid>
        <w:gridCol w:w="1418"/>
        <w:gridCol w:w="3827"/>
        <w:gridCol w:w="1276"/>
        <w:gridCol w:w="363"/>
        <w:gridCol w:w="913"/>
        <w:gridCol w:w="78"/>
        <w:gridCol w:w="992"/>
        <w:gridCol w:w="205"/>
        <w:gridCol w:w="929"/>
        <w:gridCol w:w="323"/>
        <w:gridCol w:w="671"/>
        <w:gridCol w:w="1134"/>
        <w:gridCol w:w="992"/>
        <w:gridCol w:w="1134"/>
        <w:gridCol w:w="1009"/>
      </w:tblGrid>
      <w:tr w:rsidR="00620993" w:rsidRPr="00620993" w14:paraId="1FB3BACB" w14:textId="77777777" w:rsidTr="00563E8C">
        <w:trPr>
          <w:gridAfter w:val="5"/>
          <w:wAfter w:w="4940" w:type="dxa"/>
          <w:trHeight w:val="577"/>
        </w:trPr>
        <w:tc>
          <w:tcPr>
            <w:tcW w:w="5245" w:type="dxa"/>
            <w:gridSpan w:val="2"/>
            <w:tcBorders>
              <w:top w:val="nil"/>
              <w:left w:val="nil"/>
              <w:bottom w:val="nil"/>
              <w:right w:val="single" w:sz="4" w:space="0" w:color="auto"/>
            </w:tcBorders>
            <w:shd w:val="clear" w:color="auto" w:fill="auto"/>
            <w:vAlign w:val="center"/>
            <w:hideMark/>
          </w:tcPr>
          <w:p w14:paraId="44B58025" w14:textId="77777777" w:rsidR="00620993" w:rsidRPr="00620993" w:rsidRDefault="00620993" w:rsidP="00D341CC">
            <w:pPr>
              <w:ind w:left="36" w:right="141"/>
              <w:rPr>
                <w:b/>
                <w:sz w:val="20"/>
                <w:szCs w:val="20"/>
              </w:rPr>
            </w:pPr>
            <w:r w:rsidRPr="00620993">
              <w:rPr>
                <w:b/>
                <w:bCs/>
                <w:sz w:val="20"/>
                <w:szCs w:val="20"/>
              </w:rPr>
              <w:t>Language Aide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01D3C0" w14:textId="77777777" w:rsidR="00620993" w:rsidRPr="00620993" w:rsidRDefault="00620993" w:rsidP="00D341CC">
            <w:pPr>
              <w:spacing w:after="0" w:line="240" w:lineRule="auto"/>
              <w:ind w:right="141"/>
              <w:jc w:val="center"/>
              <w:rPr>
                <w:sz w:val="18"/>
                <w:szCs w:val="18"/>
              </w:rPr>
            </w:pPr>
            <w:r w:rsidRPr="00620993">
              <w:rPr>
                <w:sz w:val="18"/>
                <w:szCs w:val="18"/>
              </w:rPr>
              <w:t>On Commence-</w:t>
            </w:r>
            <w:proofErr w:type="spellStart"/>
            <w:r w:rsidRPr="00620993">
              <w:rPr>
                <w:sz w:val="18"/>
                <w:szCs w:val="18"/>
              </w:rPr>
              <w:t>ment</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B252B18" w14:textId="77777777" w:rsidR="00620993" w:rsidRPr="00620993" w:rsidRDefault="00620993" w:rsidP="00D341CC">
            <w:pPr>
              <w:spacing w:after="0" w:line="240" w:lineRule="auto"/>
              <w:ind w:right="141"/>
              <w:jc w:val="center"/>
              <w:rPr>
                <w:sz w:val="18"/>
                <w:szCs w:val="18"/>
              </w:rPr>
            </w:pPr>
            <w:r w:rsidRPr="00620993">
              <w:rPr>
                <w:sz w:val="18"/>
                <w:szCs w:val="18"/>
              </w:rPr>
              <w:t>1.35%</w:t>
            </w:r>
          </w:p>
          <w:p w14:paraId="7BF2EFFD" w14:textId="77777777" w:rsidR="00620993" w:rsidRPr="00620993" w:rsidRDefault="00620993" w:rsidP="00D341CC">
            <w:pPr>
              <w:spacing w:after="0" w:line="240" w:lineRule="auto"/>
              <w:ind w:right="141"/>
              <w:jc w:val="center"/>
              <w:rPr>
                <w:sz w:val="18"/>
                <w:szCs w:val="18"/>
              </w:rPr>
            </w:pPr>
            <w:r w:rsidRPr="00620993">
              <w:rPr>
                <w:sz w:val="18"/>
                <w:szCs w:val="18"/>
              </w:rPr>
              <w:t>from 11/6/2020</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14:paraId="31EDBD90" w14:textId="77777777" w:rsidR="00620993" w:rsidRPr="00620993" w:rsidRDefault="00620993" w:rsidP="00D341CC">
            <w:pPr>
              <w:spacing w:after="0" w:line="240" w:lineRule="auto"/>
              <w:ind w:right="141"/>
              <w:jc w:val="center"/>
              <w:rPr>
                <w:sz w:val="18"/>
                <w:szCs w:val="18"/>
              </w:rPr>
            </w:pPr>
            <w:r w:rsidRPr="00620993">
              <w:rPr>
                <w:sz w:val="18"/>
                <w:szCs w:val="18"/>
              </w:rPr>
              <w:t xml:space="preserve">1.35% </w:t>
            </w:r>
          </w:p>
          <w:p w14:paraId="088E1282" w14:textId="77777777" w:rsidR="00620993" w:rsidRPr="00620993" w:rsidRDefault="00620993" w:rsidP="00D341CC">
            <w:pPr>
              <w:spacing w:after="0" w:line="240" w:lineRule="auto"/>
              <w:ind w:right="141"/>
              <w:jc w:val="center"/>
              <w:rPr>
                <w:sz w:val="18"/>
                <w:szCs w:val="18"/>
              </w:rPr>
            </w:pPr>
            <w:r w:rsidRPr="00620993">
              <w:rPr>
                <w:sz w:val="18"/>
                <w:szCs w:val="18"/>
              </w:rPr>
              <w:t>from 10/12/2020</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14:paraId="4D68CCDC" w14:textId="77777777" w:rsidR="00620993" w:rsidRPr="00620993" w:rsidRDefault="00620993" w:rsidP="00D341CC">
            <w:pPr>
              <w:spacing w:after="0" w:line="240" w:lineRule="auto"/>
              <w:ind w:right="141"/>
              <w:jc w:val="center"/>
              <w:rPr>
                <w:sz w:val="18"/>
                <w:szCs w:val="18"/>
              </w:rPr>
            </w:pPr>
            <w:r w:rsidRPr="00620993">
              <w:rPr>
                <w:sz w:val="18"/>
                <w:szCs w:val="18"/>
              </w:rPr>
              <w:t xml:space="preserve">1.35% </w:t>
            </w:r>
          </w:p>
          <w:p w14:paraId="4887E046" w14:textId="77777777" w:rsidR="00620993" w:rsidRPr="00620993" w:rsidRDefault="00620993" w:rsidP="00D341CC">
            <w:pPr>
              <w:spacing w:after="0" w:line="240" w:lineRule="auto"/>
              <w:ind w:right="141"/>
              <w:jc w:val="center"/>
              <w:rPr>
                <w:sz w:val="18"/>
                <w:szCs w:val="18"/>
              </w:rPr>
            </w:pPr>
            <w:r w:rsidRPr="00620993">
              <w:rPr>
                <w:sz w:val="18"/>
                <w:szCs w:val="18"/>
              </w:rPr>
              <w:t>from 10/6/2021</w:t>
            </w:r>
          </w:p>
        </w:tc>
      </w:tr>
      <w:tr w:rsidR="00620993" w:rsidRPr="00620993" w14:paraId="7F6B5641" w14:textId="77777777" w:rsidTr="00563E8C">
        <w:trPr>
          <w:trHeight w:val="137"/>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4D11BDA9" w14:textId="77777777" w:rsidR="00620993" w:rsidRPr="00620993" w:rsidRDefault="00620993" w:rsidP="00D341CC">
            <w:pPr>
              <w:spacing w:after="120" w:line="240" w:lineRule="auto"/>
              <w:ind w:left="34" w:right="141"/>
              <w:rPr>
                <w:sz w:val="18"/>
                <w:szCs w:val="18"/>
              </w:rPr>
            </w:pPr>
            <w:r w:rsidRPr="00620993">
              <w:rPr>
                <w:sz w:val="18"/>
                <w:szCs w:val="18"/>
              </w:rPr>
              <w:t>Classification</w:t>
            </w:r>
          </w:p>
        </w:tc>
        <w:tc>
          <w:tcPr>
            <w:tcW w:w="3827" w:type="dxa"/>
            <w:tcBorders>
              <w:top w:val="single" w:sz="8" w:space="0" w:color="auto"/>
              <w:left w:val="nil"/>
              <w:bottom w:val="single" w:sz="8" w:space="0" w:color="auto"/>
              <w:right w:val="single" w:sz="8" w:space="0" w:color="auto"/>
            </w:tcBorders>
            <w:shd w:val="clear" w:color="auto" w:fill="auto"/>
          </w:tcPr>
          <w:p w14:paraId="3CA5D3E9" w14:textId="77777777" w:rsidR="00620993" w:rsidRPr="00620993" w:rsidRDefault="00620993" w:rsidP="00D341CC">
            <w:pPr>
              <w:spacing w:after="120" w:line="240" w:lineRule="auto"/>
              <w:ind w:left="34" w:right="141"/>
              <w:rPr>
                <w:sz w:val="18"/>
                <w:szCs w:val="18"/>
              </w:rPr>
            </w:pPr>
            <w:r w:rsidRPr="00620993">
              <w:rPr>
                <w:sz w:val="18"/>
                <w:szCs w:val="18"/>
              </w:rPr>
              <w:t>Cleaning Service Officer 1-4</w:t>
            </w:r>
          </w:p>
        </w:tc>
        <w:tc>
          <w:tcPr>
            <w:tcW w:w="1639" w:type="dxa"/>
            <w:gridSpan w:val="2"/>
            <w:tcBorders>
              <w:top w:val="nil"/>
              <w:left w:val="nil"/>
              <w:bottom w:val="nil"/>
              <w:right w:val="nil"/>
            </w:tcBorders>
            <w:shd w:val="clear" w:color="auto" w:fill="D9D9D9" w:themeFill="background1" w:themeFillShade="D9"/>
            <w:noWrap/>
            <w:vAlign w:val="center"/>
            <w:hideMark/>
          </w:tcPr>
          <w:p w14:paraId="40BF717A" w14:textId="77777777" w:rsidR="00620993" w:rsidRPr="00620993" w:rsidRDefault="00620993" w:rsidP="00D341CC">
            <w:pPr>
              <w:ind w:right="141"/>
            </w:pPr>
          </w:p>
        </w:tc>
        <w:tc>
          <w:tcPr>
            <w:tcW w:w="991" w:type="dxa"/>
            <w:gridSpan w:val="2"/>
            <w:tcBorders>
              <w:top w:val="nil"/>
              <w:left w:val="nil"/>
              <w:bottom w:val="nil"/>
              <w:right w:val="nil"/>
            </w:tcBorders>
            <w:shd w:val="clear" w:color="auto" w:fill="auto"/>
            <w:noWrap/>
            <w:vAlign w:val="center"/>
            <w:hideMark/>
          </w:tcPr>
          <w:p w14:paraId="0B713B60" w14:textId="77777777" w:rsidR="00620993" w:rsidRPr="00620993" w:rsidRDefault="00620993" w:rsidP="00D341CC">
            <w:pPr>
              <w:ind w:right="141"/>
            </w:pPr>
          </w:p>
        </w:tc>
        <w:tc>
          <w:tcPr>
            <w:tcW w:w="992" w:type="dxa"/>
            <w:tcBorders>
              <w:top w:val="nil"/>
              <w:left w:val="nil"/>
              <w:bottom w:val="nil"/>
              <w:right w:val="nil"/>
            </w:tcBorders>
            <w:shd w:val="clear" w:color="auto" w:fill="auto"/>
            <w:noWrap/>
            <w:vAlign w:val="center"/>
            <w:hideMark/>
          </w:tcPr>
          <w:p w14:paraId="11FF947D" w14:textId="77777777" w:rsidR="00620993" w:rsidRPr="00620993" w:rsidRDefault="00620993" w:rsidP="00D341CC">
            <w:pPr>
              <w:ind w:right="141"/>
              <w:rPr>
                <w:sz w:val="20"/>
                <w:szCs w:val="20"/>
              </w:rPr>
            </w:pPr>
          </w:p>
        </w:tc>
        <w:tc>
          <w:tcPr>
            <w:tcW w:w="1134" w:type="dxa"/>
            <w:gridSpan w:val="2"/>
            <w:tcBorders>
              <w:top w:val="nil"/>
              <w:left w:val="nil"/>
              <w:bottom w:val="nil"/>
              <w:right w:val="nil"/>
            </w:tcBorders>
            <w:shd w:val="clear" w:color="auto" w:fill="auto"/>
            <w:noWrap/>
            <w:vAlign w:val="center"/>
            <w:hideMark/>
          </w:tcPr>
          <w:p w14:paraId="14F0453F" w14:textId="77777777" w:rsidR="00620993" w:rsidRPr="00620993" w:rsidRDefault="00620993" w:rsidP="00D341CC">
            <w:pPr>
              <w:ind w:right="141"/>
              <w:rPr>
                <w:sz w:val="20"/>
                <w:szCs w:val="20"/>
              </w:rPr>
            </w:pPr>
          </w:p>
        </w:tc>
        <w:tc>
          <w:tcPr>
            <w:tcW w:w="994" w:type="dxa"/>
            <w:gridSpan w:val="2"/>
            <w:tcBorders>
              <w:top w:val="nil"/>
              <w:left w:val="nil"/>
              <w:bottom w:val="nil"/>
              <w:right w:val="nil"/>
            </w:tcBorders>
            <w:shd w:val="clear" w:color="auto" w:fill="auto"/>
            <w:noWrap/>
            <w:vAlign w:val="center"/>
            <w:hideMark/>
          </w:tcPr>
          <w:p w14:paraId="609D4073" w14:textId="77777777" w:rsidR="00620993" w:rsidRPr="00620993" w:rsidRDefault="00620993"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0BBE6F52" w14:textId="77777777" w:rsidR="00620993" w:rsidRPr="00620993" w:rsidRDefault="00620993" w:rsidP="00D341CC">
            <w:pPr>
              <w:ind w:right="141"/>
              <w:rPr>
                <w:sz w:val="20"/>
                <w:szCs w:val="20"/>
              </w:rPr>
            </w:pPr>
          </w:p>
        </w:tc>
        <w:tc>
          <w:tcPr>
            <w:tcW w:w="992" w:type="dxa"/>
            <w:tcBorders>
              <w:top w:val="nil"/>
              <w:left w:val="nil"/>
              <w:bottom w:val="nil"/>
              <w:right w:val="nil"/>
            </w:tcBorders>
            <w:shd w:val="clear" w:color="auto" w:fill="auto"/>
            <w:noWrap/>
            <w:vAlign w:val="center"/>
            <w:hideMark/>
          </w:tcPr>
          <w:p w14:paraId="23C153B7" w14:textId="77777777" w:rsidR="00620993" w:rsidRPr="00620993" w:rsidRDefault="00620993"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4AB54C6D" w14:textId="77777777" w:rsidR="00620993" w:rsidRPr="00620993" w:rsidRDefault="00620993" w:rsidP="00D341CC">
            <w:pPr>
              <w:ind w:right="141"/>
              <w:rPr>
                <w:sz w:val="20"/>
                <w:szCs w:val="20"/>
              </w:rPr>
            </w:pPr>
          </w:p>
        </w:tc>
        <w:tc>
          <w:tcPr>
            <w:tcW w:w="1009" w:type="dxa"/>
            <w:tcBorders>
              <w:top w:val="nil"/>
              <w:left w:val="nil"/>
              <w:bottom w:val="nil"/>
              <w:right w:val="nil"/>
            </w:tcBorders>
            <w:shd w:val="clear" w:color="auto" w:fill="auto"/>
            <w:noWrap/>
            <w:vAlign w:val="center"/>
            <w:hideMark/>
          </w:tcPr>
          <w:p w14:paraId="2841CD3D" w14:textId="77777777" w:rsidR="00620993" w:rsidRPr="00620993" w:rsidRDefault="00620993" w:rsidP="00D341CC">
            <w:pPr>
              <w:ind w:right="141"/>
              <w:rPr>
                <w:sz w:val="20"/>
                <w:szCs w:val="20"/>
              </w:rPr>
            </w:pPr>
          </w:p>
        </w:tc>
      </w:tr>
      <w:tr w:rsidR="00620993" w:rsidRPr="00620993" w14:paraId="21A7D2F0" w14:textId="77777777" w:rsidTr="00563E8C">
        <w:trPr>
          <w:trHeight w:val="144"/>
        </w:trPr>
        <w:tc>
          <w:tcPr>
            <w:tcW w:w="1418" w:type="dxa"/>
            <w:tcBorders>
              <w:top w:val="nil"/>
              <w:left w:val="single" w:sz="8" w:space="0" w:color="auto"/>
              <w:bottom w:val="single" w:sz="8" w:space="0" w:color="auto"/>
              <w:right w:val="single" w:sz="8" w:space="0" w:color="auto"/>
            </w:tcBorders>
            <w:shd w:val="clear" w:color="auto" w:fill="auto"/>
          </w:tcPr>
          <w:p w14:paraId="53D8E530" w14:textId="77777777" w:rsidR="00620993" w:rsidRPr="00620993" w:rsidRDefault="00620993" w:rsidP="00D341CC">
            <w:pPr>
              <w:spacing w:after="60" w:line="240" w:lineRule="auto"/>
              <w:ind w:left="34" w:right="141"/>
              <w:rPr>
                <w:sz w:val="18"/>
                <w:szCs w:val="18"/>
              </w:rPr>
            </w:pPr>
            <w:r w:rsidRPr="00620993">
              <w:rPr>
                <w:sz w:val="18"/>
                <w:szCs w:val="18"/>
              </w:rPr>
              <w:t>Employee Type</w:t>
            </w:r>
          </w:p>
        </w:tc>
        <w:tc>
          <w:tcPr>
            <w:tcW w:w="3827" w:type="dxa"/>
            <w:tcBorders>
              <w:top w:val="nil"/>
              <w:left w:val="nil"/>
              <w:bottom w:val="single" w:sz="8" w:space="0" w:color="auto"/>
              <w:right w:val="single" w:sz="8" w:space="0" w:color="auto"/>
            </w:tcBorders>
            <w:shd w:val="clear" w:color="auto" w:fill="auto"/>
          </w:tcPr>
          <w:p w14:paraId="42DD39BB" w14:textId="77777777" w:rsidR="00620993" w:rsidRPr="00620993" w:rsidRDefault="00620993" w:rsidP="00D341CC">
            <w:pPr>
              <w:ind w:left="36" w:right="141"/>
              <w:rPr>
                <w:sz w:val="18"/>
                <w:szCs w:val="18"/>
              </w:rPr>
            </w:pPr>
            <w:r w:rsidRPr="00620993">
              <w:rPr>
                <w:sz w:val="18"/>
                <w:szCs w:val="18"/>
              </w:rPr>
              <w:t>School Cleaning Service Branch staff</w:t>
            </w:r>
          </w:p>
        </w:tc>
        <w:tc>
          <w:tcPr>
            <w:tcW w:w="1639" w:type="dxa"/>
            <w:gridSpan w:val="2"/>
            <w:tcBorders>
              <w:top w:val="nil"/>
              <w:left w:val="nil"/>
              <w:bottom w:val="nil"/>
              <w:right w:val="nil"/>
            </w:tcBorders>
            <w:shd w:val="clear" w:color="auto" w:fill="D9D9D9" w:themeFill="background1" w:themeFillShade="D9"/>
            <w:noWrap/>
            <w:vAlign w:val="center"/>
            <w:hideMark/>
          </w:tcPr>
          <w:p w14:paraId="3BFC85DD" w14:textId="77777777" w:rsidR="00620993" w:rsidRPr="00620993" w:rsidRDefault="00620993" w:rsidP="00D341CC">
            <w:pPr>
              <w:ind w:right="141"/>
            </w:pPr>
          </w:p>
        </w:tc>
        <w:tc>
          <w:tcPr>
            <w:tcW w:w="991" w:type="dxa"/>
            <w:gridSpan w:val="2"/>
            <w:tcBorders>
              <w:top w:val="nil"/>
              <w:left w:val="nil"/>
              <w:bottom w:val="nil"/>
              <w:right w:val="nil"/>
            </w:tcBorders>
            <w:shd w:val="clear" w:color="auto" w:fill="auto"/>
            <w:noWrap/>
            <w:vAlign w:val="center"/>
            <w:hideMark/>
          </w:tcPr>
          <w:p w14:paraId="61A83B56" w14:textId="77777777" w:rsidR="00620993" w:rsidRPr="00620993" w:rsidRDefault="00620993" w:rsidP="00D341CC">
            <w:pPr>
              <w:ind w:right="141"/>
            </w:pPr>
          </w:p>
        </w:tc>
        <w:tc>
          <w:tcPr>
            <w:tcW w:w="992" w:type="dxa"/>
            <w:tcBorders>
              <w:top w:val="nil"/>
              <w:left w:val="nil"/>
              <w:bottom w:val="nil"/>
              <w:right w:val="nil"/>
            </w:tcBorders>
            <w:shd w:val="clear" w:color="auto" w:fill="auto"/>
            <w:noWrap/>
            <w:vAlign w:val="center"/>
            <w:hideMark/>
          </w:tcPr>
          <w:p w14:paraId="0DF93A19" w14:textId="77777777" w:rsidR="00620993" w:rsidRPr="00620993" w:rsidRDefault="00620993" w:rsidP="00D341CC">
            <w:pPr>
              <w:ind w:right="141"/>
              <w:rPr>
                <w:sz w:val="20"/>
                <w:szCs w:val="20"/>
              </w:rPr>
            </w:pPr>
          </w:p>
        </w:tc>
        <w:tc>
          <w:tcPr>
            <w:tcW w:w="1134" w:type="dxa"/>
            <w:gridSpan w:val="2"/>
            <w:tcBorders>
              <w:top w:val="nil"/>
              <w:left w:val="nil"/>
              <w:bottom w:val="nil"/>
              <w:right w:val="nil"/>
            </w:tcBorders>
            <w:shd w:val="clear" w:color="auto" w:fill="auto"/>
            <w:noWrap/>
            <w:vAlign w:val="center"/>
            <w:hideMark/>
          </w:tcPr>
          <w:p w14:paraId="2D367B1E" w14:textId="77777777" w:rsidR="00620993" w:rsidRPr="00620993" w:rsidRDefault="00620993" w:rsidP="00D341CC">
            <w:pPr>
              <w:ind w:right="141"/>
              <w:rPr>
                <w:sz w:val="20"/>
                <w:szCs w:val="20"/>
              </w:rPr>
            </w:pPr>
          </w:p>
        </w:tc>
        <w:tc>
          <w:tcPr>
            <w:tcW w:w="994" w:type="dxa"/>
            <w:gridSpan w:val="2"/>
            <w:tcBorders>
              <w:top w:val="nil"/>
              <w:left w:val="nil"/>
              <w:bottom w:val="nil"/>
              <w:right w:val="nil"/>
            </w:tcBorders>
            <w:shd w:val="clear" w:color="auto" w:fill="auto"/>
            <w:noWrap/>
            <w:vAlign w:val="center"/>
            <w:hideMark/>
          </w:tcPr>
          <w:p w14:paraId="1E1E03EB" w14:textId="77777777" w:rsidR="00620993" w:rsidRPr="00620993" w:rsidRDefault="00620993"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008915EF" w14:textId="77777777" w:rsidR="00620993" w:rsidRPr="00620993" w:rsidRDefault="00620993" w:rsidP="00D341CC">
            <w:pPr>
              <w:ind w:right="141"/>
              <w:rPr>
                <w:sz w:val="20"/>
                <w:szCs w:val="20"/>
              </w:rPr>
            </w:pPr>
          </w:p>
        </w:tc>
        <w:tc>
          <w:tcPr>
            <w:tcW w:w="992" w:type="dxa"/>
            <w:tcBorders>
              <w:top w:val="nil"/>
              <w:left w:val="nil"/>
              <w:bottom w:val="nil"/>
              <w:right w:val="nil"/>
            </w:tcBorders>
            <w:shd w:val="clear" w:color="auto" w:fill="auto"/>
            <w:noWrap/>
            <w:vAlign w:val="center"/>
            <w:hideMark/>
          </w:tcPr>
          <w:p w14:paraId="261B10D9" w14:textId="77777777" w:rsidR="00620993" w:rsidRPr="00620993" w:rsidRDefault="00620993"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77620FF3" w14:textId="77777777" w:rsidR="00620993" w:rsidRPr="00620993" w:rsidRDefault="00620993" w:rsidP="00D341CC">
            <w:pPr>
              <w:ind w:right="141"/>
              <w:rPr>
                <w:sz w:val="20"/>
                <w:szCs w:val="20"/>
              </w:rPr>
            </w:pPr>
          </w:p>
        </w:tc>
        <w:tc>
          <w:tcPr>
            <w:tcW w:w="1009" w:type="dxa"/>
            <w:tcBorders>
              <w:top w:val="nil"/>
              <w:left w:val="nil"/>
              <w:bottom w:val="nil"/>
              <w:right w:val="nil"/>
            </w:tcBorders>
            <w:shd w:val="clear" w:color="auto" w:fill="auto"/>
            <w:noWrap/>
            <w:vAlign w:val="center"/>
            <w:hideMark/>
          </w:tcPr>
          <w:p w14:paraId="080ACEAF" w14:textId="77777777" w:rsidR="00620993" w:rsidRPr="00620993" w:rsidRDefault="00620993" w:rsidP="00D341CC">
            <w:pPr>
              <w:ind w:right="141"/>
              <w:rPr>
                <w:sz w:val="20"/>
                <w:szCs w:val="20"/>
              </w:rPr>
            </w:pPr>
          </w:p>
        </w:tc>
      </w:tr>
      <w:tr w:rsidR="00620993" w:rsidRPr="00620993" w14:paraId="1E62C4C7" w14:textId="77777777" w:rsidTr="00563E8C">
        <w:trPr>
          <w:trHeight w:val="447"/>
        </w:trPr>
        <w:tc>
          <w:tcPr>
            <w:tcW w:w="1418" w:type="dxa"/>
            <w:tcBorders>
              <w:top w:val="nil"/>
              <w:left w:val="single" w:sz="8" w:space="0" w:color="auto"/>
              <w:bottom w:val="single" w:sz="8" w:space="0" w:color="auto"/>
              <w:right w:val="single" w:sz="8" w:space="0" w:color="auto"/>
            </w:tcBorders>
            <w:shd w:val="clear" w:color="auto" w:fill="auto"/>
            <w:hideMark/>
          </w:tcPr>
          <w:p w14:paraId="3E53FFFA" w14:textId="77777777" w:rsidR="00620993" w:rsidRPr="00620993" w:rsidRDefault="00620993" w:rsidP="00D341CC">
            <w:pPr>
              <w:ind w:left="36" w:right="141"/>
              <w:rPr>
                <w:sz w:val="18"/>
                <w:szCs w:val="18"/>
              </w:rPr>
            </w:pPr>
            <w:r w:rsidRPr="00620993">
              <w:rPr>
                <w:sz w:val="18"/>
                <w:szCs w:val="18"/>
              </w:rPr>
              <w:t>Description</w:t>
            </w:r>
          </w:p>
        </w:tc>
        <w:tc>
          <w:tcPr>
            <w:tcW w:w="3827" w:type="dxa"/>
            <w:tcBorders>
              <w:top w:val="nil"/>
              <w:left w:val="nil"/>
              <w:bottom w:val="single" w:sz="8" w:space="0" w:color="auto"/>
              <w:right w:val="single" w:sz="8" w:space="0" w:color="auto"/>
            </w:tcBorders>
            <w:shd w:val="clear" w:color="auto" w:fill="auto"/>
          </w:tcPr>
          <w:p w14:paraId="378FFBE7" w14:textId="77777777" w:rsidR="00620993" w:rsidRPr="00620993" w:rsidRDefault="00620993" w:rsidP="00D341CC">
            <w:pPr>
              <w:spacing w:after="120" w:line="240" w:lineRule="auto"/>
              <w:ind w:left="34" w:right="141"/>
              <w:rPr>
                <w:sz w:val="18"/>
                <w:szCs w:val="18"/>
              </w:rPr>
            </w:pPr>
            <w:r w:rsidRPr="00620993">
              <w:rPr>
                <w:sz w:val="18"/>
                <w:szCs w:val="18"/>
              </w:rPr>
              <w:t xml:space="preserve">A Cleaning Services Officer who formally agrees to be accessible during their normal hours of work to use their language other than English (LOTE) skills on a regular basis to enable effective communication on school-based cleaning matters with Cleaning Services Officers without </w:t>
            </w:r>
            <w:proofErr w:type="gramStart"/>
            <w:r w:rsidRPr="00620993">
              <w:rPr>
                <w:sz w:val="18"/>
                <w:szCs w:val="18"/>
              </w:rPr>
              <w:t>sufficient</w:t>
            </w:r>
            <w:proofErr w:type="gramEnd"/>
            <w:r w:rsidRPr="00620993">
              <w:rPr>
                <w:sz w:val="18"/>
                <w:szCs w:val="18"/>
              </w:rPr>
              <w:t xml:space="preserve"> English language proficiency.</w:t>
            </w:r>
          </w:p>
        </w:tc>
        <w:tc>
          <w:tcPr>
            <w:tcW w:w="1639" w:type="dxa"/>
            <w:gridSpan w:val="2"/>
            <w:tcBorders>
              <w:top w:val="nil"/>
              <w:left w:val="nil"/>
              <w:bottom w:val="nil"/>
              <w:right w:val="nil"/>
            </w:tcBorders>
            <w:shd w:val="clear" w:color="auto" w:fill="D9D9D9" w:themeFill="background1" w:themeFillShade="D9"/>
            <w:noWrap/>
            <w:vAlign w:val="center"/>
          </w:tcPr>
          <w:p w14:paraId="29BF9DD8" w14:textId="77777777" w:rsidR="00620993" w:rsidRPr="00620993" w:rsidRDefault="00620993" w:rsidP="00D341CC">
            <w:pPr>
              <w:ind w:right="141"/>
            </w:pPr>
          </w:p>
        </w:tc>
        <w:tc>
          <w:tcPr>
            <w:tcW w:w="991" w:type="dxa"/>
            <w:gridSpan w:val="2"/>
            <w:tcBorders>
              <w:top w:val="nil"/>
              <w:left w:val="nil"/>
              <w:bottom w:val="nil"/>
              <w:right w:val="nil"/>
            </w:tcBorders>
            <w:shd w:val="clear" w:color="auto" w:fill="auto"/>
            <w:noWrap/>
            <w:vAlign w:val="center"/>
          </w:tcPr>
          <w:p w14:paraId="3717218A" w14:textId="77777777" w:rsidR="00620993" w:rsidRPr="00620993" w:rsidRDefault="00620993" w:rsidP="00D341CC">
            <w:pPr>
              <w:ind w:right="141"/>
            </w:pPr>
          </w:p>
        </w:tc>
        <w:tc>
          <w:tcPr>
            <w:tcW w:w="992" w:type="dxa"/>
            <w:tcBorders>
              <w:top w:val="nil"/>
              <w:left w:val="nil"/>
              <w:bottom w:val="nil"/>
              <w:right w:val="nil"/>
            </w:tcBorders>
            <w:shd w:val="clear" w:color="auto" w:fill="auto"/>
            <w:noWrap/>
            <w:vAlign w:val="center"/>
          </w:tcPr>
          <w:p w14:paraId="0D6E7C35" w14:textId="77777777" w:rsidR="00620993" w:rsidRPr="00620993" w:rsidRDefault="00620993" w:rsidP="00D341CC">
            <w:pPr>
              <w:ind w:right="141"/>
              <w:rPr>
                <w:sz w:val="20"/>
                <w:szCs w:val="20"/>
              </w:rPr>
            </w:pPr>
          </w:p>
        </w:tc>
        <w:tc>
          <w:tcPr>
            <w:tcW w:w="1134" w:type="dxa"/>
            <w:gridSpan w:val="2"/>
            <w:tcBorders>
              <w:top w:val="nil"/>
              <w:left w:val="nil"/>
              <w:bottom w:val="nil"/>
              <w:right w:val="nil"/>
            </w:tcBorders>
            <w:shd w:val="clear" w:color="auto" w:fill="auto"/>
            <w:noWrap/>
            <w:vAlign w:val="center"/>
          </w:tcPr>
          <w:p w14:paraId="629FC542" w14:textId="77777777" w:rsidR="00620993" w:rsidRPr="00620993" w:rsidRDefault="00620993" w:rsidP="00D341CC">
            <w:pPr>
              <w:ind w:right="141"/>
              <w:rPr>
                <w:sz w:val="20"/>
                <w:szCs w:val="20"/>
              </w:rPr>
            </w:pPr>
          </w:p>
        </w:tc>
        <w:tc>
          <w:tcPr>
            <w:tcW w:w="994" w:type="dxa"/>
            <w:gridSpan w:val="2"/>
            <w:tcBorders>
              <w:top w:val="nil"/>
              <w:left w:val="nil"/>
              <w:bottom w:val="nil"/>
              <w:right w:val="nil"/>
            </w:tcBorders>
            <w:shd w:val="clear" w:color="auto" w:fill="auto"/>
            <w:noWrap/>
            <w:vAlign w:val="center"/>
          </w:tcPr>
          <w:p w14:paraId="265F642C" w14:textId="77777777" w:rsidR="00620993" w:rsidRPr="00620993" w:rsidRDefault="00620993" w:rsidP="00D341CC">
            <w:pPr>
              <w:ind w:right="141"/>
              <w:rPr>
                <w:sz w:val="20"/>
                <w:szCs w:val="20"/>
              </w:rPr>
            </w:pPr>
          </w:p>
        </w:tc>
        <w:tc>
          <w:tcPr>
            <w:tcW w:w="1134" w:type="dxa"/>
            <w:tcBorders>
              <w:top w:val="nil"/>
              <w:left w:val="nil"/>
              <w:bottom w:val="nil"/>
              <w:right w:val="nil"/>
            </w:tcBorders>
            <w:shd w:val="clear" w:color="auto" w:fill="auto"/>
            <w:noWrap/>
            <w:vAlign w:val="center"/>
          </w:tcPr>
          <w:p w14:paraId="3492B4BE" w14:textId="77777777" w:rsidR="00620993" w:rsidRPr="00620993" w:rsidRDefault="00620993" w:rsidP="00D341CC">
            <w:pPr>
              <w:ind w:right="141"/>
              <w:rPr>
                <w:sz w:val="20"/>
                <w:szCs w:val="20"/>
              </w:rPr>
            </w:pPr>
          </w:p>
        </w:tc>
        <w:tc>
          <w:tcPr>
            <w:tcW w:w="992" w:type="dxa"/>
            <w:tcBorders>
              <w:top w:val="nil"/>
              <w:left w:val="nil"/>
              <w:bottom w:val="nil"/>
              <w:right w:val="nil"/>
            </w:tcBorders>
            <w:shd w:val="clear" w:color="auto" w:fill="auto"/>
            <w:noWrap/>
            <w:vAlign w:val="center"/>
          </w:tcPr>
          <w:p w14:paraId="7B2C9ECF" w14:textId="77777777" w:rsidR="00620993" w:rsidRPr="00620993" w:rsidRDefault="00620993" w:rsidP="00D341CC">
            <w:pPr>
              <w:ind w:right="141"/>
              <w:rPr>
                <w:sz w:val="20"/>
                <w:szCs w:val="20"/>
              </w:rPr>
            </w:pPr>
          </w:p>
        </w:tc>
        <w:tc>
          <w:tcPr>
            <w:tcW w:w="1134" w:type="dxa"/>
            <w:tcBorders>
              <w:top w:val="nil"/>
              <w:left w:val="nil"/>
              <w:bottom w:val="nil"/>
              <w:right w:val="nil"/>
            </w:tcBorders>
            <w:shd w:val="clear" w:color="auto" w:fill="auto"/>
            <w:noWrap/>
            <w:vAlign w:val="center"/>
          </w:tcPr>
          <w:p w14:paraId="79D55778" w14:textId="77777777" w:rsidR="00620993" w:rsidRPr="00620993" w:rsidRDefault="00620993" w:rsidP="00D341CC">
            <w:pPr>
              <w:ind w:right="141"/>
              <w:rPr>
                <w:sz w:val="20"/>
                <w:szCs w:val="20"/>
              </w:rPr>
            </w:pPr>
          </w:p>
        </w:tc>
        <w:tc>
          <w:tcPr>
            <w:tcW w:w="1009" w:type="dxa"/>
            <w:tcBorders>
              <w:top w:val="nil"/>
              <w:left w:val="nil"/>
              <w:bottom w:val="nil"/>
              <w:right w:val="nil"/>
            </w:tcBorders>
            <w:shd w:val="clear" w:color="auto" w:fill="auto"/>
            <w:noWrap/>
            <w:vAlign w:val="center"/>
          </w:tcPr>
          <w:p w14:paraId="08898292" w14:textId="77777777" w:rsidR="00620993" w:rsidRPr="00620993" w:rsidRDefault="00620993" w:rsidP="00D341CC">
            <w:pPr>
              <w:ind w:right="141"/>
              <w:rPr>
                <w:sz w:val="20"/>
                <w:szCs w:val="20"/>
              </w:rPr>
            </w:pPr>
          </w:p>
        </w:tc>
      </w:tr>
      <w:tr w:rsidR="00620993" w:rsidRPr="00620993" w14:paraId="512553B9" w14:textId="77777777" w:rsidTr="00563E8C">
        <w:trPr>
          <w:gridAfter w:val="5"/>
          <w:wAfter w:w="4940" w:type="dxa"/>
          <w:trHeight w:val="140"/>
        </w:trPr>
        <w:tc>
          <w:tcPr>
            <w:tcW w:w="1418" w:type="dxa"/>
            <w:tcBorders>
              <w:top w:val="nil"/>
              <w:left w:val="single" w:sz="8" w:space="0" w:color="auto"/>
              <w:bottom w:val="single" w:sz="8" w:space="0" w:color="auto"/>
              <w:right w:val="single" w:sz="8" w:space="0" w:color="auto"/>
            </w:tcBorders>
            <w:shd w:val="clear" w:color="auto" w:fill="auto"/>
          </w:tcPr>
          <w:p w14:paraId="4E23C070" w14:textId="77777777" w:rsidR="00620993" w:rsidRPr="00620993" w:rsidRDefault="00620993" w:rsidP="00D341CC">
            <w:pPr>
              <w:spacing w:after="0" w:line="240" w:lineRule="auto"/>
              <w:ind w:left="36" w:right="141"/>
              <w:rPr>
                <w:sz w:val="18"/>
                <w:szCs w:val="18"/>
              </w:rPr>
            </w:pPr>
            <w:r w:rsidRPr="00620993">
              <w:rPr>
                <w:sz w:val="18"/>
                <w:szCs w:val="18"/>
              </w:rPr>
              <w:t>Rate/</w:t>
            </w:r>
          </w:p>
          <w:p w14:paraId="4C9A60BA" w14:textId="77777777" w:rsidR="00620993" w:rsidRPr="00620993" w:rsidRDefault="00620993" w:rsidP="00D341CC">
            <w:pPr>
              <w:spacing w:after="60" w:line="240" w:lineRule="auto"/>
              <w:ind w:left="34" w:right="141"/>
              <w:rPr>
                <w:sz w:val="18"/>
                <w:szCs w:val="18"/>
              </w:rPr>
            </w:pPr>
            <w:r w:rsidRPr="00620993">
              <w:rPr>
                <w:sz w:val="18"/>
                <w:szCs w:val="18"/>
              </w:rPr>
              <w:t>Frequency</w:t>
            </w:r>
          </w:p>
        </w:tc>
        <w:tc>
          <w:tcPr>
            <w:tcW w:w="3827" w:type="dxa"/>
            <w:tcBorders>
              <w:top w:val="nil"/>
              <w:left w:val="nil"/>
              <w:bottom w:val="single" w:sz="8" w:space="0" w:color="auto"/>
              <w:right w:val="single" w:sz="8" w:space="0" w:color="auto"/>
            </w:tcBorders>
            <w:shd w:val="clear" w:color="auto" w:fill="auto"/>
            <w:vAlign w:val="center"/>
          </w:tcPr>
          <w:p w14:paraId="597DA9D1" w14:textId="77777777" w:rsidR="00620993" w:rsidRPr="00620993" w:rsidRDefault="00620993" w:rsidP="00D341CC">
            <w:pPr>
              <w:ind w:left="36" w:right="141"/>
              <w:rPr>
                <w:sz w:val="18"/>
                <w:szCs w:val="18"/>
              </w:rPr>
            </w:pPr>
            <w:r w:rsidRPr="00620993">
              <w:rPr>
                <w:sz w:val="18"/>
                <w:szCs w:val="18"/>
              </w:rPr>
              <w:t>per annum</w:t>
            </w: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44E8A67E" w14:textId="77777777" w:rsidR="00620993" w:rsidRPr="00620993" w:rsidRDefault="00620993" w:rsidP="00D341CC">
            <w:pPr>
              <w:ind w:right="141"/>
              <w:jc w:val="right"/>
              <w:rPr>
                <w:rFonts w:cstheme="minorHAnsi"/>
                <w:sz w:val="20"/>
                <w:szCs w:val="20"/>
              </w:rPr>
            </w:pPr>
            <w:r w:rsidRPr="00620993">
              <w:rPr>
                <w:rFonts w:cstheme="minorHAnsi"/>
                <w:sz w:val="20"/>
                <w:szCs w:val="20"/>
              </w:rPr>
              <w:t>$1,205</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tcPr>
          <w:p w14:paraId="2C481B5F" w14:textId="77777777" w:rsidR="00620993" w:rsidRPr="00620993" w:rsidRDefault="00620993" w:rsidP="00D341CC">
            <w:pPr>
              <w:ind w:right="141"/>
              <w:jc w:val="right"/>
              <w:rPr>
                <w:rFonts w:cstheme="minorHAnsi"/>
                <w:sz w:val="20"/>
                <w:szCs w:val="20"/>
              </w:rPr>
            </w:pPr>
            <w:r w:rsidRPr="00620993">
              <w:rPr>
                <w:rFonts w:cstheme="minorHAnsi"/>
                <w:sz w:val="20"/>
                <w:szCs w:val="20"/>
              </w:rPr>
              <w:t>$1,221</w:t>
            </w:r>
          </w:p>
        </w:tc>
        <w:tc>
          <w:tcPr>
            <w:tcW w:w="1275" w:type="dxa"/>
            <w:gridSpan w:val="3"/>
            <w:tcBorders>
              <w:top w:val="single" w:sz="8" w:space="0" w:color="auto"/>
              <w:left w:val="nil"/>
              <w:bottom w:val="single" w:sz="8" w:space="0" w:color="auto"/>
              <w:right w:val="single" w:sz="8" w:space="0" w:color="auto"/>
            </w:tcBorders>
            <w:shd w:val="clear" w:color="auto" w:fill="auto"/>
            <w:noWrap/>
            <w:vAlign w:val="bottom"/>
          </w:tcPr>
          <w:p w14:paraId="654EDF0E" w14:textId="77777777" w:rsidR="00620993" w:rsidRPr="00620993" w:rsidRDefault="00620993" w:rsidP="00D341CC">
            <w:pPr>
              <w:ind w:right="141"/>
              <w:jc w:val="right"/>
              <w:rPr>
                <w:rFonts w:cstheme="minorHAnsi"/>
                <w:sz w:val="20"/>
                <w:szCs w:val="20"/>
              </w:rPr>
            </w:pPr>
            <w:r w:rsidRPr="00620993">
              <w:rPr>
                <w:rFonts w:cstheme="minorHAnsi"/>
                <w:sz w:val="20"/>
                <w:szCs w:val="20"/>
              </w:rPr>
              <w:t>$1,237</w:t>
            </w:r>
          </w:p>
        </w:tc>
        <w:tc>
          <w:tcPr>
            <w:tcW w:w="1252" w:type="dxa"/>
            <w:gridSpan w:val="2"/>
            <w:tcBorders>
              <w:top w:val="single" w:sz="8" w:space="0" w:color="auto"/>
              <w:left w:val="nil"/>
              <w:bottom w:val="single" w:sz="8" w:space="0" w:color="auto"/>
              <w:right w:val="single" w:sz="8" w:space="0" w:color="auto"/>
            </w:tcBorders>
            <w:shd w:val="clear" w:color="auto" w:fill="auto"/>
            <w:noWrap/>
            <w:vAlign w:val="bottom"/>
          </w:tcPr>
          <w:p w14:paraId="1DD00A3C" w14:textId="77777777" w:rsidR="00620993" w:rsidRPr="00620993" w:rsidRDefault="00620993" w:rsidP="00D341CC">
            <w:pPr>
              <w:ind w:right="141"/>
              <w:jc w:val="right"/>
              <w:rPr>
                <w:rFonts w:cstheme="minorHAnsi"/>
                <w:sz w:val="20"/>
                <w:szCs w:val="20"/>
              </w:rPr>
            </w:pPr>
            <w:r w:rsidRPr="00620993">
              <w:rPr>
                <w:rFonts w:cstheme="minorHAnsi"/>
                <w:sz w:val="20"/>
                <w:szCs w:val="20"/>
              </w:rPr>
              <w:t>$1,254</w:t>
            </w:r>
          </w:p>
        </w:tc>
      </w:tr>
      <w:tr w:rsidR="00620993" w:rsidRPr="00620993" w14:paraId="3E8EC4E5" w14:textId="77777777" w:rsidTr="00563E8C">
        <w:trPr>
          <w:trHeight w:val="413"/>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2009B554" w14:textId="77777777" w:rsidR="00620993" w:rsidRPr="00620993" w:rsidRDefault="00620993" w:rsidP="00D341CC">
            <w:pPr>
              <w:ind w:left="36" w:right="141"/>
              <w:rPr>
                <w:sz w:val="18"/>
                <w:szCs w:val="18"/>
              </w:rPr>
            </w:pPr>
            <w:r w:rsidRPr="00620993">
              <w:rPr>
                <w:sz w:val="18"/>
                <w:szCs w:val="18"/>
              </w:rPr>
              <w:t>Notes</w:t>
            </w:r>
          </w:p>
        </w:tc>
        <w:tc>
          <w:tcPr>
            <w:tcW w:w="3827" w:type="dxa"/>
            <w:tcBorders>
              <w:top w:val="nil"/>
              <w:left w:val="nil"/>
              <w:bottom w:val="single" w:sz="8" w:space="0" w:color="auto"/>
              <w:right w:val="single" w:sz="8" w:space="0" w:color="auto"/>
            </w:tcBorders>
            <w:shd w:val="clear" w:color="auto" w:fill="auto"/>
          </w:tcPr>
          <w:p w14:paraId="2F7E182E" w14:textId="77777777" w:rsidR="00620993" w:rsidRPr="00620993" w:rsidRDefault="00620993" w:rsidP="00D341CC">
            <w:pPr>
              <w:spacing w:after="120" w:line="240" w:lineRule="auto"/>
              <w:ind w:left="34" w:right="141"/>
              <w:rPr>
                <w:sz w:val="18"/>
                <w:szCs w:val="18"/>
              </w:rPr>
            </w:pPr>
            <w:r w:rsidRPr="00620993">
              <w:rPr>
                <w:sz w:val="18"/>
                <w:szCs w:val="18"/>
              </w:rPr>
              <w:t>The use of the Language Aides will not include performance management or other work-related matters necessitating confidentiality.</w:t>
            </w:r>
          </w:p>
        </w:tc>
        <w:tc>
          <w:tcPr>
            <w:tcW w:w="1639" w:type="dxa"/>
            <w:gridSpan w:val="2"/>
            <w:tcBorders>
              <w:top w:val="nil"/>
              <w:left w:val="nil"/>
              <w:right w:val="nil"/>
            </w:tcBorders>
            <w:shd w:val="clear" w:color="auto" w:fill="D9D9D9" w:themeFill="background1" w:themeFillShade="D9"/>
            <w:noWrap/>
            <w:vAlign w:val="center"/>
            <w:hideMark/>
          </w:tcPr>
          <w:p w14:paraId="13726D30" w14:textId="77777777" w:rsidR="00620993" w:rsidRPr="00620993" w:rsidRDefault="00620993" w:rsidP="00D341CC">
            <w:pPr>
              <w:ind w:right="141"/>
            </w:pPr>
          </w:p>
        </w:tc>
        <w:tc>
          <w:tcPr>
            <w:tcW w:w="991" w:type="dxa"/>
            <w:gridSpan w:val="2"/>
            <w:tcBorders>
              <w:top w:val="nil"/>
              <w:left w:val="nil"/>
              <w:bottom w:val="nil"/>
              <w:right w:val="nil"/>
            </w:tcBorders>
            <w:shd w:val="clear" w:color="auto" w:fill="auto"/>
            <w:noWrap/>
            <w:vAlign w:val="center"/>
            <w:hideMark/>
          </w:tcPr>
          <w:p w14:paraId="27D38110" w14:textId="77777777" w:rsidR="00620993" w:rsidRPr="00620993" w:rsidRDefault="00620993" w:rsidP="00D341CC">
            <w:pPr>
              <w:ind w:right="141"/>
            </w:pPr>
          </w:p>
        </w:tc>
        <w:tc>
          <w:tcPr>
            <w:tcW w:w="992" w:type="dxa"/>
            <w:tcBorders>
              <w:top w:val="nil"/>
              <w:left w:val="nil"/>
              <w:bottom w:val="nil"/>
              <w:right w:val="nil"/>
            </w:tcBorders>
            <w:shd w:val="clear" w:color="auto" w:fill="auto"/>
            <w:noWrap/>
            <w:vAlign w:val="center"/>
            <w:hideMark/>
          </w:tcPr>
          <w:p w14:paraId="780B063F" w14:textId="77777777" w:rsidR="00620993" w:rsidRPr="00620993" w:rsidRDefault="00620993" w:rsidP="00D341CC">
            <w:pPr>
              <w:ind w:right="141"/>
              <w:rPr>
                <w:sz w:val="20"/>
                <w:szCs w:val="20"/>
              </w:rPr>
            </w:pPr>
          </w:p>
        </w:tc>
        <w:tc>
          <w:tcPr>
            <w:tcW w:w="1134" w:type="dxa"/>
            <w:gridSpan w:val="2"/>
            <w:tcBorders>
              <w:top w:val="nil"/>
              <w:left w:val="nil"/>
              <w:bottom w:val="nil"/>
              <w:right w:val="nil"/>
            </w:tcBorders>
            <w:shd w:val="clear" w:color="auto" w:fill="auto"/>
            <w:noWrap/>
            <w:vAlign w:val="center"/>
            <w:hideMark/>
          </w:tcPr>
          <w:p w14:paraId="59FB8B02" w14:textId="77777777" w:rsidR="00620993" w:rsidRPr="00620993" w:rsidRDefault="00620993" w:rsidP="00D341CC">
            <w:pPr>
              <w:ind w:right="141"/>
              <w:rPr>
                <w:sz w:val="20"/>
                <w:szCs w:val="20"/>
              </w:rPr>
            </w:pPr>
          </w:p>
        </w:tc>
        <w:tc>
          <w:tcPr>
            <w:tcW w:w="994" w:type="dxa"/>
            <w:gridSpan w:val="2"/>
            <w:tcBorders>
              <w:top w:val="nil"/>
              <w:left w:val="nil"/>
              <w:bottom w:val="nil"/>
              <w:right w:val="nil"/>
            </w:tcBorders>
            <w:shd w:val="clear" w:color="auto" w:fill="auto"/>
            <w:noWrap/>
            <w:vAlign w:val="center"/>
            <w:hideMark/>
          </w:tcPr>
          <w:p w14:paraId="2210A9C4" w14:textId="77777777" w:rsidR="00620993" w:rsidRPr="00620993" w:rsidRDefault="00620993"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744D761A" w14:textId="77777777" w:rsidR="00620993" w:rsidRPr="00620993" w:rsidRDefault="00620993" w:rsidP="00D341CC">
            <w:pPr>
              <w:ind w:right="141"/>
              <w:rPr>
                <w:sz w:val="20"/>
                <w:szCs w:val="20"/>
              </w:rPr>
            </w:pPr>
          </w:p>
        </w:tc>
        <w:tc>
          <w:tcPr>
            <w:tcW w:w="992" w:type="dxa"/>
            <w:tcBorders>
              <w:top w:val="nil"/>
              <w:left w:val="nil"/>
              <w:bottom w:val="nil"/>
              <w:right w:val="nil"/>
            </w:tcBorders>
            <w:shd w:val="clear" w:color="auto" w:fill="auto"/>
            <w:noWrap/>
            <w:vAlign w:val="center"/>
            <w:hideMark/>
          </w:tcPr>
          <w:p w14:paraId="5AB8C299" w14:textId="77777777" w:rsidR="00620993" w:rsidRPr="00620993" w:rsidRDefault="00620993"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7D0E4ADC" w14:textId="77777777" w:rsidR="00620993" w:rsidRPr="00620993" w:rsidRDefault="00620993" w:rsidP="00D341CC">
            <w:pPr>
              <w:ind w:right="141"/>
              <w:rPr>
                <w:sz w:val="20"/>
                <w:szCs w:val="20"/>
              </w:rPr>
            </w:pPr>
          </w:p>
        </w:tc>
        <w:tc>
          <w:tcPr>
            <w:tcW w:w="1009" w:type="dxa"/>
            <w:tcBorders>
              <w:top w:val="nil"/>
              <w:left w:val="nil"/>
              <w:bottom w:val="nil"/>
              <w:right w:val="nil"/>
            </w:tcBorders>
            <w:shd w:val="clear" w:color="auto" w:fill="auto"/>
            <w:noWrap/>
            <w:vAlign w:val="center"/>
            <w:hideMark/>
          </w:tcPr>
          <w:p w14:paraId="285ACD9D" w14:textId="77777777" w:rsidR="00620993" w:rsidRPr="00620993" w:rsidRDefault="00620993" w:rsidP="00D341CC">
            <w:pPr>
              <w:ind w:right="141"/>
              <w:rPr>
                <w:sz w:val="20"/>
                <w:szCs w:val="20"/>
              </w:rPr>
            </w:pPr>
          </w:p>
        </w:tc>
      </w:tr>
      <w:tr w:rsidR="00620993" w:rsidRPr="00620993" w14:paraId="766AC10A" w14:textId="77777777" w:rsidTr="00563E8C">
        <w:trPr>
          <w:trHeight w:val="413"/>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06245C43" w14:textId="77777777" w:rsidR="00620993" w:rsidRPr="00620993" w:rsidRDefault="00620993" w:rsidP="00D341CC">
            <w:pPr>
              <w:spacing w:after="60" w:line="240" w:lineRule="auto"/>
              <w:ind w:left="34" w:right="141"/>
              <w:rPr>
                <w:sz w:val="18"/>
                <w:szCs w:val="18"/>
              </w:rPr>
            </w:pPr>
            <w:r w:rsidRPr="00620993">
              <w:rPr>
                <w:sz w:val="18"/>
                <w:szCs w:val="18"/>
              </w:rPr>
              <w:t>Payment on Leave</w:t>
            </w:r>
          </w:p>
        </w:tc>
        <w:tc>
          <w:tcPr>
            <w:tcW w:w="3827" w:type="dxa"/>
            <w:tcBorders>
              <w:top w:val="nil"/>
              <w:left w:val="nil"/>
              <w:bottom w:val="single" w:sz="8" w:space="0" w:color="auto"/>
              <w:right w:val="single" w:sz="8" w:space="0" w:color="auto"/>
            </w:tcBorders>
            <w:shd w:val="clear" w:color="auto" w:fill="auto"/>
          </w:tcPr>
          <w:p w14:paraId="3BF42C5D" w14:textId="77777777" w:rsidR="00620993" w:rsidRPr="00620993" w:rsidRDefault="00620993" w:rsidP="00D341CC">
            <w:pPr>
              <w:ind w:left="36" w:right="141"/>
              <w:rPr>
                <w:sz w:val="18"/>
                <w:szCs w:val="18"/>
              </w:rPr>
            </w:pPr>
            <w:r w:rsidRPr="00620993">
              <w:rPr>
                <w:sz w:val="18"/>
                <w:szCs w:val="18"/>
              </w:rPr>
              <w:t>Not paid during any type of paid or unpaid leave.</w:t>
            </w:r>
          </w:p>
        </w:tc>
        <w:tc>
          <w:tcPr>
            <w:tcW w:w="1639" w:type="dxa"/>
            <w:gridSpan w:val="2"/>
            <w:tcBorders>
              <w:top w:val="nil"/>
              <w:left w:val="nil"/>
              <w:right w:val="nil"/>
            </w:tcBorders>
            <w:shd w:val="clear" w:color="auto" w:fill="D9D9D9" w:themeFill="background1" w:themeFillShade="D9"/>
            <w:noWrap/>
            <w:vAlign w:val="center"/>
            <w:hideMark/>
          </w:tcPr>
          <w:p w14:paraId="2156C434" w14:textId="77777777" w:rsidR="00620993" w:rsidRPr="00620993" w:rsidRDefault="00620993" w:rsidP="00D341CC">
            <w:pPr>
              <w:ind w:right="141"/>
            </w:pPr>
          </w:p>
        </w:tc>
        <w:tc>
          <w:tcPr>
            <w:tcW w:w="991" w:type="dxa"/>
            <w:gridSpan w:val="2"/>
            <w:tcBorders>
              <w:top w:val="nil"/>
              <w:left w:val="nil"/>
              <w:bottom w:val="nil"/>
              <w:right w:val="nil"/>
            </w:tcBorders>
            <w:shd w:val="clear" w:color="auto" w:fill="auto"/>
            <w:noWrap/>
            <w:vAlign w:val="center"/>
            <w:hideMark/>
          </w:tcPr>
          <w:p w14:paraId="18B1BF42" w14:textId="77777777" w:rsidR="00620993" w:rsidRPr="00620993" w:rsidRDefault="00620993" w:rsidP="00D341CC">
            <w:pPr>
              <w:ind w:right="141"/>
            </w:pPr>
          </w:p>
        </w:tc>
        <w:tc>
          <w:tcPr>
            <w:tcW w:w="992" w:type="dxa"/>
            <w:tcBorders>
              <w:top w:val="nil"/>
              <w:left w:val="nil"/>
              <w:bottom w:val="nil"/>
              <w:right w:val="nil"/>
            </w:tcBorders>
            <w:shd w:val="clear" w:color="auto" w:fill="auto"/>
            <w:noWrap/>
            <w:vAlign w:val="center"/>
            <w:hideMark/>
          </w:tcPr>
          <w:p w14:paraId="7602FB93" w14:textId="77777777" w:rsidR="00620993" w:rsidRPr="00620993" w:rsidRDefault="00620993" w:rsidP="00D341CC">
            <w:pPr>
              <w:ind w:right="141"/>
              <w:rPr>
                <w:sz w:val="20"/>
                <w:szCs w:val="20"/>
              </w:rPr>
            </w:pPr>
          </w:p>
        </w:tc>
        <w:tc>
          <w:tcPr>
            <w:tcW w:w="1134" w:type="dxa"/>
            <w:gridSpan w:val="2"/>
            <w:tcBorders>
              <w:top w:val="nil"/>
              <w:left w:val="nil"/>
              <w:bottom w:val="nil"/>
              <w:right w:val="nil"/>
            </w:tcBorders>
            <w:shd w:val="clear" w:color="auto" w:fill="auto"/>
            <w:noWrap/>
            <w:vAlign w:val="center"/>
            <w:hideMark/>
          </w:tcPr>
          <w:p w14:paraId="6B7A23DF" w14:textId="77777777" w:rsidR="00620993" w:rsidRPr="00620993" w:rsidRDefault="00620993" w:rsidP="00D341CC">
            <w:pPr>
              <w:ind w:right="141"/>
              <w:rPr>
                <w:sz w:val="20"/>
                <w:szCs w:val="20"/>
              </w:rPr>
            </w:pPr>
          </w:p>
        </w:tc>
        <w:tc>
          <w:tcPr>
            <w:tcW w:w="994" w:type="dxa"/>
            <w:gridSpan w:val="2"/>
            <w:tcBorders>
              <w:top w:val="nil"/>
              <w:left w:val="nil"/>
              <w:bottom w:val="nil"/>
              <w:right w:val="nil"/>
            </w:tcBorders>
            <w:shd w:val="clear" w:color="auto" w:fill="auto"/>
            <w:noWrap/>
            <w:vAlign w:val="center"/>
            <w:hideMark/>
          </w:tcPr>
          <w:p w14:paraId="47BF0A63" w14:textId="77777777" w:rsidR="00620993" w:rsidRPr="00620993" w:rsidRDefault="00620993"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06FE52DB" w14:textId="77777777" w:rsidR="00620993" w:rsidRPr="00620993" w:rsidRDefault="00620993" w:rsidP="00D341CC">
            <w:pPr>
              <w:ind w:right="141"/>
              <w:rPr>
                <w:sz w:val="20"/>
                <w:szCs w:val="20"/>
              </w:rPr>
            </w:pPr>
          </w:p>
        </w:tc>
        <w:tc>
          <w:tcPr>
            <w:tcW w:w="992" w:type="dxa"/>
            <w:tcBorders>
              <w:top w:val="nil"/>
              <w:left w:val="nil"/>
              <w:bottom w:val="nil"/>
              <w:right w:val="nil"/>
            </w:tcBorders>
            <w:shd w:val="clear" w:color="auto" w:fill="auto"/>
            <w:noWrap/>
            <w:vAlign w:val="center"/>
            <w:hideMark/>
          </w:tcPr>
          <w:p w14:paraId="65BD5BB2" w14:textId="77777777" w:rsidR="00620993" w:rsidRPr="00620993" w:rsidRDefault="00620993"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2C73A816" w14:textId="77777777" w:rsidR="00620993" w:rsidRPr="00620993" w:rsidRDefault="00620993" w:rsidP="00D341CC">
            <w:pPr>
              <w:ind w:right="141"/>
              <w:rPr>
                <w:sz w:val="20"/>
                <w:szCs w:val="20"/>
              </w:rPr>
            </w:pPr>
          </w:p>
        </w:tc>
        <w:tc>
          <w:tcPr>
            <w:tcW w:w="1009" w:type="dxa"/>
            <w:tcBorders>
              <w:top w:val="nil"/>
              <w:left w:val="nil"/>
              <w:bottom w:val="nil"/>
              <w:right w:val="nil"/>
            </w:tcBorders>
            <w:shd w:val="clear" w:color="auto" w:fill="auto"/>
            <w:noWrap/>
            <w:vAlign w:val="center"/>
            <w:hideMark/>
          </w:tcPr>
          <w:p w14:paraId="6C042776" w14:textId="77777777" w:rsidR="00620993" w:rsidRPr="00620993" w:rsidRDefault="00620993" w:rsidP="00D341CC">
            <w:pPr>
              <w:ind w:right="141"/>
              <w:rPr>
                <w:sz w:val="20"/>
                <w:szCs w:val="20"/>
              </w:rPr>
            </w:pPr>
          </w:p>
        </w:tc>
      </w:tr>
      <w:tr w:rsidR="00620993" w:rsidRPr="00620993" w14:paraId="124A321E" w14:textId="77777777" w:rsidTr="00563E8C">
        <w:trPr>
          <w:gridAfter w:val="11"/>
          <w:wAfter w:w="8380" w:type="dxa"/>
          <w:trHeight w:val="137"/>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787CA17A" w14:textId="77777777" w:rsidR="00620993" w:rsidRPr="00620993" w:rsidRDefault="00620993" w:rsidP="00D341CC">
            <w:pPr>
              <w:ind w:left="36" w:right="141"/>
              <w:rPr>
                <w:sz w:val="18"/>
                <w:szCs w:val="18"/>
              </w:rPr>
            </w:pPr>
            <w:r w:rsidRPr="00620993">
              <w:rPr>
                <w:sz w:val="18"/>
                <w:szCs w:val="18"/>
              </w:rPr>
              <w:t>Exclusions</w:t>
            </w:r>
          </w:p>
        </w:tc>
        <w:tc>
          <w:tcPr>
            <w:tcW w:w="3827" w:type="dxa"/>
            <w:tcBorders>
              <w:top w:val="single" w:sz="8" w:space="0" w:color="auto"/>
              <w:left w:val="single" w:sz="8" w:space="0" w:color="auto"/>
              <w:bottom w:val="single" w:sz="8" w:space="0" w:color="auto"/>
              <w:right w:val="single" w:sz="8" w:space="0" w:color="auto"/>
            </w:tcBorders>
            <w:shd w:val="clear" w:color="auto" w:fill="auto"/>
          </w:tcPr>
          <w:p w14:paraId="604BC778" w14:textId="77777777" w:rsidR="00620993" w:rsidRPr="00620993" w:rsidRDefault="00620993" w:rsidP="00D341CC">
            <w:pPr>
              <w:spacing w:after="120" w:line="240" w:lineRule="auto"/>
              <w:ind w:left="34" w:right="141"/>
              <w:rPr>
                <w:sz w:val="18"/>
                <w:szCs w:val="18"/>
              </w:rPr>
            </w:pPr>
            <w:r w:rsidRPr="00620993">
              <w:rPr>
                <w:sz w:val="18"/>
                <w:szCs w:val="18"/>
              </w:rPr>
              <w:t>This allowance replaces all entitlements to the payment of Community Language allowance.</w:t>
            </w:r>
          </w:p>
        </w:tc>
        <w:tc>
          <w:tcPr>
            <w:tcW w:w="1639" w:type="dxa"/>
            <w:gridSpan w:val="2"/>
            <w:shd w:val="clear" w:color="auto" w:fill="D9D9D9" w:themeFill="background1" w:themeFillShade="D9"/>
            <w:vAlign w:val="center"/>
          </w:tcPr>
          <w:p w14:paraId="56303410" w14:textId="77777777" w:rsidR="00620993" w:rsidRPr="00620993" w:rsidRDefault="00620993" w:rsidP="00D341CC">
            <w:pPr>
              <w:ind w:right="141"/>
            </w:pPr>
          </w:p>
        </w:tc>
      </w:tr>
      <w:tr w:rsidR="00620993" w:rsidRPr="00620993" w14:paraId="52D5F954" w14:textId="77777777" w:rsidTr="00563E8C">
        <w:trPr>
          <w:gridAfter w:val="11"/>
          <w:wAfter w:w="8380" w:type="dxa"/>
          <w:trHeight w:val="137"/>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43715661" w14:textId="77777777" w:rsidR="00620993" w:rsidRPr="00620993" w:rsidRDefault="00620993" w:rsidP="00D341CC">
            <w:pPr>
              <w:spacing w:after="60" w:line="240" w:lineRule="auto"/>
              <w:ind w:left="34" w:right="141"/>
              <w:rPr>
                <w:sz w:val="18"/>
                <w:szCs w:val="18"/>
              </w:rPr>
            </w:pPr>
            <w:r w:rsidRPr="00620993">
              <w:rPr>
                <w:sz w:val="18"/>
                <w:szCs w:val="18"/>
              </w:rPr>
              <w:t>Allowance Type</w:t>
            </w:r>
          </w:p>
        </w:tc>
        <w:tc>
          <w:tcPr>
            <w:tcW w:w="3827" w:type="dxa"/>
            <w:tcBorders>
              <w:top w:val="single" w:sz="8" w:space="0" w:color="auto"/>
              <w:left w:val="single" w:sz="8" w:space="0" w:color="auto"/>
              <w:bottom w:val="single" w:sz="8" w:space="0" w:color="auto"/>
              <w:right w:val="single" w:sz="8" w:space="0" w:color="auto"/>
            </w:tcBorders>
            <w:shd w:val="clear" w:color="auto" w:fill="auto"/>
          </w:tcPr>
          <w:p w14:paraId="6E0BAAE4" w14:textId="77777777" w:rsidR="00620993" w:rsidRPr="00620993" w:rsidRDefault="00620993" w:rsidP="00D341CC">
            <w:pPr>
              <w:ind w:left="36" w:right="141"/>
              <w:rPr>
                <w:sz w:val="18"/>
                <w:szCs w:val="18"/>
              </w:rPr>
            </w:pPr>
            <w:r w:rsidRPr="00620993">
              <w:rPr>
                <w:sz w:val="18"/>
                <w:szCs w:val="18"/>
              </w:rPr>
              <w:t>Functional</w:t>
            </w:r>
          </w:p>
        </w:tc>
        <w:tc>
          <w:tcPr>
            <w:tcW w:w="1639" w:type="dxa"/>
            <w:gridSpan w:val="2"/>
            <w:shd w:val="clear" w:color="auto" w:fill="D9D9D9" w:themeFill="background1" w:themeFillShade="D9"/>
            <w:vAlign w:val="center"/>
          </w:tcPr>
          <w:p w14:paraId="50A7DCFF" w14:textId="77777777" w:rsidR="00620993" w:rsidRPr="00620993" w:rsidRDefault="00620993" w:rsidP="00D341CC">
            <w:pPr>
              <w:ind w:right="141"/>
            </w:pPr>
          </w:p>
        </w:tc>
      </w:tr>
    </w:tbl>
    <w:p w14:paraId="75CAEB6C" w14:textId="77777777" w:rsidR="009A2201" w:rsidRDefault="009A2201" w:rsidP="00D341CC">
      <w:pPr>
        <w:ind w:right="141"/>
      </w:pPr>
    </w:p>
    <w:tbl>
      <w:tblPr>
        <w:tblW w:w="15203" w:type="dxa"/>
        <w:tblLayout w:type="fixed"/>
        <w:tblLook w:val="04A0" w:firstRow="1" w:lastRow="0" w:firstColumn="1" w:lastColumn="0" w:noHBand="0" w:noVBand="1"/>
      </w:tblPr>
      <w:tblGrid>
        <w:gridCol w:w="1418"/>
        <w:gridCol w:w="3827"/>
        <w:gridCol w:w="1276"/>
        <w:gridCol w:w="310"/>
        <w:gridCol w:w="966"/>
        <w:gridCol w:w="26"/>
        <w:gridCol w:w="992"/>
        <w:gridCol w:w="257"/>
        <w:gridCol w:w="877"/>
        <w:gridCol w:w="318"/>
        <w:gridCol w:w="674"/>
        <w:gridCol w:w="1134"/>
        <w:gridCol w:w="992"/>
        <w:gridCol w:w="1134"/>
        <w:gridCol w:w="1002"/>
      </w:tblGrid>
      <w:tr w:rsidR="009A2201" w:rsidRPr="008E5273" w14:paraId="76C390E8" w14:textId="77777777" w:rsidTr="00563E8C">
        <w:trPr>
          <w:gridAfter w:val="5"/>
          <w:wAfter w:w="4936" w:type="dxa"/>
          <w:trHeight w:val="577"/>
        </w:trPr>
        <w:tc>
          <w:tcPr>
            <w:tcW w:w="5245" w:type="dxa"/>
            <w:gridSpan w:val="2"/>
            <w:tcBorders>
              <w:top w:val="nil"/>
              <w:left w:val="nil"/>
              <w:bottom w:val="nil"/>
              <w:right w:val="single" w:sz="4" w:space="0" w:color="auto"/>
            </w:tcBorders>
            <w:shd w:val="clear" w:color="auto" w:fill="auto"/>
            <w:vAlign w:val="center"/>
            <w:hideMark/>
          </w:tcPr>
          <w:p w14:paraId="04B67B42" w14:textId="77777777" w:rsidR="009A2201" w:rsidRPr="008E5273" w:rsidRDefault="009A2201" w:rsidP="00D341CC">
            <w:pPr>
              <w:ind w:right="141"/>
              <w:rPr>
                <w:b/>
                <w:sz w:val="20"/>
                <w:szCs w:val="20"/>
              </w:rPr>
            </w:pPr>
            <w:r>
              <w:rPr>
                <w:b/>
                <w:bCs/>
                <w:color w:val="000000"/>
                <w:sz w:val="20"/>
                <w:szCs w:val="20"/>
              </w:rPr>
              <w:lastRenderedPageBreak/>
              <w:t>Site Coordination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A3518A" w14:textId="77777777" w:rsidR="009A2201" w:rsidRPr="008E5273" w:rsidRDefault="009A2201" w:rsidP="00D341CC">
            <w:pPr>
              <w:spacing w:after="0" w:line="240" w:lineRule="auto"/>
              <w:ind w:right="141"/>
              <w:jc w:val="center"/>
              <w:rPr>
                <w:color w:val="000000"/>
                <w:sz w:val="18"/>
                <w:szCs w:val="18"/>
              </w:rPr>
            </w:pPr>
            <w:r>
              <w:rPr>
                <w:color w:val="000000"/>
                <w:sz w:val="18"/>
                <w:szCs w:val="18"/>
              </w:rPr>
              <w:t>On Commence-</w:t>
            </w:r>
            <w:proofErr w:type="spellStart"/>
            <w:r>
              <w:rPr>
                <w:color w:val="000000"/>
                <w:sz w:val="18"/>
                <w:szCs w:val="18"/>
              </w:rPr>
              <w:t>ment</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F7C0EAB" w14:textId="77777777" w:rsidR="009A2201" w:rsidRPr="008E5273" w:rsidRDefault="009A2201" w:rsidP="00D341CC">
            <w:pPr>
              <w:spacing w:after="0" w:line="240" w:lineRule="auto"/>
              <w:ind w:right="141"/>
              <w:jc w:val="center"/>
              <w:rPr>
                <w:color w:val="000000"/>
                <w:sz w:val="18"/>
                <w:szCs w:val="18"/>
              </w:rPr>
            </w:pPr>
            <w:r w:rsidRPr="008E5273">
              <w:rPr>
                <w:color w:val="000000"/>
                <w:sz w:val="18"/>
                <w:szCs w:val="18"/>
              </w:rPr>
              <w:t>1.35%</w:t>
            </w:r>
          </w:p>
          <w:p w14:paraId="554BB9C5" w14:textId="77777777" w:rsidR="009A2201" w:rsidRPr="008E5273" w:rsidRDefault="009A2201" w:rsidP="00D341CC">
            <w:pPr>
              <w:spacing w:after="0" w:line="240" w:lineRule="auto"/>
              <w:ind w:right="141"/>
              <w:jc w:val="center"/>
              <w:rPr>
                <w:color w:val="000000"/>
                <w:sz w:val="18"/>
                <w:szCs w:val="18"/>
              </w:rPr>
            </w:pPr>
            <w:r w:rsidRPr="008E5273">
              <w:rPr>
                <w:color w:val="000000"/>
                <w:sz w:val="18"/>
                <w:szCs w:val="18"/>
              </w:rPr>
              <w:t>from 11/6/2020</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14:paraId="552299F3" w14:textId="77777777" w:rsidR="009A2201" w:rsidRPr="008E5273" w:rsidRDefault="009A2201" w:rsidP="00D341CC">
            <w:pPr>
              <w:spacing w:after="0" w:line="240" w:lineRule="auto"/>
              <w:ind w:right="141"/>
              <w:jc w:val="center"/>
              <w:rPr>
                <w:color w:val="000000"/>
                <w:sz w:val="18"/>
                <w:szCs w:val="18"/>
              </w:rPr>
            </w:pPr>
            <w:r w:rsidRPr="008E5273">
              <w:rPr>
                <w:color w:val="000000"/>
                <w:sz w:val="18"/>
                <w:szCs w:val="18"/>
              </w:rPr>
              <w:t xml:space="preserve">1.35% </w:t>
            </w:r>
          </w:p>
          <w:p w14:paraId="2B78E1E2" w14:textId="77777777" w:rsidR="009A2201" w:rsidRPr="008E5273" w:rsidRDefault="009A2201" w:rsidP="00D341CC">
            <w:pPr>
              <w:spacing w:after="0" w:line="240" w:lineRule="auto"/>
              <w:ind w:right="141"/>
              <w:jc w:val="center"/>
              <w:rPr>
                <w:color w:val="000000"/>
                <w:sz w:val="18"/>
                <w:szCs w:val="18"/>
              </w:rPr>
            </w:pPr>
            <w:r w:rsidRPr="008E5273">
              <w:rPr>
                <w:color w:val="000000"/>
                <w:sz w:val="18"/>
                <w:szCs w:val="18"/>
              </w:rPr>
              <w:t>from 10/12/2020</w:t>
            </w:r>
          </w:p>
        </w:tc>
        <w:tc>
          <w:tcPr>
            <w:tcW w:w="1195" w:type="dxa"/>
            <w:gridSpan w:val="2"/>
            <w:tcBorders>
              <w:top w:val="single" w:sz="4" w:space="0" w:color="auto"/>
              <w:left w:val="nil"/>
              <w:bottom w:val="single" w:sz="4" w:space="0" w:color="auto"/>
              <w:right w:val="single" w:sz="4" w:space="0" w:color="auto"/>
            </w:tcBorders>
            <w:shd w:val="clear" w:color="auto" w:fill="auto"/>
            <w:vAlign w:val="center"/>
            <w:hideMark/>
          </w:tcPr>
          <w:p w14:paraId="577E7670" w14:textId="77777777" w:rsidR="009A2201" w:rsidRPr="008E5273" w:rsidRDefault="009A2201" w:rsidP="00D341CC">
            <w:pPr>
              <w:spacing w:after="0" w:line="240" w:lineRule="auto"/>
              <w:ind w:right="141"/>
              <w:jc w:val="center"/>
              <w:rPr>
                <w:color w:val="000000"/>
                <w:sz w:val="18"/>
                <w:szCs w:val="18"/>
              </w:rPr>
            </w:pPr>
            <w:r w:rsidRPr="008E5273">
              <w:rPr>
                <w:color w:val="000000"/>
                <w:sz w:val="18"/>
                <w:szCs w:val="18"/>
              </w:rPr>
              <w:t xml:space="preserve">1.35% </w:t>
            </w:r>
          </w:p>
          <w:p w14:paraId="299290A3" w14:textId="77777777" w:rsidR="009A2201" w:rsidRPr="008E5273" w:rsidRDefault="009A2201" w:rsidP="00D341CC">
            <w:pPr>
              <w:spacing w:after="0" w:line="240" w:lineRule="auto"/>
              <w:ind w:right="141"/>
              <w:jc w:val="center"/>
              <w:rPr>
                <w:color w:val="000000"/>
                <w:sz w:val="18"/>
                <w:szCs w:val="18"/>
              </w:rPr>
            </w:pPr>
            <w:r w:rsidRPr="008E5273">
              <w:rPr>
                <w:color w:val="000000"/>
                <w:sz w:val="18"/>
                <w:szCs w:val="18"/>
              </w:rPr>
              <w:t>from 10/6/2021</w:t>
            </w:r>
          </w:p>
        </w:tc>
      </w:tr>
      <w:tr w:rsidR="009A2201" w:rsidRPr="008E5273" w14:paraId="252647BB" w14:textId="77777777" w:rsidTr="00563E8C">
        <w:trPr>
          <w:trHeight w:val="137"/>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479B105D" w14:textId="77777777" w:rsidR="009A2201" w:rsidRPr="009A2201" w:rsidRDefault="009A2201" w:rsidP="00D341CC">
            <w:pPr>
              <w:spacing w:after="60" w:line="240" w:lineRule="auto"/>
              <w:ind w:right="141"/>
              <w:rPr>
                <w:sz w:val="18"/>
                <w:szCs w:val="18"/>
              </w:rPr>
            </w:pPr>
            <w:r w:rsidRPr="009A2201">
              <w:rPr>
                <w:sz w:val="18"/>
                <w:szCs w:val="18"/>
              </w:rPr>
              <w:t>Classification</w:t>
            </w:r>
          </w:p>
        </w:tc>
        <w:tc>
          <w:tcPr>
            <w:tcW w:w="3827" w:type="dxa"/>
            <w:tcBorders>
              <w:top w:val="single" w:sz="8" w:space="0" w:color="auto"/>
              <w:left w:val="nil"/>
              <w:bottom w:val="single" w:sz="8" w:space="0" w:color="auto"/>
              <w:right w:val="single" w:sz="8" w:space="0" w:color="auto"/>
            </w:tcBorders>
            <w:shd w:val="clear" w:color="auto" w:fill="auto"/>
          </w:tcPr>
          <w:p w14:paraId="22CF91D5" w14:textId="77777777" w:rsidR="009A2201" w:rsidRPr="009A2201" w:rsidRDefault="009A2201" w:rsidP="00D341CC">
            <w:pPr>
              <w:spacing w:after="120" w:line="240" w:lineRule="auto"/>
              <w:ind w:right="141"/>
              <w:rPr>
                <w:sz w:val="18"/>
                <w:szCs w:val="18"/>
              </w:rPr>
            </w:pPr>
            <w:r w:rsidRPr="009A2201">
              <w:rPr>
                <w:color w:val="000000"/>
                <w:sz w:val="18"/>
                <w:szCs w:val="18"/>
              </w:rPr>
              <w:t>Cleaning Service Officer 2</w:t>
            </w:r>
          </w:p>
        </w:tc>
        <w:tc>
          <w:tcPr>
            <w:tcW w:w="1586" w:type="dxa"/>
            <w:gridSpan w:val="2"/>
            <w:tcBorders>
              <w:top w:val="nil"/>
              <w:left w:val="nil"/>
              <w:bottom w:val="nil"/>
              <w:right w:val="nil"/>
            </w:tcBorders>
            <w:shd w:val="clear" w:color="auto" w:fill="D9D9D9" w:themeFill="background1" w:themeFillShade="D9"/>
            <w:noWrap/>
            <w:vAlign w:val="center"/>
            <w:hideMark/>
          </w:tcPr>
          <w:p w14:paraId="101A6E40" w14:textId="77777777" w:rsidR="009A2201" w:rsidRPr="008E5273" w:rsidRDefault="009A2201" w:rsidP="00D341CC">
            <w:pPr>
              <w:ind w:right="141"/>
            </w:pPr>
          </w:p>
        </w:tc>
        <w:tc>
          <w:tcPr>
            <w:tcW w:w="992" w:type="dxa"/>
            <w:gridSpan w:val="2"/>
            <w:tcBorders>
              <w:top w:val="nil"/>
              <w:left w:val="nil"/>
              <w:bottom w:val="nil"/>
              <w:right w:val="nil"/>
            </w:tcBorders>
            <w:shd w:val="clear" w:color="auto" w:fill="auto"/>
            <w:noWrap/>
            <w:vAlign w:val="center"/>
            <w:hideMark/>
          </w:tcPr>
          <w:p w14:paraId="610446DE" w14:textId="77777777" w:rsidR="009A2201" w:rsidRPr="008E5273" w:rsidRDefault="009A2201" w:rsidP="00D341CC">
            <w:pPr>
              <w:ind w:right="141"/>
            </w:pPr>
          </w:p>
        </w:tc>
        <w:tc>
          <w:tcPr>
            <w:tcW w:w="992" w:type="dxa"/>
            <w:tcBorders>
              <w:top w:val="nil"/>
              <w:left w:val="nil"/>
              <w:bottom w:val="nil"/>
              <w:right w:val="nil"/>
            </w:tcBorders>
            <w:shd w:val="clear" w:color="auto" w:fill="auto"/>
            <w:noWrap/>
            <w:vAlign w:val="center"/>
            <w:hideMark/>
          </w:tcPr>
          <w:p w14:paraId="7C1FA6A2" w14:textId="77777777" w:rsidR="009A2201" w:rsidRPr="008E5273" w:rsidRDefault="009A2201" w:rsidP="00D341CC">
            <w:pPr>
              <w:ind w:right="141"/>
              <w:rPr>
                <w:sz w:val="20"/>
                <w:szCs w:val="20"/>
              </w:rPr>
            </w:pPr>
          </w:p>
        </w:tc>
        <w:tc>
          <w:tcPr>
            <w:tcW w:w="1134" w:type="dxa"/>
            <w:gridSpan w:val="2"/>
            <w:tcBorders>
              <w:top w:val="nil"/>
              <w:left w:val="nil"/>
              <w:bottom w:val="nil"/>
              <w:right w:val="nil"/>
            </w:tcBorders>
            <w:shd w:val="clear" w:color="auto" w:fill="auto"/>
            <w:noWrap/>
            <w:vAlign w:val="center"/>
            <w:hideMark/>
          </w:tcPr>
          <w:p w14:paraId="65489BF2" w14:textId="77777777" w:rsidR="009A2201" w:rsidRPr="008E5273" w:rsidRDefault="009A2201" w:rsidP="00D341CC">
            <w:pPr>
              <w:ind w:right="141"/>
              <w:rPr>
                <w:sz w:val="20"/>
                <w:szCs w:val="20"/>
              </w:rPr>
            </w:pPr>
          </w:p>
        </w:tc>
        <w:tc>
          <w:tcPr>
            <w:tcW w:w="992" w:type="dxa"/>
            <w:gridSpan w:val="2"/>
            <w:tcBorders>
              <w:top w:val="nil"/>
              <w:left w:val="nil"/>
              <w:bottom w:val="nil"/>
              <w:right w:val="nil"/>
            </w:tcBorders>
            <w:shd w:val="clear" w:color="auto" w:fill="auto"/>
            <w:noWrap/>
            <w:vAlign w:val="center"/>
            <w:hideMark/>
          </w:tcPr>
          <w:p w14:paraId="2D937FF0" w14:textId="77777777" w:rsidR="009A2201" w:rsidRPr="008E5273" w:rsidRDefault="009A2201"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0E9FD8AE" w14:textId="77777777" w:rsidR="009A2201" w:rsidRPr="008E5273" w:rsidRDefault="009A2201" w:rsidP="00D341CC">
            <w:pPr>
              <w:ind w:right="141"/>
              <w:rPr>
                <w:sz w:val="20"/>
                <w:szCs w:val="20"/>
              </w:rPr>
            </w:pPr>
          </w:p>
        </w:tc>
        <w:tc>
          <w:tcPr>
            <w:tcW w:w="992" w:type="dxa"/>
            <w:tcBorders>
              <w:top w:val="nil"/>
              <w:left w:val="nil"/>
              <w:bottom w:val="nil"/>
              <w:right w:val="nil"/>
            </w:tcBorders>
            <w:shd w:val="clear" w:color="auto" w:fill="auto"/>
            <w:noWrap/>
            <w:vAlign w:val="center"/>
            <w:hideMark/>
          </w:tcPr>
          <w:p w14:paraId="2548516C" w14:textId="77777777" w:rsidR="009A2201" w:rsidRPr="008E5273" w:rsidRDefault="009A2201"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62685747" w14:textId="77777777" w:rsidR="009A2201" w:rsidRPr="008E5273" w:rsidRDefault="009A2201" w:rsidP="00D341CC">
            <w:pPr>
              <w:ind w:right="141"/>
              <w:rPr>
                <w:sz w:val="20"/>
                <w:szCs w:val="20"/>
              </w:rPr>
            </w:pPr>
          </w:p>
        </w:tc>
        <w:tc>
          <w:tcPr>
            <w:tcW w:w="1002" w:type="dxa"/>
            <w:tcBorders>
              <w:top w:val="nil"/>
              <w:left w:val="nil"/>
              <w:bottom w:val="nil"/>
              <w:right w:val="nil"/>
            </w:tcBorders>
            <w:shd w:val="clear" w:color="auto" w:fill="auto"/>
            <w:noWrap/>
            <w:vAlign w:val="center"/>
            <w:hideMark/>
          </w:tcPr>
          <w:p w14:paraId="57E91DBA" w14:textId="77777777" w:rsidR="009A2201" w:rsidRPr="008E5273" w:rsidRDefault="009A2201" w:rsidP="00D341CC">
            <w:pPr>
              <w:ind w:right="141"/>
              <w:rPr>
                <w:sz w:val="20"/>
                <w:szCs w:val="20"/>
              </w:rPr>
            </w:pPr>
          </w:p>
        </w:tc>
      </w:tr>
      <w:tr w:rsidR="009A2201" w:rsidRPr="008E5273" w14:paraId="43A8C45E" w14:textId="77777777" w:rsidTr="00563E8C">
        <w:trPr>
          <w:trHeight w:val="144"/>
        </w:trPr>
        <w:tc>
          <w:tcPr>
            <w:tcW w:w="1418" w:type="dxa"/>
            <w:tcBorders>
              <w:top w:val="nil"/>
              <w:left w:val="single" w:sz="8" w:space="0" w:color="auto"/>
              <w:bottom w:val="single" w:sz="8" w:space="0" w:color="auto"/>
              <w:right w:val="single" w:sz="8" w:space="0" w:color="auto"/>
            </w:tcBorders>
            <w:shd w:val="clear" w:color="auto" w:fill="auto"/>
          </w:tcPr>
          <w:p w14:paraId="489A9EA2" w14:textId="77777777" w:rsidR="009A2201" w:rsidRPr="009A2201" w:rsidRDefault="009A2201" w:rsidP="00D341CC">
            <w:pPr>
              <w:spacing w:after="60" w:line="240" w:lineRule="auto"/>
              <w:ind w:right="141"/>
              <w:rPr>
                <w:sz w:val="18"/>
                <w:szCs w:val="18"/>
              </w:rPr>
            </w:pPr>
            <w:r w:rsidRPr="009A2201">
              <w:rPr>
                <w:sz w:val="18"/>
                <w:szCs w:val="18"/>
              </w:rPr>
              <w:t>Employee Type</w:t>
            </w:r>
          </w:p>
        </w:tc>
        <w:tc>
          <w:tcPr>
            <w:tcW w:w="3827" w:type="dxa"/>
            <w:tcBorders>
              <w:top w:val="nil"/>
              <w:left w:val="nil"/>
              <w:bottom w:val="single" w:sz="8" w:space="0" w:color="auto"/>
              <w:right w:val="single" w:sz="8" w:space="0" w:color="auto"/>
            </w:tcBorders>
            <w:shd w:val="clear" w:color="auto" w:fill="auto"/>
          </w:tcPr>
          <w:p w14:paraId="6EC4948D" w14:textId="77777777" w:rsidR="009A2201" w:rsidRPr="009A2201" w:rsidRDefault="009A2201" w:rsidP="00D341CC">
            <w:pPr>
              <w:ind w:right="141"/>
              <w:rPr>
                <w:sz w:val="18"/>
                <w:szCs w:val="18"/>
              </w:rPr>
            </w:pPr>
            <w:r w:rsidRPr="009A2201">
              <w:rPr>
                <w:color w:val="000000"/>
                <w:sz w:val="18"/>
                <w:szCs w:val="18"/>
              </w:rPr>
              <w:t>School Cleaning Service Branch staff</w:t>
            </w:r>
          </w:p>
        </w:tc>
        <w:tc>
          <w:tcPr>
            <w:tcW w:w="1586" w:type="dxa"/>
            <w:gridSpan w:val="2"/>
            <w:tcBorders>
              <w:top w:val="nil"/>
              <w:left w:val="nil"/>
              <w:bottom w:val="nil"/>
              <w:right w:val="nil"/>
            </w:tcBorders>
            <w:shd w:val="clear" w:color="auto" w:fill="D9D9D9" w:themeFill="background1" w:themeFillShade="D9"/>
            <w:noWrap/>
            <w:vAlign w:val="center"/>
            <w:hideMark/>
          </w:tcPr>
          <w:p w14:paraId="0683CE0D" w14:textId="77777777" w:rsidR="009A2201" w:rsidRPr="008E5273" w:rsidRDefault="009A2201" w:rsidP="00D341CC">
            <w:pPr>
              <w:ind w:right="141"/>
            </w:pPr>
          </w:p>
        </w:tc>
        <w:tc>
          <w:tcPr>
            <w:tcW w:w="992" w:type="dxa"/>
            <w:gridSpan w:val="2"/>
            <w:tcBorders>
              <w:top w:val="nil"/>
              <w:left w:val="nil"/>
              <w:bottom w:val="nil"/>
              <w:right w:val="nil"/>
            </w:tcBorders>
            <w:shd w:val="clear" w:color="auto" w:fill="auto"/>
            <w:noWrap/>
            <w:vAlign w:val="center"/>
            <w:hideMark/>
          </w:tcPr>
          <w:p w14:paraId="098480B3" w14:textId="77777777" w:rsidR="009A2201" w:rsidRPr="008E5273" w:rsidRDefault="009A2201" w:rsidP="00D341CC">
            <w:pPr>
              <w:ind w:right="141"/>
            </w:pPr>
          </w:p>
        </w:tc>
        <w:tc>
          <w:tcPr>
            <w:tcW w:w="992" w:type="dxa"/>
            <w:tcBorders>
              <w:top w:val="nil"/>
              <w:left w:val="nil"/>
              <w:bottom w:val="nil"/>
              <w:right w:val="nil"/>
            </w:tcBorders>
            <w:shd w:val="clear" w:color="auto" w:fill="auto"/>
            <w:noWrap/>
            <w:vAlign w:val="center"/>
            <w:hideMark/>
          </w:tcPr>
          <w:p w14:paraId="3B49FA71" w14:textId="77777777" w:rsidR="009A2201" w:rsidRPr="008E5273" w:rsidRDefault="009A2201" w:rsidP="00D341CC">
            <w:pPr>
              <w:ind w:right="141"/>
              <w:rPr>
                <w:sz w:val="20"/>
                <w:szCs w:val="20"/>
              </w:rPr>
            </w:pPr>
          </w:p>
        </w:tc>
        <w:tc>
          <w:tcPr>
            <w:tcW w:w="1134" w:type="dxa"/>
            <w:gridSpan w:val="2"/>
            <w:tcBorders>
              <w:top w:val="nil"/>
              <w:left w:val="nil"/>
              <w:bottom w:val="nil"/>
              <w:right w:val="nil"/>
            </w:tcBorders>
            <w:shd w:val="clear" w:color="auto" w:fill="auto"/>
            <w:noWrap/>
            <w:vAlign w:val="center"/>
            <w:hideMark/>
          </w:tcPr>
          <w:p w14:paraId="2019895C" w14:textId="77777777" w:rsidR="009A2201" w:rsidRPr="008E5273" w:rsidRDefault="009A2201" w:rsidP="00D341CC">
            <w:pPr>
              <w:ind w:right="141"/>
              <w:rPr>
                <w:sz w:val="20"/>
                <w:szCs w:val="20"/>
              </w:rPr>
            </w:pPr>
          </w:p>
        </w:tc>
        <w:tc>
          <w:tcPr>
            <w:tcW w:w="992" w:type="dxa"/>
            <w:gridSpan w:val="2"/>
            <w:tcBorders>
              <w:top w:val="nil"/>
              <w:left w:val="nil"/>
              <w:bottom w:val="nil"/>
              <w:right w:val="nil"/>
            </w:tcBorders>
            <w:shd w:val="clear" w:color="auto" w:fill="auto"/>
            <w:noWrap/>
            <w:vAlign w:val="center"/>
            <w:hideMark/>
          </w:tcPr>
          <w:p w14:paraId="0EB74CC4" w14:textId="77777777" w:rsidR="009A2201" w:rsidRPr="008E5273" w:rsidRDefault="009A2201"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2908B37A" w14:textId="77777777" w:rsidR="009A2201" w:rsidRPr="008E5273" w:rsidRDefault="009A2201" w:rsidP="00D341CC">
            <w:pPr>
              <w:ind w:right="141"/>
              <w:rPr>
                <w:sz w:val="20"/>
                <w:szCs w:val="20"/>
              </w:rPr>
            </w:pPr>
          </w:p>
        </w:tc>
        <w:tc>
          <w:tcPr>
            <w:tcW w:w="992" w:type="dxa"/>
            <w:tcBorders>
              <w:top w:val="nil"/>
              <w:left w:val="nil"/>
              <w:bottom w:val="nil"/>
              <w:right w:val="nil"/>
            </w:tcBorders>
            <w:shd w:val="clear" w:color="auto" w:fill="auto"/>
            <w:noWrap/>
            <w:vAlign w:val="center"/>
            <w:hideMark/>
          </w:tcPr>
          <w:p w14:paraId="4DDA129B" w14:textId="77777777" w:rsidR="009A2201" w:rsidRPr="008E5273" w:rsidRDefault="009A2201"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4208A27E" w14:textId="77777777" w:rsidR="009A2201" w:rsidRPr="008E5273" w:rsidRDefault="009A2201" w:rsidP="00D341CC">
            <w:pPr>
              <w:ind w:right="141"/>
              <w:rPr>
                <w:sz w:val="20"/>
                <w:szCs w:val="20"/>
              </w:rPr>
            </w:pPr>
          </w:p>
        </w:tc>
        <w:tc>
          <w:tcPr>
            <w:tcW w:w="1002" w:type="dxa"/>
            <w:tcBorders>
              <w:top w:val="nil"/>
              <w:left w:val="nil"/>
              <w:bottom w:val="nil"/>
              <w:right w:val="nil"/>
            </w:tcBorders>
            <w:shd w:val="clear" w:color="auto" w:fill="auto"/>
            <w:noWrap/>
            <w:vAlign w:val="center"/>
            <w:hideMark/>
          </w:tcPr>
          <w:p w14:paraId="604EA1F9" w14:textId="77777777" w:rsidR="009A2201" w:rsidRPr="008E5273" w:rsidRDefault="009A2201" w:rsidP="00D341CC">
            <w:pPr>
              <w:ind w:right="141"/>
              <w:rPr>
                <w:sz w:val="20"/>
                <w:szCs w:val="20"/>
              </w:rPr>
            </w:pPr>
          </w:p>
        </w:tc>
      </w:tr>
      <w:tr w:rsidR="009A2201" w:rsidRPr="008E5273" w14:paraId="07A12010" w14:textId="77777777" w:rsidTr="00563E8C">
        <w:trPr>
          <w:trHeight w:val="447"/>
        </w:trPr>
        <w:tc>
          <w:tcPr>
            <w:tcW w:w="1418" w:type="dxa"/>
            <w:tcBorders>
              <w:top w:val="nil"/>
              <w:left w:val="single" w:sz="8" w:space="0" w:color="auto"/>
              <w:bottom w:val="single" w:sz="8" w:space="0" w:color="auto"/>
              <w:right w:val="single" w:sz="8" w:space="0" w:color="auto"/>
            </w:tcBorders>
            <w:shd w:val="clear" w:color="auto" w:fill="auto"/>
            <w:hideMark/>
          </w:tcPr>
          <w:p w14:paraId="3C822E1A" w14:textId="77777777" w:rsidR="009A2201" w:rsidRPr="009A2201" w:rsidRDefault="009A2201" w:rsidP="00D341CC">
            <w:pPr>
              <w:ind w:right="141"/>
              <w:rPr>
                <w:sz w:val="18"/>
                <w:szCs w:val="18"/>
              </w:rPr>
            </w:pPr>
            <w:r w:rsidRPr="009A2201">
              <w:rPr>
                <w:sz w:val="18"/>
                <w:szCs w:val="18"/>
              </w:rPr>
              <w:t>Description</w:t>
            </w:r>
          </w:p>
        </w:tc>
        <w:tc>
          <w:tcPr>
            <w:tcW w:w="3827" w:type="dxa"/>
            <w:tcBorders>
              <w:top w:val="nil"/>
              <w:left w:val="nil"/>
              <w:bottom w:val="single" w:sz="8" w:space="0" w:color="auto"/>
              <w:right w:val="single" w:sz="8" w:space="0" w:color="auto"/>
            </w:tcBorders>
            <w:shd w:val="clear" w:color="auto" w:fill="auto"/>
          </w:tcPr>
          <w:p w14:paraId="692F811F" w14:textId="77777777" w:rsidR="009A2201" w:rsidRPr="009A2201" w:rsidRDefault="009A2201" w:rsidP="00D341CC">
            <w:pPr>
              <w:spacing w:after="120" w:line="240" w:lineRule="auto"/>
              <w:ind w:right="141"/>
              <w:rPr>
                <w:sz w:val="18"/>
                <w:szCs w:val="18"/>
              </w:rPr>
            </w:pPr>
            <w:r w:rsidRPr="009A2201">
              <w:rPr>
                <w:sz w:val="18"/>
                <w:szCs w:val="18"/>
              </w:rPr>
              <w:t>A Cleaning Services Officer who is requested by their supervisor to take responsibility for coordinating with school staff on that day's cleaning needs for the school and informing their supervisor of requested changes and, if necessary, relaying to other cleaners at that school the specific needs, will be paid an allowance in recognition of this responsibility.</w:t>
            </w:r>
          </w:p>
        </w:tc>
        <w:tc>
          <w:tcPr>
            <w:tcW w:w="1586" w:type="dxa"/>
            <w:gridSpan w:val="2"/>
            <w:tcBorders>
              <w:top w:val="nil"/>
              <w:left w:val="nil"/>
              <w:bottom w:val="nil"/>
              <w:right w:val="nil"/>
            </w:tcBorders>
            <w:shd w:val="clear" w:color="auto" w:fill="D9D9D9" w:themeFill="background1" w:themeFillShade="D9"/>
            <w:noWrap/>
            <w:vAlign w:val="center"/>
          </w:tcPr>
          <w:p w14:paraId="5E796EC2" w14:textId="77777777" w:rsidR="009A2201" w:rsidRPr="008E5273" w:rsidRDefault="009A2201" w:rsidP="00D341CC">
            <w:pPr>
              <w:ind w:right="141"/>
            </w:pPr>
          </w:p>
        </w:tc>
        <w:tc>
          <w:tcPr>
            <w:tcW w:w="992" w:type="dxa"/>
            <w:gridSpan w:val="2"/>
            <w:tcBorders>
              <w:top w:val="nil"/>
              <w:left w:val="nil"/>
              <w:bottom w:val="nil"/>
              <w:right w:val="nil"/>
            </w:tcBorders>
            <w:shd w:val="clear" w:color="auto" w:fill="auto"/>
            <w:noWrap/>
            <w:vAlign w:val="center"/>
          </w:tcPr>
          <w:p w14:paraId="739AE2EA" w14:textId="77777777" w:rsidR="009A2201" w:rsidRPr="008E5273" w:rsidRDefault="009A2201" w:rsidP="00D341CC">
            <w:pPr>
              <w:ind w:right="141"/>
            </w:pPr>
          </w:p>
        </w:tc>
        <w:tc>
          <w:tcPr>
            <w:tcW w:w="992" w:type="dxa"/>
            <w:tcBorders>
              <w:top w:val="nil"/>
              <w:left w:val="nil"/>
              <w:bottom w:val="nil"/>
              <w:right w:val="nil"/>
            </w:tcBorders>
            <w:shd w:val="clear" w:color="auto" w:fill="auto"/>
            <w:noWrap/>
            <w:vAlign w:val="center"/>
          </w:tcPr>
          <w:p w14:paraId="18000E11" w14:textId="77777777" w:rsidR="009A2201" w:rsidRPr="008E5273" w:rsidRDefault="009A2201" w:rsidP="00D341CC">
            <w:pPr>
              <w:ind w:right="141"/>
              <w:rPr>
                <w:sz w:val="20"/>
                <w:szCs w:val="20"/>
              </w:rPr>
            </w:pPr>
          </w:p>
        </w:tc>
        <w:tc>
          <w:tcPr>
            <w:tcW w:w="1134" w:type="dxa"/>
            <w:gridSpan w:val="2"/>
            <w:tcBorders>
              <w:top w:val="nil"/>
              <w:left w:val="nil"/>
              <w:bottom w:val="nil"/>
              <w:right w:val="nil"/>
            </w:tcBorders>
            <w:shd w:val="clear" w:color="auto" w:fill="auto"/>
            <w:noWrap/>
            <w:vAlign w:val="center"/>
          </w:tcPr>
          <w:p w14:paraId="55285ABF" w14:textId="77777777" w:rsidR="009A2201" w:rsidRPr="008E5273" w:rsidRDefault="009A2201" w:rsidP="00D341CC">
            <w:pPr>
              <w:ind w:right="141"/>
              <w:rPr>
                <w:sz w:val="20"/>
                <w:szCs w:val="20"/>
              </w:rPr>
            </w:pPr>
          </w:p>
        </w:tc>
        <w:tc>
          <w:tcPr>
            <w:tcW w:w="992" w:type="dxa"/>
            <w:gridSpan w:val="2"/>
            <w:tcBorders>
              <w:top w:val="nil"/>
              <w:left w:val="nil"/>
              <w:bottom w:val="nil"/>
              <w:right w:val="nil"/>
            </w:tcBorders>
            <w:shd w:val="clear" w:color="auto" w:fill="auto"/>
            <w:noWrap/>
            <w:vAlign w:val="center"/>
          </w:tcPr>
          <w:p w14:paraId="082E308D" w14:textId="77777777" w:rsidR="009A2201" w:rsidRPr="008E5273" w:rsidRDefault="009A2201" w:rsidP="00D341CC">
            <w:pPr>
              <w:ind w:right="141"/>
              <w:rPr>
                <w:sz w:val="20"/>
                <w:szCs w:val="20"/>
              </w:rPr>
            </w:pPr>
          </w:p>
        </w:tc>
        <w:tc>
          <w:tcPr>
            <w:tcW w:w="1134" w:type="dxa"/>
            <w:tcBorders>
              <w:top w:val="nil"/>
              <w:left w:val="nil"/>
              <w:bottom w:val="nil"/>
              <w:right w:val="nil"/>
            </w:tcBorders>
            <w:shd w:val="clear" w:color="auto" w:fill="auto"/>
            <w:noWrap/>
            <w:vAlign w:val="center"/>
          </w:tcPr>
          <w:p w14:paraId="6F09388F" w14:textId="77777777" w:rsidR="009A2201" w:rsidRPr="008E5273" w:rsidRDefault="009A2201" w:rsidP="00D341CC">
            <w:pPr>
              <w:ind w:right="141"/>
              <w:rPr>
                <w:sz w:val="20"/>
                <w:szCs w:val="20"/>
              </w:rPr>
            </w:pPr>
          </w:p>
        </w:tc>
        <w:tc>
          <w:tcPr>
            <w:tcW w:w="992" w:type="dxa"/>
            <w:tcBorders>
              <w:top w:val="nil"/>
              <w:left w:val="nil"/>
              <w:bottom w:val="nil"/>
              <w:right w:val="nil"/>
            </w:tcBorders>
            <w:shd w:val="clear" w:color="auto" w:fill="auto"/>
            <w:noWrap/>
            <w:vAlign w:val="center"/>
          </w:tcPr>
          <w:p w14:paraId="4FCBADA6" w14:textId="77777777" w:rsidR="009A2201" w:rsidRPr="008E5273" w:rsidRDefault="009A2201" w:rsidP="00D341CC">
            <w:pPr>
              <w:ind w:right="141"/>
              <w:rPr>
                <w:sz w:val="20"/>
                <w:szCs w:val="20"/>
              </w:rPr>
            </w:pPr>
          </w:p>
        </w:tc>
        <w:tc>
          <w:tcPr>
            <w:tcW w:w="1134" w:type="dxa"/>
            <w:tcBorders>
              <w:top w:val="nil"/>
              <w:left w:val="nil"/>
              <w:bottom w:val="nil"/>
              <w:right w:val="nil"/>
            </w:tcBorders>
            <w:shd w:val="clear" w:color="auto" w:fill="auto"/>
            <w:noWrap/>
            <w:vAlign w:val="center"/>
          </w:tcPr>
          <w:p w14:paraId="53D1A221" w14:textId="77777777" w:rsidR="009A2201" w:rsidRPr="008E5273" w:rsidRDefault="009A2201" w:rsidP="00D341CC">
            <w:pPr>
              <w:ind w:right="141"/>
              <w:rPr>
                <w:sz w:val="20"/>
                <w:szCs w:val="20"/>
              </w:rPr>
            </w:pPr>
          </w:p>
        </w:tc>
        <w:tc>
          <w:tcPr>
            <w:tcW w:w="1002" w:type="dxa"/>
            <w:tcBorders>
              <w:top w:val="nil"/>
              <w:left w:val="nil"/>
              <w:bottom w:val="nil"/>
              <w:right w:val="nil"/>
            </w:tcBorders>
            <w:shd w:val="clear" w:color="auto" w:fill="auto"/>
            <w:noWrap/>
            <w:vAlign w:val="center"/>
          </w:tcPr>
          <w:p w14:paraId="2C45AA40" w14:textId="77777777" w:rsidR="009A2201" w:rsidRPr="008E5273" w:rsidRDefault="009A2201" w:rsidP="00D341CC">
            <w:pPr>
              <w:ind w:right="141"/>
              <w:rPr>
                <w:sz w:val="20"/>
                <w:szCs w:val="20"/>
              </w:rPr>
            </w:pPr>
          </w:p>
        </w:tc>
      </w:tr>
      <w:tr w:rsidR="009A2201" w:rsidRPr="008E5273" w14:paraId="2A9BFBFB" w14:textId="77777777" w:rsidTr="00563E8C">
        <w:trPr>
          <w:gridAfter w:val="5"/>
          <w:wAfter w:w="4936" w:type="dxa"/>
          <w:trHeight w:val="140"/>
        </w:trPr>
        <w:tc>
          <w:tcPr>
            <w:tcW w:w="1418" w:type="dxa"/>
            <w:tcBorders>
              <w:top w:val="nil"/>
              <w:left w:val="single" w:sz="8" w:space="0" w:color="auto"/>
              <w:bottom w:val="single" w:sz="8" w:space="0" w:color="auto"/>
              <w:right w:val="single" w:sz="8" w:space="0" w:color="auto"/>
            </w:tcBorders>
            <w:shd w:val="clear" w:color="auto" w:fill="auto"/>
          </w:tcPr>
          <w:p w14:paraId="4B57ABE0" w14:textId="77777777" w:rsidR="009A2201" w:rsidRDefault="009A2201" w:rsidP="00D341CC">
            <w:pPr>
              <w:spacing w:after="0" w:line="240" w:lineRule="auto"/>
              <w:ind w:right="141"/>
              <w:rPr>
                <w:sz w:val="18"/>
                <w:szCs w:val="18"/>
              </w:rPr>
            </w:pPr>
            <w:r w:rsidRPr="009A2201">
              <w:rPr>
                <w:sz w:val="18"/>
                <w:szCs w:val="18"/>
              </w:rPr>
              <w:t>Rate/</w:t>
            </w:r>
          </w:p>
          <w:p w14:paraId="7D6994B3" w14:textId="77777777" w:rsidR="009A2201" w:rsidRPr="009A2201" w:rsidRDefault="009A2201" w:rsidP="00D341CC">
            <w:pPr>
              <w:spacing w:after="60" w:line="240" w:lineRule="auto"/>
              <w:ind w:right="141"/>
              <w:rPr>
                <w:sz w:val="18"/>
                <w:szCs w:val="18"/>
              </w:rPr>
            </w:pPr>
            <w:r w:rsidRPr="009A2201">
              <w:rPr>
                <w:sz w:val="18"/>
                <w:szCs w:val="18"/>
              </w:rPr>
              <w:t>Frequency</w:t>
            </w:r>
          </w:p>
        </w:tc>
        <w:tc>
          <w:tcPr>
            <w:tcW w:w="3827" w:type="dxa"/>
            <w:tcBorders>
              <w:top w:val="nil"/>
              <w:left w:val="nil"/>
              <w:bottom w:val="single" w:sz="8" w:space="0" w:color="auto"/>
              <w:right w:val="single" w:sz="8" w:space="0" w:color="auto"/>
            </w:tcBorders>
            <w:shd w:val="clear" w:color="auto" w:fill="auto"/>
            <w:vAlign w:val="center"/>
          </w:tcPr>
          <w:p w14:paraId="567A9F8C" w14:textId="77777777" w:rsidR="009A2201" w:rsidRPr="009A2201" w:rsidRDefault="009A2201" w:rsidP="00D341CC">
            <w:pPr>
              <w:ind w:right="141"/>
              <w:rPr>
                <w:sz w:val="18"/>
                <w:szCs w:val="18"/>
              </w:rPr>
            </w:pPr>
            <w:r w:rsidRPr="009A2201">
              <w:rPr>
                <w:sz w:val="18"/>
                <w:szCs w:val="18"/>
              </w:rPr>
              <w:t>per hour, for the entire shift</w:t>
            </w: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394795E7" w14:textId="77777777" w:rsidR="009A2201" w:rsidRPr="009A2201" w:rsidRDefault="009A2201" w:rsidP="00D341CC">
            <w:pPr>
              <w:ind w:right="141"/>
              <w:jc w:val="right"/>
              <w:rPr>
                <w:rFonts w:cstheme="minorHAnsi"/>
                <w:sz w:val="20"/>
                <w:szCs w:val="20"/>
              </w:rPr>
            </w:pPr>
            <w:r w:rsidRPr="009A2201">
              <w:rPr>
                <w:sz w:val="20"/>
                <w:szCs w:val="20"/>
              </w:rPr>
              <w:t>$1.25</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tcPr>
          <w:p w14:paraId="0A4E82CE" w14:textId="77777777" w:rsidR="009A2201" w:rsidRPr="009A2201" w:rsidRDefault="009A2201" w:rsidP="00D341CC">
            <w:pPr>
              <w:ind w:right="141"/>
              <w:jc w:val="right"/>
              <w:rPr>
                <w:rFonts w:cstheme="minorHAnsi"/>
                <w:sz w:val="20"/>
                <w:szCs w:val="20"/>
              </w:rPr>
            </w:pPr>
            <w:r w:rsidRPr="009A2201">
              <w:rPr>
                <w:sz w:val="20"/>
                <w:szCs w:val="20"/>
              </w:rPr>
              <w:t>$1.27</w:t>
            </w:r>
          </w:p>
        </w:tc>
        <w:tc>
          <w:tcPr>
            <w:tcW w:w="1275" w:type="dxa"/>
            <w:gridSpan w:val="3"/>
            <w:tcBorders>
              <w:top w:val="single" w:sz="8" w:space="0" w:color="auto"/>
              <w:left w:val="nil"/>
              <w:bottom w:val="single" w:sz="8" w:space="0" w:color="auto"/>
              <w:right w:val="single" w:sz="8" w:space="0" w:color="auto"/>
            </w:tcBorders>
            <w:shd w:val="clear" w:color="auto" w:fill="auto"/>
            <w:noWrap/>
            <w:vAlign w:val="bottom"/>
          </w:tcPr>
          <w:p w14:paraId="00FCE20C" w14:textId="77777777" w:rsidR="009A2201" w:rsidRPr="009A2201" w:rsidRDefault="009A2201" w:rsidP="00D341CC">
            <w:pPr>
              <w:ind w:right="141"/>
              <w:jc w:val="right"/>
              <w:rPr>
                <w:rFonts w:cstheme="minorHAnsi"/>
                <w:sz w:val="20"/>
                <w:szCs w:val="20"/>
              </w:rPr>
            </w:pPr>
            <w:r w:rsidRPr="009A2201">
              <w:rPr>
                <w:sz w:val="20"/>
                <w:szCs w:val="20"/>
              </w:rPr>
              <w:t>$1.28</w:t>
            </w:r>
          </w:p>
        </w:tc>
        <w:tc>
          <w:tcPr>
            <w:tcW w:w="1195" w:type="dxa"/>
            <w:gridSpan w:val="2"/>
            <w:tcBorders>
              <w:top w:val="single" w:sz="8" w:space="0" w:color="auto"/>
              <w:left w:val="nil"/>
              <w:bottom w:val="single" w:sz="8" w:space="0" w:color="auto"/>
              <w:right w:val="single" w:sz="8" w:space="0" w:color="auto"/>
            </w:tcBorders>
            <w:shd w:val="clear" w:color="auto" w:fill="auto"/>
            <w:noWrap/>
            <w:vAlign w:val="bottom"/>
          </w:tcPr>
          <w:p w14:paraId="0078853C" w14:textId="77777777" w:rsidR="009A2201" w:rsidRPr="009A2201" w:rsidRDefault="009A2201" w:rsidP="00D341CC">
            <w:pPr>
              <w:ind w:right="141"/>
              <w:jc w:val="right"/>
              <w:rPr>
                <w:rFonts w:cstheme="minorHAnsi"/>
                <w:sz w:val="20"/>
                <w:szCs w:val="20"/>
              </w:rPr>
            </w:pPr>
            <w:r w:rsidRPr="009A2201">
              <w:rPr>
                <w:sz w:val="20"/>
                <w:szCs w:val="20"/>
              </w:rPr>
              <w:t>$1.30</w:t>
            </w:r>
          </w:p>
        </w:tc>
      </w:tr>
      <w:tr w:rsidR="009A2201" w:rsidRPr="008E5273" w14:paraId="32CA15D6" w14:textId="77777777" w:rsidTr="00563E8C">
        <w:trPr>
          <w:trHeight w:val="413"/>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3D1E9F77" w14:textId="77777777" w:rsidR="009A2201" w:rsidRPr="009A2201" w:rsidRDefault="009A2201" w:rsidP="00D341CC">
            <w:pPr>
              <w:spacing w:after="60" w:line="240" w:lineRule="auto"/>
              <w:ind w:right="141"/>
              <w:rPr>
                <w:sz w:val="18"/>
                <w:szCs w:val="18"/>
              </w:rPr>
            </w:pPr>
            <w:r w:rsidRPr="009A2201">
              <w:rPr>
                <w:sz w:val="18"/>
                <w:szCs w:val="18"/>
              </w:rPr>
              <w:t>Payment on Leave</w:t>
            </w:r>
          </w:p>
        </w:tc>
        <w:tc>
          <w:tcPr>
            <w:tcW w:w="3827" w:type="dxa"/>
            <w:tcBorders>
              <w:top w:val="nil"/>
              <w:left w:val="nil"/>
              <w:bottom w:val="single" w:sz="8" w:space="0" w:color="auto"/>
              <w:right w:val="single" w:sz="8" w:space="0" w:color="auto"/>
            </w:tcBorders>
            <w:shd w:val="clear" w:color="auto" w:fill="auto"/>
          </w:tcPr>
          <w:p w14:paraId="5AD86A2A" w14:textId="77777777" w:rsidR="009A2201" w:rsidRPr="009A2201" w:rsidRDefault="009A2201" w:rsidP="00D341CC">
            <w:pPr>
              <w:ind w:right="141"/>
              <w:rPr>
                <w:sz w:val="18"/>
                <w:szCs w:val="18"/>
              </w:rPr>
            </w:pPr>
            <w:r w:rsidRPr="009A2201">
              <w:rPr>
                <w:sz w:val="18"/>
                <w:szCs w:val="18"/>
              </w:rPr>
              <w:t>Not paid during any type of paid or unpaid leave.</w:t>
            </w:r>
          </w:p>
        </w:tc>
        <w:tc>
          <w:tcPr>
            <w:tcW w:w="1586" w:type="dxa"/>
            <w:gridSpan w:val="2"/>
            <w:tcBorders>
              <w:top w:val="nil"/>
              <w:left w:val="nil"/>
              <w:right w:val="nil"/>
            </w:tcBorders>
            <w:shd w:val="clear" w:color="auto" w:fill="D9D9D9" w:themeFill="background1" w:themeFillShade="D9"/>
            <w:noWrap/>
            <w:vAlign w:val="center"/>
            <w:hideMark/>
          </w:tcPr>
          <w:p w14:paraId="3B6DABD1" w14:textId="77777777" w:rsidR="009A2201" w:rsidRPr="008E5273" w:rsidRDefault="009A2201" w:rsidP="00D341CC">
            <w:pPr>
              <w:ind w:right="141"/>
            </w:pPr>
          </w:p>
        </w:tc>
        <w:tc>
          <w:tcPr>
            <w:tcW w:w="992" w:type="dxa"/>
            <w:gridSpan w:val="2"/>
            <w:tcBorders>
              <w:top w:val="nil"/>
              <w:left w:val="nil"/>
              <w:bottom w:val="nil"/>
              <w:right w:val="nil"/>
            </w:tcBorders>
            <w:shd w:val="clear" w:color="auto" w:fill="auto"/>
            <w:noWrap/>
            <w:vAlign w:val="center"/>
            <w:hideMark/>
          </w:tcPr>
          <w:p w14:paraId="7965539A" w14:textId="77777777" w:rsidR="009A2201" w:rsidRPr="008E5273" w:rsidRDefault="009A2201" w:rsidP="00D341CC">
            <w:pPr>
              <w:ind w:right="141"/>
            </w:pPr>
          </w:p>
        </w:tc>
        <w:tc>
          <w:tcPr>
            <w:tcW w:w="992" w:type="dxa"/>
            <w:tcBorders>
              <w:top w:val="nil"/>
              <w:left w:val="nil"/>
              <w:bottom w:val="nil"/>
              <w:right w:val="nil"/>
            </w:tcBorders>
            <w:shd w:val="clear" w:color="auto" w:fill="auto"/>
            <w:noWrap/>
            <w:vAlign w:val="center"/>
            <w:hideMark/>
          </w:tcPr>
          <w:p w14:paraId="3F45439D" w14:textId="77777777" w:rsidR="009A2201" w:rsidRPr="008E5273" w:rsidRDefault="009A2201" w:rsidP="00D341CC">
            <w:pPr>
              <w:ind w:right="141"/>
              <w:rPr>
                <w:sz w:val="20"/>
                <w:szCs w:val="20"/>
              </w:rPr>
            </w:pPr>
          </w:p>
        </w:tc>
        <w:tc>
          <w:tcPr>
            <w:tcW w:w="1134" w:type="dxa"/>
            <w:gridSpan w:val="2"/>
            <w:tcBorders>
              <w:top w:val="nil"/>
              <w:left w:val="nil"/>
              <w:bottom w:val="nil"/>
              <w:right w:val="nil"/>
            </w:tcBorders>
            <w:shd w:val="clear" w:color="auto" w:fill="auto"/>
            <w:noWrap/>
            <w:vAlign w:val="center"/>
            <w:hideMark/>
          </w:tcPr>
          <w:p w14:paraId="5F3FC3DC" w14:textId="77777777" w:rsidR="009A2201" w:rsidRPr="008E5273" w:rsidRDefault="009A2201" w:rsidP="00D341CC">
            <w:pPr>
              <w:ind w:right="141"/>
              <w:rPr>
                <w:sz w:val="20"/>
                <w:szCs w:val="20"/>
              </w:rPr>
            </w:pPr>
          </w:p>
        </w:tc>
        <w:tc>
          <w:tcPr>
            <w:tcW w:w="992" w:type="dxa"/>
            <w:gridSpan w:val="2"/>
            <w:tcBorders>
              <w:top w:val="nil"/>
              <w:left w:val="nil"/>
              <w:bottom w:val="nil"/>
              <w:right w:val="nil"/>
            </w:tcBorders>
            <w:shd w:val="clear" w:color="auto" w:fill="auto"/>
            <w:noWrap/>
            <w:vAlign w:val="center"/>
            <w:hideMark/>
          </w:tcPr>
          <w:p w14:paraId="2C49C95B" w14:textId="77777777" w:rsidR="009A2201" w:rsidRPr="008E5273" w:rsidRDefault="009A2201"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25BE7A42" w14:textId="77777777" w:rsidR="009A2201" w:rsidRPr="008E5273" w:rsidRDefault="009A2201" w:rsidP="00D341CC">
            <w:pPr>
              <w:ind w:right="141"/>
              <w:rPr>
                <w:sz w:val="20"/>
                <w:szCs w:val="20"/>
              </w:rPr>
            </w:pPr>
          </w:p>
        </w:tc>
        <w:tc>
          <w:tcPr>
            <w:tcW w:w="992" w:type="dxa"/>
            <w:tcBorders>
              <w:top w:val="nil"/>
              <w:left w:val="nil"/>
              <w:bottom w:val="nil"/>
              <w:right w:val="nil"/>
            </w:tcBorders>
            <w:shd w:val="clear" w:color="auto" w:fill="auto"/>
            <w:noWrap/>
            <w:vAlign w:val="center"/>
            <w:hideMark/>
          </w:tcPr>
          <w:p w14:paraId="1764F36C" w14:textId="77777777" w:rsidR="009A2201" w:rsidRPr="008E5273" w:rsidRDefault="009A2201"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16DB279D" w14:textId="77777777" w:rsidR="009A2201" w:rsidRPr="008E5273" w:rsidRDefault="009A2201" w:rsidP="00D341CC">
            <w:pPr>
              <w:ind w:right="141"/>
              <w:rPr>
                <w:sz w:val="20"/>
                <w:szCs w:val="20"/>
              </w:rPr>
            </w:pPr>
          </w:p>
        </w:tc>
        <w:tc>
          <w:tcPr>
            <w:tcW w:w="1002" w:type="dxa"/>
            <w:tcBorders>
              <w:top w:val="nil"/>
              <w:left w:val="nil"/>
              <w:bottom w:val="nil"/>
              <w:right w:val="nil"/>
            </w:tcBorders>
            <w:shd w:val="clear" w:color="auto" w:fill="auto"/>
            <w:noWrap/>
            <w:vAlign w:val="center"/>
            <w:hideMark/>
          </w:tcPr>
          <w:p w14:paraId="708B8068" w14:textId="77777777" w:rsidR="009A2201" w:rsidRPr="008E5273" w:rsidRDefault="009A2201" w:rsidP="00D341CC">
            <w:pPr>
              <w:ind w:right="141"/>
              <w:rPr>
                <w:sz w:val="20"/>
                <w:szCs w:val="20"/>
              </w:rPr>
            </w:pPr>
          </w:p>
        </w:tc>
      </w:tr>
      <w:tr w:rsidR="009A2201" w:rsidRPr="008E5273" w14:paraId="39B346E6" w14:textId="77777777" w:rsidTr="00563E8C">
        <w:trPr>
          <w:gridAfter w:val="11"/>
          <w:wAfter w:w="8372" w:type="dxa"/>
          <w:trHeight w:val="137"/>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0DB4768E" w14:textId="77777777" w:rsidR="009A2201" w:rsidRPr="009A2201" w:rsidRDefault="009A2201" w:rsidP="00D341CC">
            <w:pPr>
              <w:ind w:right="141"/>
              <w:rPr>
                <w:sz w:val="18"/>
                <w:szCs w:val="18"/>
              </w:rPr>
            </w:pPr>
            <w:r w:rsidRPr="009A2201">
              <w:rPr>
                <w:sz w:val="18"/>
                <w:szCs w:val="18"/>
              </w:rPr>
              <w:t>Exclusions</w:t>
            </w:r>
          </w:p>
        </w:tc>
        <w:tc>
          <w:tcPr>
            <w:tcW w:w="3827" w:type="dxa"/>
            <w:tcBorders>
              <w:top w:val="single" w:sz="8" w:space="0" w:color="auto"/>
              <w:left w:val="single" w:sz="8" w:space="0" w:color="auto"/>
              <w:bottom w:val="single" w:sz="8" w:space="0" w:color="auto"/>
              <w:right w:val="single" w:sz="8" w:space="0" w:color="auto"/>
            </w:tcBorders>
            <w:shd w:val="clear" w:color="auto" w:fill="auto"/>
          </w:tcPr>
          <w:p w14:paraId="5F34E7D2" w14:textId="77777777" w:rsidR="009A2201" w:rsidRPr="009A2201" w:rsidRDefault="009A2201" w:rsidP="00D341CC">
            <w:pPr>
              <w:spacing w:after="120" w:line="240" w:lineRule="auto"/>
              <w:ind w:right="141"/>
              <w:rPr>
                <w:sz w:val="18"/>
                <w:szCs w:val="18"/>
              </w:rPr>
            </w:pPr>
            <w:r w:rsidRPr="009A2201">
              <w:rPr>
                <w:color w:val="000000"/>
                <w:sz w:val="18"/>
                <w:szCs w:val="18"/>
              </w:rPr>
              <w:t xml:space="preserve">No Site Coordination allowance will be paid where an employee is paid a Specialised Mobile Cleaning allowance for a </w:t>
            </w:r>
            <w:proofErr w:type="gramStart"/>
            <w:r w:rsidRPr="009A2201">
              <w:rPr>
                <w:color w:val="000000"/>
                <w:sz w:val="18"/>
                <w:szCs w:val="18"/>
              </w:rPr>
              <w:t>particular shift</w:t>
            </w:r>
            <w:proofErr w:type="gramEnd"/>
            <w:r w:rsidRPr="009A2201">
              <w:rPr>
                <w:color w:val="000000"/>
                <w:sz w:val="18"/>
                <w:szCs w:val="18"/>
              </w:rPr>
              <w:t>.</w:t>
            </w:r>
          </w:p>
        </w:tc>
        <w:tc>
          <w:tcPr>
            <w:tcW w:w="1586" w:type="dxa"/>
            <w:gridSpan w:val="2"/>
            <w:shd w:val="clear" w:color="auto" w:fill="D9D9D9" w:themeFill="background1" w:themeFillShade="D9"/>
            <w:vAlign w:val="center"/>
          </w:tcPr>
          <w:p w14:paraId="0BAE5303" w14:textId="77777777" w:rsidR="009A2201" w:rsidRPr="008E5273" w:rsidRDefault="009A2201" w:rsidP="00D341CC">
            <w:pPr>
              <w:ind w:right="141"/>
            </w:pPr>
          </w:p>
        </w:tc>
      </w:tr>
      <w:tr w:rsidR="009A2201" w:rsidRPr="008E5273" w14:paraId="24A1193D" w14:textId="77777777" w:rsidTr="00563E8C">
        <w:trPr>
          <w:gridAfter w:val="11"/>
          <w:wAfter w:w="8372" w:type="dxa"/>
          <w:trHeight w:val="137"/>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2DB3B0DC" w14:textId="77777777" w:rsidR="009A2201" w:rsidRPr="009A2201" w:rsidRDefault="009A2201" w:rsidP="00D341CC">
            <w:pPr>
              <w:spacing w:after="60" w:line="240" w:lineRule="auto"/>
              <w:ind w:right="141"/>
              <w:rPr>
                <w:sz w:val="18"/>
                <w:szCs w:val="18"/>
              </w:rPr>
            </w:pPr>
            <w:r w:rsidRPr="009A2201">
              <w:rPr>
                <w:sz w:val="18"/>
                <w:szCs w:val="18"/>
              </w:rPr>
              <w:t>Allowance Type</w:t>
            </w:r>
          </w:p>
        </w:tc>
        <w:tc>
          <w:tcPr>
            <w:tcW w:w="3827" w:type="dxa"/>
            <w:tcBorders>
              <w:top w:val="single" w:sz="8" w:space="0" w:color="auto"/>
              <w:left w:val="single" w:sz="8" w:space="0" w:color="auto"/>
              <w:bottom w:val="single" w:sz="8" w:space="0" w:color="auto"/>
              <w:right w:val="single" w:sz="8" w:space="0" w:color="auto"/>
            </w:tcBorders>
            <w:shd w:val="clear" w:color="auto" w:fill="auto"/>
          </w:tcPr>
          <w:p w14:paraId="6194B073" w14:textId="77777777" w:rsidR="009A2201" w:rsidRPr="009A2201" w:rsidRDefault="009A2201" w:rsidP="00D341CC">
            <w:pPr>
              <w:ind w:right="141"/>
              <w:rPr>
                <w:sz w:val="18"/>
                <w:szCs w:val="18"/>
              </w:rPr>
            </w:pPr>
            <w:r w:rsidRPr="009A2201">
              <w:rPr>
                <w:sz w:val="18"/>
                <w:szCs w:val="18"/>
              </w:rPr>
              <w:t>Functional</w:t>
            </w:r>
          </w:p>
        </w:tc>
        <w:tc>
          <w:tcPr>
            <w:tcW w:w="1586" w:type="dxa"/>
            <w:gridSpan w:val="2"/>
            <w:shd w:val="clear" w:color="auto" w:fill="D9D9D9" w:themeFill="background1" w:themeFillShade="D9"/>
            <w:vAlign w:val="center"/>
          </w:tcPr>
          <w:p w14:paraId="20422563" w14:textId="77777777" w:rsidR="009A2201" w:rsidRPr="008E5273" w:rsidRDefault="009A2201" w:rsidP="00D341CC">
            <w:pPr>
              <w:ind w:right="141"/>
            </w:pPr>
          </w:p>
        </w:tc>
      </w:tr>
    </w:tbl>
    <w:p w14:paraId="5351FD92" w14:textId="77777777" w:rsidR="00D341CC" w:rsidRDefault="00D341CC" w:rsidP="00D341CC">
      <w:pPr>
        <w:pStyle w:val="Style8"/>
        <w:numPr>
          <w:ilvl w:val="0"/>
          <w:numId w:val="0"/>
        </w:numPr>
        <w:spacing w:after="0" w:line="240" w:lineRule="auto"/>
        <w:ind w:left="425" w:right="141"/>
      </w:pPr>
    </w:p>
    <w:p w14:paraId="0B799DAA" w14:textId="77777777" w:rsidR="00620993" w:rsidRDefault="00620993" w:rsidP="00D341CC">
      <w:pPr>
        <w:pStyle w:val="Style8"/>
        <w:numPr>
          <w:ilvl w:val="0"/>
          <w:numId w:val="0"/>
        </w:numPr>
        <w:spacing w:after="0" w:line="240" w:lineRule="auto"/>
        <w:ind w:left="425" w:right="141"/>
      </w:pPr>
    </w:p>
    <w:tbl>
      <w:tblPr>
        <w:tblW w:w="15200" w:type="dxa"/>
        <w:tblLayout w:type="fixed"/>
        <w:tblLook w:val="04A0" w:firstRow="1" w:lastRow="0" w:firstColumn="1" w:lastColumn="0" w:noHBand="0" w:noVBand="1"/>
      </w:tblPr>
      <w:tblGrid>
        <w:gridCol w:w="1418"/>
        <w:gridCol w:w="3827"/>
        <w:gridCol w:w="1276"/>
        <w:gridCol w:w="307"/>
        <w:gridCol w:w="969"/>
        <w:gridCol w:w="23"/>
        <w:gridCol w:w="992"/>
        <w:gridCol w:w="260"/>
        <w:gridCol w:w="874"/>
        <w:gridCol w:w="317"/>
        <w:gridCol w:w="675"/>
        <w:gridCol w:w="1134"/>
        <w:gridCol w:w="992"/>
        <w:gridCol w:w="1134"/>
        <w:gridCol w:w="1002"/>
      </w:tblGrid>
      <w:tr w:rsidR="006306E4" w:rsidRPr="008E5273" w14:paraId="6DF8A614" w14:textId="77777777" w:rsidTr="00563E8C">
        <w:trPr>
          <w:gridAfter w:val="5"/>
          <w:wAfter w:w="4937" w:type="dxa"/>
          <w:trHeight w:val="577"/>
        </w:trPr>
        <w:tc>
          <w:tcPr>
            <w:tcW w:w="5245" w:type="dxa"/>
            <w:gridSpan w:val="2"/>
            <w:tcBorders>
              <w:top w:val="nil"/>
              <w:left w:val="nil"/>
              <w:bottom w:val="nil"/>
              <w:right w:val="single" w:sz="4" w:space="0" w:color="auto"/>
            </w:tcBorders>
            <w:shd w:val="clear" w:color="auto" w:fill="auto"/>
            <w:vAlign w:val="center"/>
            <w:hideMark/>
          </w:tcPr>
          <w:p w14:paraId="53A22B25" w14:textId="77777777" w:rsidR="006306E4" w:rsidRPr="008E5273" w:rsidRDefault="006306E4" w:rsidP="00D341CC">
            <w:pPr>
              <w:ind w:left="36" w:right="141"/>
              <w:rPr>
                <w:b/>
                <w:sz w:val="20"/>
                <w:szCs w:val="20"/>
              </w:rPr>
            </w:pPr>
            <w:r>
              <w:rPr>
                <w:rFonts w:ascii="Times New Roman" w:hAnsi="Times New Roman" w:cs="Times New Roman"/>
                <w:b/>
                <w:bCs/>
                <w:color w:val="000000"/>
                <w:sz w:val="20"/>
                <w:szCs w:val="20"/>
                <w:lang w:eastAsia="en-AU"/>
              </w:rPr>
              <w:t>Specialised Mobile Cleaning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5E009D" w14:textId="77777777" w:rsidR="006306E4" w:rsidRPr="008E5273" w:rsidRDefault="006306E4" w:rsidP="00D341CC">
            <w:pPr>
              <w:spacing w:after="0" w:line="240" w:lineRule="auto"/>
              <w:ind w:right="141"/>
              <w:jc w:val="center"/>
              <w:rPr>
                <w:color w:val="000000"/>
                <w:sz w:val="18"/>
                <w:szCs w:val="18"/>
              </w:rPr>
            </w:pPr>
            <w:r>
              <w:rPr>
                <w:color w:val="000000"/>
                <w:sz w:val="18"/>
                <w:szCs w:val="18"/>
              </w:rPr>
              <w:t>On Commence-</w:t>
            </w:r>
            <w:proofErr w:type="spellStart"/>
            <w:r>
              <w:rPr>
                <w:color w:val="000000"/>
                <w:sz w:val="18"/>
                <w:szCs w:val="18"/>
              </w:rPr>
              <w:t>ment</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244A362B" w14:textId="77777777" w:rsidR="006306E4" w:rsidRPr="008E5273" w:rsidRDefault="006306E4" w:rsidP="00D341CC">
            <w:pPr>
              <w:spacing w:after="0" w:line="240" w:lineRule="auto"/>
              <w:ind w:right="141"/>
              <w:jc w:val="center"/>
              <w:rPr>
                <w:color w:val="000000"/>
                <w:sz w:val="18"/>
                <w:szCs w:val="18"/>
              </w:rPr>
            </w:pPr>
            <w:r w:rsidRPr="008E5273">
              <w:rPr>
                <w:color w:val="000000"/>
                <w:sz w:val="18"/>
                <w:szCs w:val="18"/>
              </w:rPr>
              <w:t>1.35%</w:t>
            </w:r>
          </w:p>
          <w:p w14:paraId="4E0CCCC3" w14:textId="77777777" w:rsidR="006306E4" w:rsidRPr="008E5273" w:rsidRDefault="006306E4" w:rsidP="00D341CC">
            <w:pPr>
              <w:spacing w:after="0" w:line="240" w:lineRule="auto"/>
              <w:ind w:right="141"/>
              <w:jc w:val="center"/>
              <w:rPr>
                <w:color w:val="000000"/>
                <w:sz w:val="18"/>
                <w:szCs w:val="18"/>
              </w:rPr>
            </w:pPr>
            <w:r w:rsidRPr="008E5273">
              <w:rPr>
                <w:color w:val="000000"/>
                <w:sz w:val="18"/>
                <w:szCs w:val="18"/>
              </w:rPr>
              <w:t>from 11/6/2020</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14:paraId="5C183712" w14:textId="77777777" w:rsidR="006306E4" w:rsidRPr="008E5273" w:rsidRDefault="006306E4" w:rsidP="00D341CC">
            <w:pPr>
              <w:spacing w:after="0" w:line="240" w:lineRule="auto"/>
              <w:ind w:right="141"/>
              <w:jc w:val="center"/>
              <w:rPr>
                <w:color w:val="000000"/>
                <w:sz w:val="18"/>
                <w:szCs w:val="18"/>
              </w:rPr>
            </w:pPr>
            <w:r w:rsidRPr="008E5273">
              <w:rPr>
                <w:color w:val="000000"/>
                <w:sz w:val="18"/>
                <w:szCs w:val="18"/>
              </w:rPr>
              <w:t xml:space="preserve">1.35% </w:t>
            </w:r>
          </w:p>
          <w:p w14:paraId="28058C66" w14:textId="77777777" w:rsidR="006306E4" w:rsidRPr="008E5273" w:rsidRDefault="006306E4" w:rsidP="00D341CC">
            <w:pPr>
              <w:spacing w:after="0" w:line="240" w:lineRule="auto"/>
              <w:ind w:right="141"/>
              <w:jc w:val="center"/>
              <w:rPr>
                <w:color w:val="000000"/>
                <w:sz w:val="18"/>
                <w:szCs w:val="18"/>
              </w:rPr>
            </w:pPr>
            <w:r w:rsidRPr="008E5273">
              <w:rPr>
                <w:color w:val="000000"/>
                <w:sz w:val="18"/>
                <w:szCs w:val="18"/>
              </w:rPr>
              <w:t>from 10/12/2020</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14:paraId="77E7FD3E" w14:textId="77777777" w:rsidR="006306E4" w:rsidRPr="008E5273" w:rsidRDefault="006306E4" w:rsidP="00D341CC">
            <w:pPr>
              <w:spacing w:after="0" w:line="240" w:lineRule="auto"/>
              <w:ind w:right="141"/>
              <w:jc w:val="center"/>
              <w:rPr>
                <w:color w:val="000000"/>
                <w:sz w:val="18"/>
                <w:szCs w:val="18"/>
              </w:rPr>
            </w:pPr>
            <w:r w:rsidRPr="008E5273">
              <w:rPr>
                <w:color w:val="000000"/>
                <w:sz w:val="18"/>
                <w:szCs w:val="18"/>
              </w:rPr>
              <w:t xml:space="preserve">1.35% </w:t>
            </w:r>
          </w:p>
          <w:p w14:paraId="19EB2BB6" w14:textId="77777777" w:rsidR="006306E4" w:rsidRPr="008E5273" w:rsidRDefault="006306E4" w:rsidP="00D341CC">
            <w:pPr>
              <w:spacing w:after="0" w:line="240" w:lineRule="auto"/>
              <w:ind w:right="141"/>
              <w:jc w:val="center"/>
              <w:rPr>
                <w:color w:val="000000"/>
                <w:sz w:val="18"/>
                <w:szCs w:val="18"/>
              </w:rPr>
            </w:pPr>
            <w:r w:rsidRPr="008E5273">
              <w:rPr>
                <w:color w:val="000000"/>
                <w:sz w:val="18"/>
                <w:szCs w:val="18"/>
              </w:rPr>
              <w:t>from 10/6/2021</w:t>
            </w:r>
          </w:p>
        </w:tc>
      </w:tr>
      <w:tr w:rsidR="006306E4" w:rsidRPr="008E5273" w14:paraId="4AED7F1B" w14:textId="77777777" w:rsidTr="00563E8C">
        <w:trPr>
          <w:trHeight w:val="137"/>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7708399C" w14:textId="77777777" w:rsidR="006306E4" w:rsidRPr="006306E4" w:rsidRDefault="006306E4" w:rsidP="00D341CC">
            <w:pPr>
              <w:spacing w:after="120" w:line="240" w:lineRule="auto"/>
              <w:ind w:left="34" w:right="141"/>
              <w:rPr>
                <w:rFonts w:cstheme="minorHAnsi"/>
                <w:sz w:val="18"/>
                <w:szCs w:val="18"/>
              </w:rPr>
            </w:pPr>
            <w:r w:rsidRPr="006306E4">
              <w:rPr>
                <w:rFonts w:cstheme="minorHAnsi"/>
                <w:sz w:val="18"/>
                <w:szCs w:val="18"/>
              </w:rPr>
              <w:t>Classification</w:t>
            </w:r>
          </w:p>
        </w:tc>
        <w:tc>
          <w:tcPr>
            <w:tcW w:w="3827" w:type="dxa"/>
            <w:tcBorders>
              <w:top w:val="single" w:sz="8" w:space="0" w:color="auto"/>
              <w:left w:val="nil"/>
              <w:bottom w:val="single" w:sz="8" w:space="0" w:color="auto"/>
              <w:right w:val="single" w:sz="8" w:space="0" w:color="auto"/>
            </w:tcBorders>
            <w:shd w:val="clear" w:color="auto" w:fill="auto"/>
          </w:tcPr>
          <w:p w14:paraId="119708B1" w14:textId="77777777" w:rsidR="006306E4" w:rsidRPr="006306E4" w:rsidRDefault="006306E4" w:rsidP="00D341CC">
            <w:pPr>
              <w:spacing w:after="120" w:line="240" w:lineRule="auto"/>
              <w:ind w:left="34" w:right="141"/>
              <w:rPr>
                <w:rFonts w:cstheme="minorHAnsi"/>
                <w:sz w:val="18"/>
                <w:szCs w:val="18"/>
              </w:rPr>
            </w:pPr>
            <w:r w:rsidRPr="006306E4">
              <w:rPr>
                <w:rFonts w:cstheme="minorHAnsi"/>
                <w:color w:val="000000"/>
                <w:sz w:val="18"/>
                <w:szCs w:val="18"/>
              </w:rPr>
              <w:t>Cleaning Service Officer 2</w:t>
            </w:r>
          </w:p>
        </w:tc>
        <w:tc>
          <w:tcPr>
            <w:tcW w:w="1583" w:type="dxa"/>
            <w:gridSpan w:val="2"/>
            <w:tcBorders>
              <w:top w:val="nil"/>
              <w:left w:val="nil"/>
              <w:bottom w:val="nil"/>
              <w:right w:val="nil"/>
            </w:tcBorders>
            <w:shd w:val="clear" w:color="auto" w:fill="D9D9D9" w:themeFill="background1" w:themeFillShade="D9"/>
            <w:noWrap/>
            <w:vAlign w:val="center"/>
            <w:hideMark/>
          </w:tcPr>
          <w:p w14:paraId="6A351AE2" w14:textId="77777777" w:rsidR="006306E4" w:rsidRPr="008E5273" w:rsidRDefault="006306E4" w:rsidP="00D341CC">
            <w:pPr>
              <w:ind w:right="141"/>
            </w:pPr>
          </w:p>
        </w:tc>
        <w:tc>
          <w:tcPr>
            <w:tcW w:w="992" w:type="dxa"/>
            <w:gridSpan w:val="2"/>
            <w:tcBorders>
              <w:top w:val="nil"/>
              <w:left w:val="nil"/>
              <w:bottom w:val="nil"/>
              <w:right w:val="nil"/>
            </w:tcBorders>
            <w:shd w:val="clear" w:color="auto" w:fill="auto"/>
            <w:noWrap/>
            <w:vAlign w:val="center"/>
            <w:hideMark/>
          </w:tcPr>
          <w:p w14:paraId="12552CDE" w14:textId="77777777" w:rsidR="006306E4" w:rsidRPr="008E5273" w:rsidRDefault="006306E4" w:rsidP="00D341CC">
            <w:pPr>
              <w:ind w:right="141"/>
            </w:pPr>
          </w:p>
        </w:tc>
        <w:tc>
          <w:tcPr>
            <w:tcW w:w="992" w:type="dxa"/>
            <w:tcBorders>
              <w:top w:val="nil"/>
              <w:left w:val="nil"/>
              <w:bottom w:val="nil"/>
              <w:right w:val="nil"/>
            </w:tcBorders>
            <w:shd w:val="clear" w:color="auto" w:fill="auto"/>
            <w:noWrap/>
            <w:vAlign w:val="center"/>
            <w:hideMark/>
          </w:tcPr>
          <w:p w14:paraId="68A6EF2D" w14:textId="77777777" w:rsidR="006306E4" w:rsidRPr="008E5273" w:rsidRDefault="006306E4" w:rsidP="00D341CC">
            <w:pPr>
              <w:ind w:right="141"/>
              <w:rPr>
                <w:sz w:val="20"/>
                <w:szCs w:val="20"/>
              </w:rPr>
            </w:pPr>
          </w:p>
        </w:tc>
        <w:tc>
          <w:tcPr>
            <w:tcW w:w="1134" w:type="dxa"/>
            <w:gridSpan w:val="2"/>
            <w:tcBorders>
              <w:top w:val="nil"/>
              <w:left w:val="nil"/>
              <w:bottom w:val="nil"/>
              <w:right w:val="nil"/>
            </w:tcBorders>
            <w:shd w:val="clear" w:color="auto" w:fill="auto"/>
            <w:noWrap/>
            <w:vAlign w:val="center"/>
            <w:hideMark/>
          </w:tcPr>
          <w:p w14:paraId="673289D5" w14:textId="77777777" w:rsidR="006306E4" w:rsidRPr="008E5273" w:rsidRDefault="006306E4" w:rsidP="00D341CC">
            <w:pPr>
              <w:ind w:right="141"/>
              <w:rPr>
                <w:sz w:val="20"/>
                <w:szCs w:val="20"/>
              </w:rPr>
            </w:pPr>
          </w:p>
        </w:tc>
        <w:tc>
          <w:tcPr>
            <w:tcW w:w="992" w:type="dxa"/>
            <w:gridSpan w:val="2"/>
            <w:tcBorders>
              <w:top w:val="nil"/>
              <w:left w:val="nil"/>
              <w:bottom w:val="nil"/>
              <w:right w:val="nil"/>
            </w:tcBorders>
            <w:shd w:val="clear" w:color="auto" w:fill="auto"/>
            <w:noWrap/>
            <w:vAlign w:val="center"/>
            <w:hideMark/>
          </w:tcPr>
          <w:p w14:paraId="18DE8D38" w14:textId="77777777" w:rsidR="006306E4" w:rsidRPr="008E5273" w:rsidRDefault="006306E4"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2CDC52D8" w14:textId="77777777" w:rsidR="006306E4" w:rsidRPr="008E5273" w:rsidRDefault="006306E4" w:rsidP="00D341CC">
            <w:pPr>
              <w:ind w:right="141"/>
              <w:rPr>
                <w:sz w:val="20"/>
                <w:szCs w:val="20"/>
              </w:rPr>
            </w:pPr>
          </w:p>
        </w:tc>
        <w:tc>
          <w:tcPr>
            <w:tcW w:w="992" w:type="dxa"/>
            <w:tcBorders>
              <w:top w:val="nil"/>
              <w:left w:val="nil"/>
              <w:bottom w:val="nil"/>
              <w:right w:val="nil"/>
            </w:tcBorders>
            <w:shd w:val="clear" w:color="auto" w:fill="auto"/>
            <w:noWrap/>
            <w:vAlign w:val="center"/>
            <w:hideMark/>
          </w:tcPr>
          <w:p w14:paraId="1B62F679" w14:textId="77777777" w:rsidR="006306E4" w:rsidRPr="008E5273" w:rsidRDefault="006306E4"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3E9636CE" w14:textId="77777777" w:rsidR="006306E4" w:rsidRPr="008E5273" w:rsidRDefault="006306E4" w:rsidP="00D341CC">
            <w:pPr>
              <w:ind w:right="141"/>
              <w:rPr>
                <w:sz w:val="20"/>
                <w:szCs w:val="20"/>
              </w:rPr>
            </w:pPr>
          </w:p>
        </w:tc>
        <w:tc>
          <w:tcPr>
            <w:tcW w:w="1002" w:type="dxa"/>
            <w:tcBorders>
              <w:top w:val="nil"/>
              <w:left w:val="nil"/>
              <w:bottom w:val="nil"/>
              <w:right w:val="nil"/>
            </w:tcBorders>
            <w:shd w:val="clear" w:color="auto" w:fill="auto"/>
            <w:noWrap/>
            <w:vAlign w:val="center"/>
            <w:hideMark/>
          </w:tcPr>
          <w:p w14:paraId="23C1552E" w14:textId="77777777" w:rsidR="006306E4" w:rsidRPr="008E5273" w:rsidRDefault="006306E4" w:rsidP="00D341CC">
            <w:pPr>
              <w:ind w:right="141"/>
              <w:rPr>
                <w:sz w:val="20"/>
                <w:szCs w:val="20"/>
              </w:rPr>
            </w:pPr>
          </w:p>
        </w:tc>
      </w:tr>
      <w:tr w:rsidR="006306E4" w:rsidRPr="008E5273" w14:paraId="22F11B7A" w14:textId="77777777" w:rsidTr="00563E8C">
        <w:trPr>
          <w:trHeight w:val="144"/>
        </w:trPr>
        <w:tc>
          <w:tcPr>
            <w:tcW w:w="1418" w:type="dxa"/>
            <w:tcBorders>
              <w:top w:val="nil"/>
              <w:left w:val="single" w:sz="8" w:space="0" w:color="auto"/>
              <w:bottom w:val="single" w:sz="8" w:space="0" w:color="auto"/>
              <w:right w:val="single" w:sz="8" w:space="0" w:color="auto"/>
            </w:tcBorders>
            <w:shd w:val="clear" w:color="auto" w:fill="auto"/>
          </w:tcPr>
          <w:p w14:paraId="14320DE5" w14:textId="77777777" w:rsidR="006306E4" w:rsidRPr="006306E4" w:rsidRDefault="006306E4" w:rsidP="00D341CC">
            <w:pPr>
              <w:spacing w:after="60" w:line="240" w:lineRule="auto"/>
              <w:ind w:left="34" w:right="141"/>
              <w:rPr>
                <w:rFonts w:cstheme="minorHAnsi"/>
                <w:sz w:val="18"/>
                <w:szCs w:val="18"/>
              </w:rPr>
            </w:pPr>
            <w:r w:rsidRPr="006306E4">
              <w:rPr>
                <w:rFonts w:cstheme="minorHAnsi"/>
                <w:sz w:val="18"/>
                <w:szCs w:val="18"/>
              </w:rPr>
              <w:t>Employee Type</w:t>
            </w:r>
          </w:p>
        </w:tc>
        <w:tc>
          <w:tcPr>
            <w:tcW w:w="3827" w:type="dxa"/>
            <w:tcBorders>
              <w:top w:val="nil"/>
              <w:left w:val="nil"/>
              <w:bottom w:val="single" w:sz="8" w:space="0" w:color="auto"/>
              <w:right w:val="single" w:sz="8" w:space="0" w:color="auto"/>
            </w:tcBorders>
            <w:shd w:val="clear" w:color="auto" w:fill="auto"/>
          </w:tcPr>
          <w:p w14:paraId="5F4BD0EC" w14:textId="77777777" w:rsidR="006306E4" w:rsidRPr="006306E4" w:rsidRDefault="006306E4" w:rsidP="00D341CC">
            <w:pPr>
              <w:ind w:left="36" w:right="141"/>
              <w:rPr>
                <w:rFonts w:cstheme="minorHAnsi"/>
                <w:sz w:val="18"/>
                <w:szCs w:val="18"/>
              </w:rPr>
            </w:pPr>
            <w:r w:rsidRPr="006306E4">
              <w:rPr>
                <w:rFonts w:cstheme="minorHAnsi"/>
                <w:color w:val="000000"/>
                <w:sz w:val="18"/>
                <w:szCs w:val="18"/>
              </w:rPr>
              <w:t>School Cleaning Service Branch staff</w:t>
            </w:r>
          </w:p>
        </w:tc>
        <w:tc>
          <w:tcPr>
            <w:tcW w:w="1583" w:type="dxa"/>
            <w:gridSpan w:val="2"/>
            <w:tcBorders>
              <w:top w:val="nil"/>
              <w:left w:val="nil"/>
              <w:bottom w:val="nil"/>
              <w:right w:val="nil"/>
            </w:tcBorders>
            <w:shd w:val="clear" w:color="auto" w:fill="D9D9D9" w:themeFill="background1" w:themeFillShade="D9"/>
            <w:noWrap/>
            <w:vAlign w:val="center"/>
            <w:hideMark/>
          </w:tcPr>
          <w:p w14:paraId="7A9AD98E" w14:textId="77777777" w:rsidR="006306E4" w:rsidRPr="008E5273" w:rsidRDefault="006306E4" w:rsidP="00D341CC">
            <w:pPr>
              <w:ind w:right="141"/>
            </w:pPr>
          </w:p>
        </w:tc>
        <w:tc>
          <w:tcPr>
            <w:tcW w:w="992" w:type="dxa"/>
            <w:gridSpan w:val="2"/>
            <w:tcBorders>
              <w:top w:val="nil"/>
              <w:left w:val="nil"/>
              <w:bottom w:val="nil"/>
              <w:right w:val="nil"/>
            </w:tcBorders>
            <w:shd w:val="clear" w:color="auto" w:fill="auto"/>
            <w:noWrap/>
            <w:vAlign w:val="center"/>
            <w:hideMark/>
          </w:tcPr>
          <w:p w14:paraId="2199050A" w14:textId="77777777" w:rsidR="006306E4" w:rsidRPr="008E5273" w:rsidRDefault="006306E4" w:rsidP="00D341CC">
            <w:pPr>
              <w:ind w:right="141"/>
            </w:pPr>
          </w:p>
        </w:tc>
        <w:tc>
          <w:tcPr>
            <w:tcW w:w="992" w:type="dxa"/>
            <w:tcBorders>
              <w:top w:val="nil"/>
              <w:left w:val="nil"/>
              <w:bottom w:val="nil"/>
              <w:right w:val="nil"/>
            </w:tcBorders>
            <w:shd w:val="clear" w:color="auto" w:fill="auto"/>
            <w:noWrap/>
            <w:vAlign w:val="center"/>
            <w:hideMark/>
          </w:tcPr>
          <w:p w14:paraId="06630C34" w14:textId="77777777" w:rsidR="006306E4" w:rsidRPr="008E5273" w:rsidRDefault="006306E4" w:rsidP="00D341CC">
            <w:pPr>
              <w:ind w:right="141"/>
              <w:rPr>
                <w:sz w:val="20"/>
                <w:szCs w:val="20"/>
              </w:rPr>
            </w:pPr>
          </w:p>
        </w:tc>
        <w:tc>
          <w:tcPr>
            <w:tcW w:w="1134" w:type="dxa"/>
            <w:gridSpan w:val="2"/>
            <w:tcBorders>
              <w:top w:val="nil"/>
              <w:left w:val="nil"/>
              <w:bottom w:val="nil"/>
              <w:right w:val="nil"/>
            </w:tcBorders>
            <w:shd w:val="clear" w:color="auto" w:fill="auto"/>
            <w:noWrap/>
            <w:vAlign w:val="center"/>
            <w:hideMark/>
          </w:tcPr>
          <w:p w14:paraId="20D7E9E1" w14:textId="77777777" w:rsidR="006306E4" w:rsidRPr="008E5273" w:rsidRDefault="006306E4" w:rsidP="00D341CC">
            <w:pPr>
              <w:ind w:right="141"/>
              <w:rPr>
                <w:sz w:val="20"/>
                <w:szCs w:val="20"/>
              </w:rPr>
            </w:pPr>
          </w:p>
        </w:tc>
        <w:tc>
          <w:tcPr>
            <w:tcW w:w="992" w:type="dxa"/>
            <w:gridSpan w:val="2"/>
            <w:tcBorders>
              <w:top w:val="nil"/>
              <w:left w:val="nil"/>
              <w:bottom w:val="nil"/>
              <w:right w:val="nil"/>
            </w:tcBorders>
            <w:shd w:val="clear" w:color="auto" w:fill="auto"/>
            <w:noWrap/>
            <w:vAlign w:val="center"/>
            <w:hideMark/>
          </w:tcPr>
          <w:p w14:paraId="16341F0D" w14:textId="77777777" w:rsidR="006306E4" w:rsidRPr="008E5273" w:rsidRDefault="006306E4"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6898060B" w14:textId="77777777" w:rsidR="006306E4" w:rsidRPr="008E5273" w:rsidRDefault="006306E4" w:rsidP="00D341CC">
            <w:pPr>
              <w:ind w:right="141"/>
              <w:rPr>
                <w:sz w:val="20"/>
                <w:szCs w:val="20"/>
              </w:rPr>
            </w:pPr>
          </w:p>
        </w:tc>
        <w:tc>
          <w:tcPr>
            <w:tcW w:w="992" w:type="dxa"/>
            <w:tcBorders>
              <w:top w:val="nil"/>
              <w:left w:val="nil"/>
              <w:bottom w:val="nil"/>
              <w:right w:val="nil"/>
            </w:tcBorders>
            <w:shd w:val="clear" w:color="auto" w:fill="auto"/>
            <w:noWrap/>
            <w:vAlign w:val="center"/>
            <w:hideMark/>
          </w:tcPr>
          <w:p w14:paraId="2B2CC969" w14:textId="77777777" w:rsidR="006306E4" w:rsidRPr="008E5273" w:rsidRDefault="006306E4"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70378CD2" w14:textId="77777777" w:rsidR="006306E4" w:rsidRPr="008E5273" w:rsidRDefault="006306E4" w:rsidP="00D341CC">
            <w:pPr>
              <w:ind w:right="141"/>
              <w:rPr>
                <w:sz w:val="20"/>
                <w:szCs w:val="20"/>
              </w:rPr>
            </w:pPr>
          </w:p>
        </w:tc>
        <w:tc>
          <w:tcPr>
            <w:tcW w:w="1002" w:type="dxa"/>
            <w:tcBorders>
              <w:top w:val="nil"/>
              <w:left w:val="nil"/>
              <w:bottom w:val="nil"/>
              <w:right w:val="nil"/>
            </w:tcBorders>
            <w:shd w:val="clear" w:color="auto" w:fill="auto"/>
            <w:noWrap/>
            <w:vAlign w:val="center"/>
            <w:hideMark/>
          </w:tcPr>
          <w:p w14:paraId="1E223FAA" w14:textId="77777777" w:rsidR="006306E4" w:rsidRPr="008E5273" w:rsidRDefault="006306E4" w:rsidP="00D341CC">
            <w:pPr>
              <w:ind w:right="141"/>
              <w:rPr>
                <w:sz w:val="20"/>
                <w:szCs w:val="20"/>
              </w:rPr>
            </w:pPr>
          </w:p>
        </w:tc>
      </w:tr>
      <w:tr w:rsidR="006306E4" w:rsidRPr="008E5273" w14:paraId="1D50440B" w14:textId="77777777" w:rsidTr="00563E8C">
        <w:trPr>
          <w:trHeight w:val="447"/>
        </w:trPr>
        <w:tc>
          <w:tcPr>
            <w:tcW w:w="1418" w:type="dxa"/>
            <w:tcBorders>
              <w:top w:val="nil"/>
              <w:left w:val="single" w:sz="8" w:space="0" w:color="auto"/>
              <w:bottom w:val="single" w:sz="8" w:space="0" w:color="auto"/>
              <w:right w:val="single" w:sz="8" w:space="0" w:color="auto"/>
            </w:tcBorders>
            <w:shd w:val="clear" w:color="auto" w:fill="auto"/>
            <w:hideMark/>
          </w:tcPr>
          <w:p w14:paraId="16B7CC13" w14:textId="77777777" w:rsidR="006306E4" w:rsidRPr="006306E4" w:rsidRDefault="006306E4" w:rsidP="00D341CC">
            <w:pPr>
              <w:ind w:left="36" w:right="141"/>
              <w:rPr>
                <w:rFonts w:cstheme="minorHAnsi"/>
                <w:sz w:val="18"/>
                <w:szCs w:val="18"/>
              </w:rPr>
            </w:pPr>
            <w:r w:rsidRPr="006306E4">
              <w:rPr>
                <w:rFonts w:cstheme="minorHAnsi"/>
                <w:sz w:val="18"/>
                <w:szCs w:val="18"/>
              </w:rPr>
              <w:t>Description</w:t>
            </w:r>
          </w:p>
        </w:tc>
        <w:tc>
          <w:tcPr>
            <w:tcW w:w="3827" w:type="dxa"/>
            <w:tcBorders>
              <w:top w:val="nil"/>
              <w:left w:val="nil"/>
              <w:bottom w:val="single" w:sz="8" w:space="0" w:color="auto"/>
              <w:right w:val="single" w:sz="8" w:space="0" w:color="auto"/>
            </w:tcBorders>
            <w:shd w:val="clear" w:color="auto" w:fill="auto"/>
          </w:tcPr>
          <w:p w14:paraId="241CA396" w14:textId="77777777" w:rsidR="006306E4" w:rsidRPr="006306E4" w:rsidRDefault="006306E4" w:rsidP="00D341CC">
            <w:pPr>
              <w:spacing w:after="120" w:line="240" w:lineRule="auto"/>
              <w:ind w:left="34" w:right="141"/>
              <w:rPr>
                <w:rFonts w:cstheme="minorHAnsi"/>
                <w:sz w:val="18"/>
                <w:szCs w:val="18"/>
              </w:rPr>
            </w:pPr>
            <w:r w:rsidRPr="006306E4">
              <w:rPr>
                <w:rFonts w:cstheme="minorHAnsi"/>
                <w:sz w:val="18"/>
                <w:szCs w:val="18"/>
                <w:lang w:eastAsia="en-AU"/>
              </w:rPr>
              <w:t>A Cleaning Services Officer who is assigned a shift requiring the safe loading/unloading of specialist cleaning machines (steam cleaning, scrubbers and buffers, or similar large cleaning machines), transporting those machines to cleaning sites, and the use of those machines at schools during the shift.</w:t>
            </w:r>
          </w:p>
        </w:tc>
        <w:tc>
          <w:tcPr>
            <w:tcW w:w="1583" w:type="dxa"/>
            <w:gridSpan w:val="2"/>
            <w:tcBorders>
              <w:top w:val="nil"/>
              <w:left w:val="nil"/>
              <w:bottom w:val="nil"/>
              <w:right w:val="nil"/>
            </w:tcBorders>
            <w:shd w:val="clear" w:color="auto" w:fill="D9D9D9" w:themeFill="background1" w:themeFillShade="D9"/>
            <w:noWrap/>
            <w:vAlign w:val="center"/>
          </w:tcPr>
          <w:p w14:paraId="79BC6B2F" w14:textId="77777777" w:rsidR="006306E4" w:rsidRPr="008E5273" w:rsidRDefault="006306E4" w:rsidP="00D341CC">
            <w:pPr>
              <w:ind w:right="141"/>
            </w:pPr>
          </w:p>
        </w:tc>
        <w:tc>
          <w:tcPr>
            <w:tcW w:w="992" w:type="dxa"/>
            <w:gridSpan w:val="2"/>
            <w:tcBorders>
              <w:top w:val="nil"/>
              <w:left w:val="nil"/>
              <w:bottom w:val="nil"/>
              <w:right w:val="nil"/>
            </w:tcBorders>
            <w:shd w:val="clear" w:color="auto" w:fill="auto"/>
            <w:noWrap/>
            <w:vAlign w:val="center"/>
          </w:tcPr>
          <w:p w14:paraId="4C68E508" w14:textId="77777777" w:rsidR="006306E4" w:rsidRPr="008E5273" w:rsidRDefault="006306E4" w:rsidP="00D341CC">
            <w:pPr>
              <w:ind w:right="141"/>
            </w:pPr>
          </w:p>
        </w:tc>
        <w:tc>
          <w:tcPr>
            <w:tcW w:w="992" w:type="dxa"/>
            <w:tcBorders>
              <w:top w:val="nil"/>
              <w:left w:val="nil"/>
              <w:bottom w:val="nil"/>
              <w:right w:val="nil"/>
            </w:tcBorders>
            <w:shd w:val="clear" w:color="auto" w:fill="auto"/>
            <w:noWrap/>
            <w:vAlign w:val="center"/>
          </w:tcPr>
          <w:p w14:paraId="6F274097" w14:textId="77777777" w:rsidR="006306E4" w:rsidRPr="008E5273" w:rsidRDefault="006306E4" w:rsidP="00D341CC">
            <w:pPr>
              <w:ind w:right="141"/>
              <w:rPr>
                <w:sz w:val="20"/>
                <w:szCs w:val="20"/>
              </w:rPr>
            </w:pPr>
          </w:p>
        </w:tc>
        <w:tc>
          <w:tcPr>
            <w:tcW w:w="1134" w:type="dxa"/>
            <w:gridSpan w:val="2"/>
            <w:tcBorders>
              <w:top w:val="nil"/>
              <w:left w:val="nil"/>
              <w:bottom w:val="nil"/>
              <w:right w:val="nil"/>
            </w:tcBorders>
            <w:shd w:val="clear" w:color="auto" w:fill="auto"/>
            <w:noWrap/>
            <w:vAlign w:val="center"/>
          </w:tcPr>
          <w:p w14:paraId="4FE5D525" w14:textId="77777777" w:rsidR="006306E4" w:rsidRPr="008E5273" w:rsidRDefault="006306E4" w:rsidP="00D341CC">
            <w:pPr>
              <w:ind w:right="141"/>
              <w:rPr>
                <w:sz w:val="20"/>
                <w:szCs w:val="20"/>
              </w:rPr>
            </w:pPr>
          </w:p>
        </w:tc>
        <w:tc>
          <w:tcPr>
            <w:tcW w:w="992" w:type="dxa"/>
            <w:gridSpan w:val="2"/>
            <w:tcBorders>
              <w:top w:val="nil"/>
              <w:left w:val="nil"/>
              <w:bottom w:val="nil"/>
              <w:right w:val="nil"/>
            </w:tcBorders>
            <w:shd w:val="clear" w:color="auto" w:fill="auto"/>
            <w:noWrap/>
            <w:vAlign w:val="center"/>
          </w:tcPr>
          <w:p w14:paraId="3F2EC2AF" w14:textId="77777777" w:rsidR="006306E4" w:rsidRPr="008E5273" w:rsidRDefault="006306E4" w:rsidP="00D341CC">
            <w:pPr>
              <w:ind w:right="141"/>
              <w:rPr>
                <w:sz w:val="20"/>
                <w:szCs w:val="20"/>
              </w:rPr>
            </w:pPr>
          </w:p>
        </w:tc>
        <w:tc>
          <w:tcPr>
            <w:tcW w:w="1134" w:type="dxa"/>
            <w:tcBorders>
              <w:top w:val="nil"/>
              <w:left w:val="nil"/>
              <w:bottom w:val="nil"/>
              <w:right w:val="nil"/>
            </w:tcBorders>
            <w:shd w:val="clear" w:color="auto" w:fill="auto"/>
            <w:noWrap/>
            <w:vAlign w:val="center"/>
          </w:tcPr>
          <w:p w14:paraId="7FEF9008" w14:textId="77777777" w:rsidR="006306E4" w:rsidRPr="008E5273" w:rsidRDefault="006306E4" w:rsidP="00D341CC">
            <w:pPr>
              <w:ind w:right="141"/>
              <w:rPr>
                <w:sz w:val="20"/>
                <w:szCs w:val="20"/>
              </w:rPr>
            </w:pPr>
          </w:p>
        </w:tc>
        <w:tc>
          <w:tcPr>
            <w:tcW w:w="992" w:type="dxa"/>
            <w:tcBorders>
              <w:top w:val="nil"/>
              <w:left w:val="nil"/>
              <w:bottom w:val="nil"/>
              <w:right w:val="nil"/>
            </w:tcBorders>
            <w:shd w:val="clear" w:color="auto" w:fill="auto"/>
            <w:noWrap/>
            <w:vAlign w:val="center"/>
          </w:tcPr>
          <w:p w14:paraId="247588A8" w14:textId="77777777" w:rsidR="006306E4" w:rsidRPr="008E5273" w:rsidRDefault="006306E4" w:rsidP="00D341CC">
            <w:pPr>
              <w:ind w:right="141"/>
              <w:rPr>
                <w:sz w:val="20"/>
                <w:szCs w:val="20"/>
              </w:rPr>
            </w:pPr>
          </w:p>
        </w:tc>
        <w:tc>
          <w:tcPr>
            <w:tcW w:w="1134" w:type="dxa"/>
            <w:tcBorders>
              <w:top w:val="nil"/>
              <w:left w:val="nil"/>
              <w:bottom w:val="nil"/>
              <w:right w:val="nil"/>
            </w:tcBorders>
            <w:shd w:val="clear" w:color="auto" w:fill="auto"/>
            <w:noWrap/>
            <w:vAlign w:val="center"/>
          </w:tcPr>
          <w:p w14:paraId="4C085159" w14:textId="77777777" w:rsidR="006306E4" w:rsidRPr="008E5273" w:rsidRDefault="006306E4" w:rsidP="00D341CC">
            <w:pPr>
              <w:ind w:right="141"/>
              <w:rPr>
                <w:sz w:val="20"/>
                <w:szCs w:val="20"/>
              </w:rPr>
            </w:pPr>
          </w:p>
        </w:tc>
        <w:tc>
          <w:tcPr>
            <w:tcW w:w="1002" w:type="dxa"/>
            <w:tcBorders>
              <w:top w:val="nil"/>
              <w:left w:val="nil"/>
              <w:bottom w:val="nil"/>
              <w:right w:val="nil"/>
            </w:tcBorders>
            <w:shd w:val="clear" w:color="auto" w:fill="auto"/>
            <w:noWrap/>
            <w:vAlign w:val="center"/>
          </w:tcPr>
          <w:p w14:paraId="7625A5A3" w14:textId="77777777" w:rsidR="006306E4" w:rsidRPr="008E5273" w:rsidRDefault="006306E4" w:rsidP="00D341CC">
            <w:pPr>
              <w:ind w:right="141"/>
              <w:rPr>
                <w:sz w:val="20"/>
                <w:szCs w:val="20"/>
              </w:rPr>
            </w:pPr>
          </w:p>
        </w:tc>
      </w:tr>
      <w:tr w:rsidR="006306E4" w:rsidRPr="008E5273" w14:paraId="40C721CE" w14:textId="77777777" w:rsidTr="00563E8C">
        <w:trPr>
          <w:gridAfter w:val="5"/>
          <w:wAfter w:w="4937" w:type="dxa"/>
          <w:trHeight w:val="140"/>
        </w:trPr>
        <w:tc>
          <w:tcPr>
            <w:tcW w:w="1418" w:type="dxa"/>
            <w:tcBorders>
              <w:top w:val="nil"/>
              <w:left w:val="single" w:sz="8" w:space="0" w:color="auto"/>
              <w:bottom w:val="single" w:sz="8" w:space="0" w:color="auto"/>
              <w:right w:val="single" w:sz="8" w:space="0" w:color="auto"/>
            </w:tcBorders>
            <w:shd w:val="clear" w:color="auto" w:fill="auto"/>
          </w:tcPr>
          <w:p w14:paraId="2B4F2E24" w14:textId="77777777" w:rsidR="009478E0" w:rsidRDefault="006306E4" w:rsidP="00D341CC">
            <w:pPr>
              <w:spacing w:after="0" w:line="240" w:lineRule="auto"/>
              <w:ind w:left="34" w:right="141"/>
              <w:rPr>
                <w:rFonts w:cstheme="minorHAnsi"/>
                <w:sz w:val="18"/>
                <w:szCs w:val="18"/>
              </w:rPr>
            </w:pPr>
            <w:r w:rsidRPr="006306E4">
              <w:rPr>
                <w:rFonts w:cstheme="minorHAnsi"/>
                <w:sz w:val="18"/>
                <w:szCs w:val="18"/>
              </w:rPr>
              <w:t>Rate/</w:t>
            </w:r>
          </w:p>
          <w:p w14:paraId="17A9F43F" w14:textId="77777777" w:rsidR="006306E4" w:rsidRPr="006306E4" w:rsidRDefault="006306E4" w:rsidP="00D341CC">
            <w:pPr>
              <w:spacing w:after="60" w:line="240" w:lineRule="auto"/>
              <w:ind w:left="34" w:right="141"/>
              <w:rPr>
                <w:rFonts w:cstheme="minorHAnsi"/>
                <w:sz w:val="18"/>
                <w:szCs w:val="18"/>
              </w:rPr>
            </w:pPr>
            <w:r w:rsidRPr="006306E4">
              <w:rPr>
                <w:rFonts w:cstheme="minorHAnsi"/>
                <w:sz w:val="18"/>
                <w:szCs w:val="18"/>
              </w:rPr>
              <w:t>Frequency</w:t>
            </w:r>
          </w:p>
        </w:tc>
        <w:tc>
          <w:tcPr>
            <w:tcW w:w="3827" w:type="dxa"/>
            <w:tcBorders>
              <w:top w:val="nil"/>
              <w:left w:val="nil"/>
              <w:bottom w:val="single" w:sz="8" w:space="0" w:color="auto"/>
              <w:right w:val="single" w:sz="8" w:space="0" w:color="auto"/>
            </w:tcBorders>
            <w:shd w:val="clear" w:color="auto" w:fill="auto"/>
            <w:vAlign w:val="center"/>
          </w:tcPr>
          <w:p w14:paraId="6E0BCE34" w14:textId="77777777" w:rsidR="006306E4" w:rsidRPr="006306E4" w:rsidRDefault="006306E4" w:rsidP="00D341CC">
            <w:pPr>
              <w:ind w:left="36" w:right="141"/>
              <w:rPr>
                <w:rFonts w:cstheme="minorHAnsi"/>
                <w:sz w:val="18"/>
                <w:szCs w:val="18"/>
              </w:rPr>
            </w:pPr>
            <w:r w:rsidRPr="006306E4">
              <w:rPr>
                <w:rFonts w:cstheme="minorHAnsi"/>
                <w:sz w:val="18"/>
                <w:szCs w:val="18"/>
              </w:rPr>
              <w:t>per hour, for the entire shift</w:t>
            </w: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55F29F5E" w14:textId="77777777" w:rsidR="006306E4" w:rsidRPr="006306E4" w:rsidRDefault="006306E4" w:rsidP="00D341CC">
            <w:pPr>
              <w:spacing w:after="120" w:line="240" w:lineRule="auto"/>
              <w:ind w:right="141"/>
              <w:jc w:val="right"/>
              <w:rPr>
                <w:rFonts w:cstheme="minorHAnsi"/>
                <w:sz w:val="20"/>
                <w:szCs w:val="20"/>
              </w:rPr>
            </w:pPr>
            <w:r w:rsidRPr="006306E4">
              <w:rPr>
                <w:sz w:val="20"/>
                <w:szCs w:val="20"/>
              </w:rPr>
              <w:t>$1.25</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tcPr>
          <w:p w14:paraId="57D8CA5D" w14:textId="77777777" w:rsidR="006306E4" w:rsidRPr="006306E4" w:rsidRDefault="006306E4" w:rsidP="00D341CC">
            <w:pPr>
              <w:spacing w:after="120" w:line="240" w:lineRule="auto"/>
              <w:ind w:right="141"/>
              <w:jc w:val="right"/>
              <w:rPr>
                <w:rFonts w:cstheme="minorHAnsi"/>
                <w:sz w:val="20"/>
                <w:szCs w:val="20"/>
              </w:rPr>
            </w:pPr>
            <w:r w:rsidRPr="006306E4">
              <w:rPr>
                <w:sz w:val="20"/>
                <w:szCs w:val="20"/>
              </w:rPr>
              <w:t>$1.27</w:t>
            </w:r>
          </w:p>
        </w:tc>
        <w:tc>
          <w:tcPr>
            <w:tcW w:w="1275" w:type="dxa"/>
            <w:gridSpan w:val="3"/>
            <w:tcBorders>
              <w:top w:val="single" w:sz="8" w:space="0" w:color="auto"/>
              <w:left w:val="nil"/>
              <w:bottom w:val="single" w:sz="8" w:space="0" w:color="auto"/>
              <w:right w:val="single" w:sz="8" w:space="0" w:color="auto"/>
            </w:tcBorders>
            <w:shd w:val="clear" w:color="auto" w:fill="auto"/>
            <w:noWrap/>
            <w:vAlign w:val="bottom"/>
          </w:tcPr>
          <w:p w14:paraId="32D83D3C" w14:textId="77777777" w:rsidR="006306E4" w:rsidRPr="006306E4" w:rsidRDefault="006306E4" w:rsidP="00D341CC">
            <w:pPr>
              <w:spacing w:after="120" w:line="240" w:lineRule="auto"/>
              <w:ind w:right="141"/>
              <w:jc w:val="right"/>
              <w:rPr>
                <w:rFonts w:cstheme="minorHAnsi"/>
                <w:sz w:val="20"/>
                <w:szCs w:val="20"/>
              </w:rPr>
            </w:pPr>
            <w:r w:rsidRPr="006306E4">
              <w:rPr>
                <w:sz w:val="20"/>
                <w:szCs w:val="20"/>
              </w:rPr>
              <w:t>$1.28</w:t>
            </w:r>
          </w:p>
        </w:tc>
        <w:tc>
          <w:tcPr>
            <w:tcW w:w="1191" w:type="dxa"/>
            <w:gridSpan w:val="2"/>
            <w:tcBorders>
              <w:top w:val="single" w:sz="8" w:space="0" w:color="auto"/>
              <w:left w:val="nil"/>
              <w:bottom w:val="single" w:sz="8" w:space="0" w:color="auto"/>
              <w:right w:val="single" w:sz="8" w:space="0" w:color="auto"/>
            </w:tcBorders>
            <w:shd w:val="clear" w:color="auto" w:fill="auto"/>
            <w:noWrap/>
            <w:vAlign w:val="bottom"/>
          </w:tcPr>
          <w:p w14:paraId="2CB1EC68" w14:textId="77777777" w:rsidR="006306E4" w:rsidRPr="006306E4" w:rsidRDefault="006306E4" w:rsidP="00D341CC">
            <w:pPr>
              <w:spacing w:after="120" w:line="240" w:lineRule="auto"/>
              <w:ind w:right="141"/>
              <w:jc w:val="right"/>
              <w:rPr>
                <w:rFonts w:cstheme="minorHAnsi"/>
                <w:sz w:val="20"/>
                <w:szCs w:val="20"/>
              </w:rPr>
            </w:pPr>
            <w:r w:rsidRPr="006306E4">
              <w:rPr>
                <w:sz w:val="20"/>
                <w:szCs w:val="20"/>
              </w:rPr>
              <w:t>$1.30</w:t>
            </w:r>
          </w:p>
        </w:tc>
      </w:tr>
      <w:tr w:rsidR="006306E4" w:rsidRPr="008E5273" w14:paraId="315F7A2A" w14:textId="77777777" w:rsidTr="00563E8C">
        <w:trPr>
          <w:trHeight w:val="413"/>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3268B560" w14:textId="77777777" w:rsidR="006306E4" w:rsidRPr="006306E4" w:rsidRDefault="006306E4" w:rsidP="00D341CC">
            <w:pPr>
              <w:spacing w:after="60" w:line="240" w:lineRule="auto"/>
              <w:ind w:left="34" w:right="141"/>
              <w:rPr>
                <w:rFonts w:cstheme="minorHAnsi"/>
                <w:sz w:val="18"/>
                <w:szCs w:val="18"/>
              </w:rPr>
            </w:pPr>
            <w:r w:rsidRPr="006306E4">
              <w:rPr>
                <w:rFonts w:cstheme="minorHAnsi"/>
                <w:sz w:val="18"/>
                <w:szCs w:val="18"/>
              </w:rPr>
              <w:t>Payment on Leave</w:t>
            </w:r>
          </w:p>
        </w:tc>
        <w:tc>
          <w:tcPr>
            <w:tcW w:w="3827" w:type="dxa"/>
            <w:tcBorders>
              <w:top w:val="nil"/>
              <w:left w:val="nil"/>
              <w:bottom w:val="single" w:sz="8" w:space="0" w:color="auto"/>
              <w:right w:val="single" w:sz="8" w:space="0" w:color="auto"/>
            </w:tcBorders>
            <w:shd w:val="clear" w:color="auto" w:fill="auto"/>
          </w:tcPr>
          <w:p w14:paraId="76030009" w14:textId="77777777" w:rsidR="006306E4" w:rsidRPr="006306E4" w:rsidRDefault="006306E4" w:rsidP="00D341CC">
            <w:pPr>
              <w:ind w:left="36" w:right="141"/>
              <w:rPr>
                <w:rFonts w:cstheme="minorHAnsi"/>
                <w:sz w:val="18"/>
                <w:szCs w:val="18"/>
              </w:rPr>
            </w:pPr>
            <w:r w:rsidRPr="006306E4">
              <w:rPr>
                <w:rFonts w:cstheme="minorHAnsi"/>
                <w:sz w:val="18"/>
                <w:szCs w:val="18"/>
              </w:rPr>
              <w:t>Not paid during any type of paid or unpaid leave.</w:t>
            </w:r>
          </w:p>
        </w:tc>
        <w:tc>
          <w:tcPr>
            <w:tcW w:w="1583" w:type="dxa"/>
            <w:gridSpan w:val="2"/>
            <w:tcBorders>
              <w:top w:val="nil"/>
              <w:left w:val="nil"/>
              <w:right w:val="nil"/>
            </w:tcBorders>
            <w:shd w:val="clear" w:color="auto" w:fill="D9D9D9" w:themeFill="background1" w:themeFillShade="D9"/>
            <w:noWrap/>
            <w:vAlign w:val="center"/>
            <w:hideMark/>
          </w:tcPr>
          <w:p w14:paraId="6C254324" w14:textId="77777777" w:rsidR="006306E4" w:rsidRPr="008E5273" w:rsidRDefault="006306E4" w:rsidP="00D341CC">
            <w:pPr>
              <w:ind w:right="141"/>
            </w:pPr>
          </w:p>
        </w:tc>
        <w:tc>
          <w:tcPr>
            <w:tcW w:w="992" w:type="dxa"/>
            <w:gridSpan w:val="2"/>
            <w:tcBorders>
              <w:top w:val="nil"/>
              <w:left w:val="nil"/>
              <w:bottom w:val="nil"/>
              <w:right w:val="nil"/>
            </w:tcBorders>
            <w:shd w:val="clear" w:color="auto" w:fill="auto"/>
            <w:noWrap/>
            <w:vAlign w:val="center"/>
            <w:hideMark/>
          </w:tcPr>
          <w:p w14:paraId="6C8DAF3E" w14:textId="77777777" w:rsidR="006306E4" w:rsidRPr="008E5273" w:rsidRDefault="006306E4" w:rsidP="00D341CC">
            <w:pPr>
              <w:ind w:right="141"/>
            </w:pPr>
          </w:p>
        </w:tc>
        <w:tc>
          <w:tcPr>
            <w:tcW w:w="992" w:type="dxa"/>
            <w:tcBorders>
              <w:top w:val="nil"/>
              <w:left w:val="nil"/>
              <w:bottom w:val="nil"/>
              <w:right w:val="nil"/>
            </w:tcBorders>
            <w:shd w:val="clear" w:color="auto" w:fill="auto"/>
            <w:noWrap/>
            <w:vAlign w:val="center"/>
            <w:hideMark/>
          </w:tcPr>
          <w:p w14:paraId="1288BE69" w14:textId="77777777" w:rsidR="006306E4" w:rsidRPr="008E5273" w:rsidRDefault="006306E4" w:rsidP="00D341CC">
            <w:pPr>
              <w:ind w:right="141"/>
              <w:rPr>
                <w:sz w:val="20"/>
                <w:szCs w:val="20"/>
              </w:rPr>
            </w:pPr>
          </w:p>
        </w:tc>
        <w:tc>
          <w:tcPr>
            <w:tcW w:w="1134" w:type="dxa"/>
            <w:gridSpan w:val="2"/>
            <w:tcBorders>
              <w:top w:val="nil"/>
              <w:left w:val="nil"/>
              <w:bottom w:val="nil"/>
              <w:right w:val="nil"/>
            </w:tcBorders>
            <w:shd w:val="clear" w:color="auto" w:fill="auto"/>
            <w:noWrap/>
            <w:vAlign w:val="center"/>
            <w:hideMark/>
          </w:tcPr>
          <w:p w14:paraId="22FD7061" w14:textId="77777777" w:rsidR="006306E4" w:rsidRPr="008E5273" w:rsidRDefault="006306E4" w:rsidP="00D341CC">
            <w:pPr>
              <w:ind w:right="141"/>
              <w:rPr>
                <w:sz w:val="20"/>
                <w:szCs w:val="20"/>
              </w:rPr>
            </w:pPr>
          </w:p>
        </w:tc>
        <w:tc>
          <w:tcPr>
            <w:tcW w:w="992" w:type="dxa"/>
            <w:gridSpan w:val="2"/>
            <w:tcBorders>
              <w:top w:val="nil"/>
              <w:left w:val="nil"/>
              <w:bottom w:val="nil"/>
              <w:right w:val="nil"/>
            </w:tcBorders>
            <w:shd w:val="clear" w:color="auto" w:fill="auto"/>
            <w:noWrap/>
            <w:vAlign w:val="center"/>
            <w:hideMark/>
          </w:tcPr>
          <w:p w14:paraId="6FCCEF7C" w14:textId="77777777" w:rsidR="006306E4" w:rsidRPr="008E5273" w:rsidRDefault="006306E4"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240C555F" w14:textId="77777777" w:rsidR="006306E4" w:rsidRPr="008E5273" w:rsidRDefault="006306E4" w:rsidP="00D341CC">
            <w:pPr>
              <w:ind w:right="141"/>
              <w:rPr>
                <w:sz w:val="20"/>
                <w:szCs w:val="20"/>
              </w:rPr>
            </w:pPr>
          </w:p>
        </w:tc>
        <w:tc>
          <w:tcPr>
            <w:tcW w:w="992" w:type="dxa"/>
            <w:tcBorders>
              <w:top w:val="nil"/>
              <w:left w:val="nil"/>
              <w:bottom w:val="nil"/>
              <w:right w:val="nil"/>
            </w:tcBorders>
            <w:shd w:val="clear" w:color="auto" w:fill="auto"/>
            <w:noWrap/>
            <w:vAlign w:val="center"/>
            <w:hideMark/>
          </w:tcPr>
          <w:p w14:paraId="0833D197" w14:textId="77777777" w:rsidR="006306E4" w:rsidRPr="008E5273" w:rsidRDefault="006306E4" w:rsidP="00D341CC">
            <w:pPr>
              <w:ind w:right="141"/>
              <w:rPr>
                <w:sz w:val="20"/>
                <w:szCs w:val="20"/>
              </w:rPr>
            </w:pPr>
          </w:p>
        </w:tc>
        <w:tc>
          <w:tcPr>
            <w:tcW w:w="1134" w:type="dxa"/>
            <w:tcBorders>
              <w:top w:val="nil"/>
              <w:left w:val="nil"/>
              <w:bottom w:val="nil"/>
              <w:right w:val="nil"/>
            </w:tcBorders>
            <w:shd w:val="clear" w:color="auto" w:fill="auto"/>
            <w:noWrap/>
            <w:vAlign w:val="center"/>
            <w:hideMark/>
          </w:tcPr>
          <w:p w14:paraId="46FC4A8C" w14:textId="77777777" w:rsidR="006306E4" w:rsidRPr="008E5273" w:rsidRDefault="006306E4" w:rsidP="00D341CC">
            <w:pPr>
              <w:ind w:right="141"/>
              <w:rPr>
                <w:sz w:val="20"/>
                <w:szCs w:val="20"/>
              </w:rPr>
            </w:pPr>
          </w:p>
        </w:tc>
        <w:tc>
          <w:tcPr>
            <w:tcW w:w="1002" w:type="dxa"/>
            <w:tcBorders>
              <w:top w:val="nil"/>
              <w:left w:val="nil"/>
              <w:bottom w:val="nil"/>
              <w:right w:val="nil"/>
            </w:tcBorders>
            <w:shd w:val="clear" w:color="auto" w:fill="auto"/>
            <w:noWrap/>
            <w:vAlign w:val="center"/>
            <w:hideMark/>
          </w:tcPr>
          <w:p w14:paraId="57C4BBA4" w14:textId="77777777" w:rsidR="006306E4" w:rsidRPr="008E5273" w:rsidRDefault="006306E4" w:rsidP="00D341CC">
            <w:pPr>
              <w:ind w:right="141"/>
              <w:rPr>
                <w:sz w:val="20"/>
                <w:szCs w:val="20"/>
              </w:rPr>
            </w:pPr>
          </w:p>
        </w:tc>
      </w:tr>
      <w:tr w:rsidR="006306E4" w:rsidRPr="008E5273" w14:paraId="5FABCC8B" w14:textId="77777777" w:rsidTr="00563E8C">
        <w:trPr>
          <w:gridAfter w:val="11"/>
          <w:wAfter w:w="8372" w:type="dxa"/>
          <w:trHeight w:val="137"/>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36DE7334" w14:textId="77777777" w:rsidR="006306E4" w:rsidRPr="006306E4" w:rsidRDefault="006306E4" w:rsidP="00D341CC">
            <w:pPr>
              <w:ind w:left="36" w:right="141"/>
              <w:rPr>
                <w:rFonts w:cstheme="minorHAnsi"/>
                <w:sz w:val="18"/>
                <w:szCs w:val="18"/>
              </w:rPr>
            </w:pPr>
            <w:r w:rsidRPr="006306E4">
              <w:rPr>
                <w:rFonts w:cstheme="minorHAnsi"/>
                <w:sz w:val="18"/>
                <w:szCs w:val="18"/>
              </w:rPr>
              <w:t>Exclusions</w:t>
            </w:r>
          </w:p>
        </w:tc>
        <w:tc>
          <w:tcPr>
            <w:tcW w:w="3827" w:type="dxa"/>
            <w:tcBorders>
              <w:top w:val="single" w:sz="8" w:space="0" w:color="auto"/>
              <w:left w:val="single" w:sz="8" w:space="0" w:color="auto"/>
              <w:bottom w:val="single" w:sz="8" w:space="0" w:color="auto"/>
              <w:right w:val="single" w:sz="8" w:space="0" w:color="auto"/>
            </w:tcBorders>
            <w:shd w:val="clear" w:color="auto" w:fill="auto"/>
          </w:tcPr>
          <w:p w14:paraId="0EF6527B" w14:textId="77777777" w:rsidR="006306E4" w:rsidRPr="006306E4" w:rsidRDefault="006306E4" w:rsidP="00D341CC">
            <w:pPr>
              <w:spacing w:after="120" w:line="240" w:lineRule="auto"/>
              <w:ind w:left="34" w:right="141"/>
              <w:rPr>
                <w:rFonts w:cstheme="minorHAnsi"/>
                <w:sz w:val="18"/>
                <w:szCs w:val="18"/>
              </w:rPr>
            </w:pPr>
            <w:r w:rsidRPr="006306E4">
              <w:rPr>
                <w:rFonts w:cstheme="minorHAnsi"/>
                <w:color w:val="000000"/>
                <w:sz w:val="18"/>
                <w:szCs w:val="18"/>
                <w:lang w:eastAsia="en-AU"/>
              </w:rPr>
              <w:t xml:space="preserve">1. No Specialised Mobile Cleaning allowance will be paid where an employee is paid a Site Coordination allowance for a </w:t>
            </w:r>
            <w:proofErr w:type="gramStart"/>
            <w:r w:rsidRPr="006306E4">
              <w:rPr>
                <w:rFonts w:cstheme="minorHAnsi"/>
                <w:color w:val="000000"/>
                <w:sz w:val="18"/>
                <w:szCs w:val="18"/>
                <w:lang w:eastAsia="en-AU"/>
              </w:rPr>
              <w:t>particular</w:t>
            </w:r>
            <w:r w:rsidRPr="006306E4">
              <w:rPr>
                <w:rFonts w:cstheme="minorHAnsi"/>
                <w:color w:val="000000"/>
                <w:sz w:val="18"/>
                <w:szCs w:val="18"/>
              </w:rPr>
              <w:t xml:space="preserve"> shift</w:t>
            </w:r>
            <w:proofErr w:type="gramEnd"/>
            <w:r w:rsidRPr="006306E4">
              <w:rPr>
                <w:rFonts w:cstheme="minorHAnsi"/>
                <w:color w:val="000000"/>
                <w:sz w:val="18"/>
                <w:szCs w:val="18"/>
              </w:rPr>
              <w:t>.</w:t>
            </w:r>
            <w:r w:rsidRPr="006306E4">
              <w:rPr>
                <w:rFonts w:cstheme="minorHAnsi"/>
                <w:color w:val="000000"/>
                <w:sz w:val="18"/>
                <w:szCs w:val="18"/>
                <w:lang w:eastAsia="en-AU"/>
              </w:rPr>
              <w:t>                                                                    </w:t>
            </w:r>
            <w:r w:rsidR="00D468EF">
              <w:rPr>
                <w:rFonts w:cstheme="minorHAnsi"/>
                <w:color w:val="000000"/>
                <w:sz w:val="18"/>
                <w:szCs w:val="18"/>
                <w:lang w:eastAsia="en-AU"/>
              </w:rPr>
              <w:t xml:space="preserve">   </w:t>
            </w:r>
            <w:r w:rsidRPr="006306E4">
              <w:rPr>
                <w:rFonts w:cstheme="minorHAnsi"/>
                <w:color w:val="000000"/>
                <w:sz w:val="18"/>
                <w:szCs w:val="18"/>
                <w:lang w:eastAsia="en-AU"/>
              </w:rPr>
              <w:t>    2. This allowance replaces all entitlements to the payment of Intermittent Driving Duties and Motor Vehicle allowances.</w:t>
            </w:r>
          </w:p>
        </w:tc>
        <w:tc>
          <w:tcPr>
            <w:tcW w:w="1583" w:type="dxa"/>
            <w:gridSpan w:val="2"/>
            <w:shd w:val="clear" w:color="auto" w:fill="D9D9D9" w:themeFill="background1" w:themeFillShade="D9"/>
            <w:vAlign w:val="center"/>
          </w:tcPr>
          <w:p w14:paraId="1AC70231" w14:textId="77777777" w:rsidR="006306E4" w:rsidRPr="008E5273" w:rsidRDefault="006306E4" w:rsidP="00D341CC">
            <w:pPr>
              <w:ind w:right="141"/>
            </w:pPr>
          </w:p>
        </w:tc>
      </w:tr>
      <w:tr w:rsidR="006306E4" w:rsidRPr="008E5273" w14:paraId="4F418974" w14:textId="77777777" w:rsidTr="00563E8C">
        <w:trPr>
          <w:gridAfter w:val="11"/>
          <w:wAfter w:w="8372" w:type="dxa"/>
          <w:trHeight w:val="137"/>
        </w:trPr>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5CD2D9EB" w14:textId="77777777" w:rsidR="006306E4" w:rsidRPr="006306E4" w:rsidRDefault="006306E4" w:rsidP="00D341CC">
            <w:pPr>
              <w:spacing w:after="60" w:line="240" w:lineRule="auto"/>
              <w:ind w:left="34" w:right="141"/>
              <w:rPr>
                <w:rFonts w:cstheme="minorHAnsi"/>
                <w:sz w:val="18"/>
                <w:szCs w:val="18"/>
              </w:rPr>
            </w:pPr>
            <w:r w:rsidRPr="006306E4">
              <w:rPr>
                <w:rFonts w:cstheme="minorHAnsi"/>
                <w:sz w:val="18"/>
                <w:szCs w:val="18"/>
              </w:rPr>
              <w:t>Allowance Type</w:t>
            </w:r>
          </w:p>
        </w:tc>
        <w:tc>
          <w:tcPr>
            <w:tcW w:w="3827" w:type="dxa"/>
            <w:tcBorders>
              <w:top w:val="single" w:sz="8" w:space="0" w:color="auto"/>
              <w:left w:val="single" w:sz="8" w:space="0" w:color="auto"/>
              <w:bottom w:val="single" w:sz="8" w:space="0" w:color="auto"/>
              <w:right w:val="single" w:sz="8" w:space="0" w:color="auto"/>
            </w:tcBorders>
            <w:shd w:val="clear" w:color="auto" w:fill="auto"/>
          </w:tcPr>
          <w:p w14:paraId="1FFEFC04" w14:textId="77777777" w:rsidR="006306E4" w:rsidRPr="006306E4" w:rsidRDefault="006306E4" w:rsidP="00D341CC">
            <w:pPr>
              <w:ind w:left="36" w:right="141"/>
              <w:rPr>
                <w:rFonts w:cstheme="minorHAnsi"/>
                <w:sz w:val="18"/>
                <w:szCs w:val="18"/>
              </w:rPr>
            </w:pPr>
            <w:r w:rsidRPr="006306E4">
              <w:rPr>
                <w:rFonts w:cstheme="minorHAnsi"/>
                <w:sz w:val="18"/>
                <w:szCs w:val="18"/>
              </w:rPr>
              <w:t>Functional</w:t>
            </w:r>
          </w:p>
        </w:tc>
        <w:tc>
          <w:tcPr>
            <w:tcW w:w="1583" w:type="dxa"/>
            <w:gridSpan w:val="2"/>
            <w:shd w:val="clear" w:color="auto" w:fill="D9D9D9" w:themeFill="background1" w:themeFillShade="D9"/>
            <w:vAlign w:val="center"/>
          </w:tcPr>
          <w:p w14:paraId="1416F1A9" w14:textId="77777777" w:rsidR="006306E4" w:rsidRPr="008E5273" w:rsidRDefault="006306E4" w:rsidP="00D341CC">
            <w:pPr>
              <w:ind w:right="141"/>
            </w:pPr>
          </w:p>
        </w:tc>
      </w:tr>
    </w:tbl>
    <w:p w14:paraId="204315AA" w14:textId="77777777" w:rsidR="004A2B6D" w:rsidRDefault="004A2B6D" w:rsidP="004A2B6D">
      <w:pPr>
        <w:pStyle w:val="Style8"/>
        <w:numPr>
          <w:ilvl w:val="0"/>
          <w:numId w:val="0"/>
        </w:numPr>
        <w:ind w:left="425" w:hanging="425"/>
      </w:pPr>
    </w:p>
    <w:p w14:paraId="48A2CB29" w14:textId="77777777" w:rsidR="004A2B6D" w:rsidRDefault="004A2B6D" w:rsidP="004A2B6D">
      <w:r>
        <w:br w:type="page"/>
      </w:r>
    </w:p>
    <w:p w14:paraId="2858CAC6" w14:textId="77777777" w:rsidR="00AF5F88" w:rsidRPr="00AF5F88" w:rsidRDefault="00AF5F88" w:rsidP="00AF5F88">
      <w:pPr>
        <w:pStyle w:val="Style8"/>
        <w:numPr>
          <w:ilvl w:val="0"/>
          <w:numId w:val="0"/>
        </w:numPr>
        <w:ind w:left="425" w:hanging="425"/>
        <w:rPr>
          <w:b/>
          <w:u w:val="single"/>
        </w:rPr>
      </w:pPr>
      <w:r w:rsidRPr="00AF5F88">
        <w:rPr>
          <w:b/>
          <w:u w:val="single"/>
        </w:rPr>
        <w:lastRenderedPageBreak/>
        <w:t>Building Trade</w:t>
      </w:r>
    </w:p>
    <w:p w14:paraId="7167D077" w14:textId="77777777" w:rsidR="00AF5F88" w:rsidRDefault="00AF5F88" w:rsidP="00AF5F88">
      <w:pPr>
        <w:pStyle w:val="Style8"/>
        <w:numPr>
          <w:ilvl w:val="0"/>
          <w:numId w:val="0"/>
        </w:numPr>
        <w:ind w:left="425" w:hanging="425"/>
      </w:pPr>
    </w:p>
    <w:p w14:paraId="36B54A76" w14:textId="77777777" w:rsidR="00B41022" w:rsidRDefault="00554161" w:rsidP="00AF5F88">
      <w:pPr>
        <w:pStyle w:val="Style8"/>
      </w:pPr>
      <w:r>
        <w:t>S</w:t>
      </w:r>
      <w:r w:rsidR="00B77DE4">
        <w:t xml:space="preserve">ection </w:t>
      </w:r>
      <w:r w:rsidR="001571D0">
        <w:t xml:space="preserve">U </w:t>
      </w:r>
      <w:r w:rsidR="00AF5F88">
        <w:t>(</w:t>
      </w:r>
      <w:r w:rsidR="0005672E">
        <w:t>Building Trade Classification</w:t>
      </w:r>
      <w:r w:rsidR="00AF5F88">
        <w:t>)</w:t>
      </w:r>
      <w:r w:rsidR="0005672E">
        <w:t xml:space="preserve">, insert </w:t>
      </w:r>
      <w:r w:rsidR="00AF5F88">
        <w:t xml:space="preserve">the </w:t>
      </w:r>
      <w:r w:rsidR="006803C0">
        <w:t>follow</w:t>
      </w:r>
      <w:r w:rsidR="00AF5F88">
        <w:t>ing clauses</w:t>
      </w:r>
      <w:r w:rsidR="00B41022">
        <w:t>:</w:t>
      </w:r>
    </w:p>
    <w:p w14:paraId="63F653A0" w14:textId="77777777" w:rsidR="00E661D4" w:rsidRPr="00104837" w:rsidRDefault="00E661D4" w:rsidP="00E661D4">
      <w:pPr>
        <w:pStyle w:val="Agreement-Example"/>
        <w:ind w:left="0"/>
        <w:jc w:val="center"/>
        <w:rPr>
          <w:b/>
          <w:sz w:val="26"/>
          <w:szCs w:val="26"/>
        </w:rPr>
      </w:pPr>
      <w:r>
        <w:rPr>
          <w:b/>
          <w:sz w:val="26"/>
          <w:szCs w:val="26"/>
        </w:rPr>
        <w:t>BUILDING TRADE ASSISTANTS</w:t>
      </w:r>
    </w:p>
    <w:p w14:paraId="7BF31B41" w14:textId="77777777" w:rsidR="00E661D4" w:rsidRDefault="00E661D4" w:rsidP="00E661D4">
      <w:pPr>
        <w:pStyle w:val="Heading2"/>
        <w:numPr>
          <w:ilvl w:val="0"/>
          <w:numId w:val="0"/>
        </w:numPr>
      </w:pPr>
      <w:r>
        <w:t>U5 - APPLICATION</w:t>
      </w:r>
    </w:p>
    <w:p w14:paraId="38698FAA" w14:textId="77777777" w:rsidR="00E661D4" w:rsidRPr="00E661D4" w:rsidRDefault="00E661D4" w:rsidP="00E661D4">
      <w:pPr>
        <w:pStyle w:val="Agreement-ParagraphLevel1"/>
        <w:numPr>
          <w:ilvl w:val="0"/>
          <w:numId w:val="0"/>
        </w:numPr>
        <w:ind w:left="1134" w:right="283" w:hanging="708"/>
      </w:pPr>
      <w:r>
        <w:rPr>
          <w:rFonts w:cstheme="minorHAnsi"/>
        </w:rPr>
        <w:t>U5.1</w:t>
      </w:r>
      <w:r>
        <w:rPr>
          <w:rFonts w:cstheme="minorHAnsi"/>
        </w:rPr>
        <w:tab/>
      </w:r>
      <w:r w:rsidRPr="00E661D4">
        <w:rPr>
          <w:rFonts w:cstheme="minorHAnsi"/>
        </w:rPr>
        <w:t>A new classification and rates of pay for Building Trade Assistant has been introduced. The new classification applies to current Facilities Service Officer Level 5 in Canberra Health Services,</w:t>
      </w:r>
      <w:r w:rsidR="00E41574" w:rsidRPr="00E41574">
        <w:rPr>
          <w:rFonts w:cstheme="minorHAnsi"/>
        </w:rPr>
        <w:t xml:space="preserve"> </w:t>
      </w:r>
      <w:r w:rsidR="00E41574" w:rsidRPr="00E661D4">
        <w:rPr>
          <w:rFonts w:cstheme="minorHAnsi"/>
        </w:rPr>
        <w:t xml:space="preserve">Facilities Service Officer Level </w:t>
      </w:r>
      <w:r w:rsidR="00E41574">
        <w:rPr>
          <w:rFonts w:cstheme="minorHAnsi"/>
        </w:rPr>
        <w:t>6 at Calvary Health Care</w:t>
      </w:r>
      <w:r w:rsidR="00CF5AAE">
        <w:rPr>
          <w:rFonts w:cstheme="minorHAnsi"/>
        </w:rPr>
        <w:t xml:space="preserve"> ACT Ltd</w:t>
      </w:r>
      <w:r w:rsidR="00E41574" w:rsidRPr="00E661D4">
        <w:rPr>
          <w:rFonts w:cstheme="minorHAnsi"/>
        </w:rPr>
        <w:t xml:space="preserve"> </w:t>
      </w:r>
      <w:r w:rsidR="00E41574">
        <w:rPr>
          <w:rFonts w:cstheme="minorHAnsi"/>
        </w:rPr>
        <w:t>a</w:t>
      </w:r>
      <w:r w:rsidRPr="00E661D4">
        <w:rPr>
          <w:rFonts w:cstheme="minorHAnsi"/>
        </w:rPr>
        <w:t>nd General Service Officers Level 7 and Level 8 in ACT Property Group of Chief Minister, Treasury and Economic Development Directorate (termed ‘eligible employees’), and any new employees who are employed as Building Trades Assistants in these areas.</w:t>
      </w:r>
    </w:p>
    <w:p w14:paraId="44B93AC2" w14:textId="77777777" w:rsidR="00E661D4" w:rsidRDefault="00E661D4" w:rsidP="00E661D4">
      <w:pPr>
        <w:pStyle w:val="Heading2"/>
        <w:numPr>
          <w:ilvl w:val="0"/>
          <w:numId w:val="0"/>
        </w:numPr>
        <w:ind w:left="851"/>
      </w:pPr>
      <w:r>
        <w:t>U6 - TRANSITIONAL ARRANGEMENTS FOR BUILDING TRADE ASSISTANTS</w:t>
      </w:r>
    </w:p>
    <w:p w14:paraId="111001B1" w14:textId="77777777" w:rsidR="00E661D4" w:rsidRPr="00A85CF5" w:rsidRDefault="00E661D4" w:rsidP="00E661D4">
      <w:pPr>
        <w:pStyle w:val="Agreement-ParagraphLevel1"/>
        <w:numPr>
          <w:ilvl w:val="0"/>
          <w:numId w:val="0"/>
        </w:numPr>
        <w:ind w:left="1134" w:right="283" w:hanging="708"/>
      </w:pPr>
      <w:r>
        <w:t>U6.1</w:t>
      </w:r>
      <w:r>
        <w:tab/>
        <w:t xml:space="preserve">Upon </w:t>
      </w:r>
      <w:r w:rsidRPr="00803A8F">
        <w:rPr>
          <w:rFonts w:cstheme="minorHAnsi"/>
        </w:rPr>
        <w:t xml:space="preserve">commencement of this Agreement, eligible employees will receive pay increases in accordance with subclause C2.2, calculated with reference to the employee’s classification and pay prior to transfer to the new Building Trade </w:t>
      </w:r>
      <w:r>
        <w:rPr>
          <w:rFonts w:cstheme="minorHAnsi"/>
        </w:rPr>
        <w:t xml:space="preserve">Assistant </w:t>
      </w:r>
      <w:r w:rsidRPr="00803A8F">
        <w:rPr>
          <w:rFonts w:cstheme="minorHAnsi"/>
        </w:rPr>
        <w:t>classification</w:t>
      </w:r>
      <w:r w:rsidRPr="00803A8F">
        <w:rPr>
          <w:rFonts w:cstheme="minorHAnsi"/>
          <w:spacing w:val="-9"/>
        </w:rPr>
        <w:t xml:space="preserve"> </w:t>
      </w:r>
      <w:r w:rsidRPr="00803A8F">
        <w:rPr>
          <w:rFonts w:cstheme="minorHAnsi"/>
        </w:rPr>
        <w:t>structure</w:t>
      </w:r>
      <w:r>
        <w:rPr>
          <w:rFonts w:cstheme="minorHAnsi"/>
        </w:rPr>
        <w:t>.</w:t>
      </w:r>
    </w:p>
    <w:p w14:paraId="2E1D9548" w14:textId="77777777" w:rsidR="00E661D4" w:rsidRPr="00E661D4" w:rsidRDefault="00E661D4" w:rsidP="00E661D4">
      <w:pPr>
        <w:pStyle w:val="Agreement-ParagraphLevel1"/>
        <w:numPr>
          <w:ilvl w:val="0"/>
          <w:numId w:val="0"/>
        </w:numPr>
        <w:ind w:left="1134" w:right="708" w:hanging="708"/>
      </w:pPr>
      <w:r>
        <w:t>U6.2</w:t>
      </w:r>
      <w:r>
        <w:tab/>
      </w:r>
      <w:bookmarkStart w:id="2" w:name="_Hlk21959052"/>
      <w:r w:rsidRPr="00E661D4">
        <w:t xml:space="preserve">Eligible employees will transfer to the new Building Trade Assistant classification from </w:t>
      </w:r>
      <w:bookmarkEnd w:id="2"/>
      <w:r w:rsidRPr="00E661D4">
        <w:t>the date of commencement of the first pay period falling on or after the date of commencement of the varied Agreement.</w:t>
      </w:r>
      <w:r w:rsidRPr="00E661D4">
        <w:rPr>
          <w:spacing w:val="-2"/>
        </w:rPr>
        <w:t xml:space="preserve"> </w:t>
      </w:r>
      <w:r w:rsidRPr="00E661D4">
        <w:t>The</w:t>
      </w:r>
      <w:r w:rsidRPr="00E661D4">
        <w:rPr>
          <w:spacing w:val="-5"/>
        </w:rPr>
        <w:t xml:space="preserve"> </w:t>
      </w:r>
      <w:r w:rsidRPr="00E661D4">
        <w:t>transfer</w:t>
      </w:r>
      <w:r w:rsidRPr="00E661D4">
        <w:rPr>
          <w:spacing w:val="-4"/>
        </w:rPr>
        <w:t xml:space="preserve"> </w:t>
      </w:r>
      <w:r w:rsidRPr="00E661D4">
        <w:t>will</w:t>
      </w:r>
      <w:r w:rsidRPr="00E661D4">
        <w:rPr>
          <w:spacing w:val="-2"/>
        </w:rPr>
        <w:t xml:space="preserve"> </w:t>
      </w:r>
      <w:r w:rsidRPr="00E661D4">
        <w:t>occur</w:t>
      </w:r>
      <w:r w:rsidRPr="00E661D4">
        <w:rPr>
          <w:spacing w:val="-4"/>
        </w:rPr>
        <w:t xml:space="preserve"> </w:t>
      </w:r>
      <w:r w:rsidRPr="00E661D4">
        <w:t>without</w:t>
      </w:r>
      <w:r w:rsidRPr="00E661D4">
        <w:rPr>
          <w:spacing w:val="-4"/>
        </w:rPr>
        <w:t xml:space="preserve"> </w:t>
      </w:r>
      <w:r w:rsidRPr="00E661D4">
        <w:t>the</w:t>
      </w:r>
      <w:r w:rsidRPr="00E661D4">
        <w:rPr>
          <w:spacing w:val="-5"/>
        </w:rPr>
        <w:t xml:space="preserve"> </w:t>
      </w:r>
      <w:r w:rsidRPr="00E661D4">
        <w:t>need</w:t>
      </w:r>
      <w:r w:rsidRPr="00E661D4">
        <w:rPr>
          <w:spacing w:val="-3"/>
        </w:rPr>
        <w:t xml:space="preserve"> </w:t>
      </w:r>
      <w:r w:rsidRPr="00E661D4">
        <w:t>for</w:t>
      </w:r>
      <w:r w:rsidRPr="00E661D4">
        <w:rPr>
          <w:spacing w:val="-4"/>
        </w:rPr>
        <w:t xml:space="preserve"> </w:t>
      </w:r>
      <w:r w:rsidRPr="00E661D4">
        <w:t>a</w:t>
      </w:r>
      <w:r w:rsidRPr="00E661D4">
        <w:rPr>
          <w:spacing w:val="-3"/>
        </w:rPr>
        <w:t xml:space="preserve"> </w:t>
      </w:r>
      <w:r w:rsidRPr="00E661D4">
        <w:t>merit</w:t>
      </w:r>
      <w:r w:rsidRPr="00E661D4">
        <w:rPr>
          <w:spacing w:val="-1"/>
        </w:rPr>
        <w:t xml:space="preserve"> </w:t>
      </w:r>
      <w:r w:rsidRPr="00E661D4">
        <w:t>selection</w:t>
      </w:r>
      <w:r w:rsidRPr="00E661D4">
        <w:rPr>
          <w:spacing w:val="-3"/>
        </w:rPr>
        <w:t xml:space="preserve"> </w:t>
      </w:r>
      <w:r w:rsidRPr="00E661D4">
        <w:t>process</w:t>
      </w:r>
      <w:r w:rsidRPr="00E661D4">
        <w:rPr>
          <w:spacing w:val="-5"/>
        </w:rPr>
        <w:t xml:space="preserve"> </w:t>
      </w:r>
      <w:r w:rsidRPr="00E661D4">
        <w:t>under</w:t>
      </w:r>
      <w:r w:rsidRPr="00E661D4">
        <w:rPr>
          <w:spacing w:val="-2"/>
        </w:rPr>
        <w:t xml:space="preserve"> </w:t>
      </w:r>
      <w:r w:rsidRPr="00E661D4">
        <w:t>the</w:t>
      </w:r>
      <w:r w:rsidRPr="00E661D4">
        <w:rPr>
          <w:spacing w:val="-5"/>
        </w:rPr>
        <w:t xml:space="preserve"> </w:t>
      </w:r>
      <w:r w:rsidRPr="00E661D4">
        <w:t>PSM</w:t>
      </w:r>
      <w:r w:rsidRPr="00E661D4">
        <w:rPr>
          <w:spacing w:val="-4"/>
        </w:rPr>
        <w:t xml:space="preserve"> </w:t>
      </w:r>
      <w:r w:rsidRPr="00E661D4">
        <w:t>Act and will occur on a point to point basis from the classification and pay point identified in Column A to the corresponding classification and pay point identified in Column B of the following</w:t>
      </w:r>
      <w:r w:rsidRPr="00E661D4">
        <w:rPr>
          <w:spacing w:val="-25"/>
        </w:rPr>
        <w:t xml:space="preserve"> </w:t>
      </w:r>
      <w:r w:rsidRPr="00E661D4">
        <w:t>table.</w:t>
      </w:r>
    </w:p>
    <w:tbl>
      <w:tblPr>
        <w:tblW w:w="822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E661D4" w:rsidRPr="00E661D4" w14:paraId="23BF751C" w14:textId="77777777" w:rsidTr="00795276">
        <w:tc>
          <w:tcPr>
            <w:tcW w:w="4111" w:type="dxa"/>
          </w:tcPr>
          <w:p w14:paraId="3FF4A48D" w14:textId="77777777" w:rsidR="00E661D4" w:rsidRPr="00E661D4" w:rsidRDefault="00E661D4" w:rsidP="00795276">
            <w:pPr>
              <w:pStyle w:val="Agreement-Example"/>
              <w:spacing w:before="120" w:after="0"/>
              <w:ind w:left="0"/>
              <w:jc w:val="center"/>
              <w:rPr>
                <w:b/>
              </w:rPr>
            </w:pPr>
            <w:r w:rsidRPr="00E661D4">
              <w:rPr>
                <w:b/>
              </w:rPr>
              <w:t>Column A</w:t>
            </w:r>
          </w:p>
          <w:p w14:paraId="2759944F" w14:textId="77777777" w:rsidR="00E661D4" w:rsidRPr="00E661D4" w:rsidRDefault="00E661D4" w:rsidP="00795276">
            <w:pPr>
              <w:pStyle w:val="Agreement-Example"/>
              <w:ind w:left="0"/>
              <w:jc w:val="center"/>
            </w:pPr>
            <w:r w:rsidRPr="00E661D4">
              <w:rPr>
                <w:b/>
              </w:rPr>
              <w:t>Previous classification and pay point</w:t>
            </w:r>
          </w:p>
        </w:tc>
        <w:tc>
          <w:tcPr>
            <w:tcW w:w="4111" w:type="dxa"/>
          </w:tcPr>
          <w:p w14:paraId="329B616F" w14:textId="77777777" w:rsidR="00E661D4" w:rsidRPr="00E661D4" w:rsidRDefault="00E661D4" w:rsidP="00795276">
            <w:pPr>
              <w:pStyle w:val="Agreement-Example"/>
              <w:spacing w:before="120" w:after="0"/>
              <w:ind w:left="0"/>
              <w:jc w:val="center"/>
              <w:rPr>
                <w:b/>
              </w:rPr>
            </w:pPr>
            <w:r w:rsidRPr="00E661D4">
              <w:rPr>
                <w:b/>
              </w:rPr>
              <w:t>Column B</w:t>
            </w:r>
          </w:p>
          <w:p w14:paraId="0DF5A4C9" w14:textId="77777777" w:rsidR="00E661D4" w:rsidRPr="00E661D4" w:rsidRDefault="00E661D4" w:rsidP="00795276">
            <w:pPr>
              <w:pStyle w:val="Agreement-Example"/>
              <w:ind w:left="0"/>
              <w:jc w:val="center"/>
            </w:pPr>
            <w:r w:rsidRPr="00E661D4">
              <w:rPr>
                <w:b/>
              </w:rPr>
              <w:t>New classification and pay point</w:t>
            </w:r>
          </w:p>
        </w:tc>
      </w:tr>
      <w:tr w:rsidR="00E661D4" w:rsidRPr="00E661D4" w14:paraId="02CB8BA0" w14:textId="77777777" w:rsidTr="00795276">
        <w:tc>
          <w:tcPr>
            <w:tcW w:w="4111" w:type="dxa"/>
          </w:tcPr>
          <w:p w14:paraId="02FC6E98" w14:textId="77777777" w:rsidR="00E661D4" w:rsidRPr="00E661D4" w:rsidRDefault="00E661D4" w:rsidP="00795276">
            <w:pPr>
              <w:pStyle w:val="Agreement-Example"/>
              <w:spacing w:after="0"/>
              <w:ind w:left="0"/>
              <w:rPr>
                <w:b/>
              </w:rPr>
            </w:pPr>
            <w:r w:rsidRPr="00E661D4">
              <w:rPr>
                <w:rFonts w:ascii="Calibri"/>
                <w:sz w:val="20"/>
              </w:rPr>
              <w:t>Facilities Service Officer 5:</w:t>
            </w:r>
          </w:p>
        </w:tc>
        <w:tc>
          <w:tcPr>
            <w:tcW w:w="4111" w:type="dxa"/>
          </w:tcPr>
          <w:p w14:paraId="292B7245" w14:textId="77777777" w:rsidR="00E661D4" w:rsidRPr="00E661D4" w:rsidRDefault="00E661D4" w:rsidP="00795276">
            <w:pPr>
              <w:pStyle w:val="Agreement-Example"/>
              <w:spacing w:after="0"/>
              <w:ind w:left="0"/>
              <w:rPr>
                <w:b/>
              </w:rPr>
            </w:pPr>
            <w:r w:rsidRPr="00E661D4">
              <w:rPr>
                <w:rFonts w:ascii="Calibri"/>
                <w:sz w:val="20"/>
              </w:rPr>
              <w:t>Building Trade Assistant:</w:t>
            </w:r>
          </w:p>
        </w:tc>
      </w:tr>
      <w:tr w:rsidR="00E661D4" w:rsidRPr="00E661D4" w14:paraId="2005AC35" w14:textId="77777777" w:rsidTr="00795276">
        <w:tc>
          <w:tcPr>
            <w:tcW w:w="4111" w:type="dxa"/>
          </w:tcPr>
          <w:p w14:paraId="55B83956" w14:textId="77777777" w:rsidR="00E661D4" w:rsidRPr="00E661D4" w:rsidRDefault="00E661D4" w:rsidP="00795276">
            <w:pPr>
              <w:pStyle w:val="Agreement-Example"/>
              <w:spacing w:after="0"/>
              <w:ind w:left="0"/>
              <w:jc w:val="center"/>
              <w:rPr>
                <w:rFonts w:ascii="Calibri"/>
                <w:sz w:val="20"/>
              </w:rPr>
            </w:pPr>
            <w:r w:rsidRPr="00E661D4">
              <w:rPr>
                <w:rFonts w:ascii="Calibri"/>
                <w:sz w:val="20"/>
              </w:rPr>
              <w:t>1</w:t>
            </w:r>
            <w:r w:rsidRPr="00E661D4">
              <w:rPr>
                <w:rFonts w:ascii="Calibri"/>
                <w:sz w:val="20"/>
                <w:vertAlign w:val="superscript"/>
              </w:rPr>
              <w:t>st</w:t>
            </w:r>
            <w:r w:rsidRPr="00E661D4">
              <w:rPr>
                <w:rFonts w:ascii="Calibri"/>
                <w:sz w:val="20"/>
              </w:rPr>
              <w:t xml:space="preserve"> pay point</w:t>
            </w:r>
          </w:p>
        </w:tc>
        <w:tc>
          <w:tcPr>
            <w:tcW w:w="4111" w:type="dxa"/>
          </w:tcPr>
          <w:p w14:paraId="177C8BA3" w14:textId="77777777" w:rsidR="00E661D4" w:rsidRPr="00E661D4" w:rsidRDefault="00E661D4" w:rsidP="00795276">
            <w:pPr>
              <w:pStyle w:val="Agreement-Example"/>
              <w:spacing w:after="0"/>
              <w:ind w:left="0"/>
              <w:jc w:val="center"/>
              <w:rPr>
                <w:b/>
              </w:rPr>
            </w:pPr>
            <w:r w:rsidRPr="00E661D4">
              <w:rPr>
                <w:rFonts w:ascii="Calibri"/>
                <w:sz w:val="20"/>
              </w:rPr>
              <w:t>1</w:t>
            </w:r>
            <w:r w:rsidRPr="00E661D4">
              <w:rPr>
                <w:rFonts w:ascii="Calibri"/>
                <w:sz w:val="20"/>
                <w:vertAlign w:val="superscript"/>
              </w:rPr>
              <w:t>st</w:t>
            </w:r>
            <w:r w:rsidRPr="00E661D4">
              <w:rPr>
                <w:rFonts w:ascii="Calibri"/>
                <w:sz w:val="20"/>
              </w:rPr>
              <w:t xml:space="preserve"> pay point</w:t>
            </w:r>
          </w:p>
        </w:tc>
      </w:tr>
      <w:tr w:rsidR="00E661D4" w:rsidRPr="00E661D4" w14:paraId="6CB6F3EB" w14:textId="77777777" w:rsidTr="00795276">
        <w:tc>
          <w:tcPr>
            <w:tcW w:w="4111" w:type="dxa"/>
          </w:tcPr>
          <w:p w14:paraId="14AC2561" w14:textId="77777777" w:rsidR="00E661D4" w:rsidRPr="00E661D4" w:rsidRDefault="00E661D4" w:rsidP="00795276">
            <w:pPr>
              <w:pStyle w:val="Agreement-Example"/>
              <w:spacing w:after="0"/>
              <w:ind w:left="0"/>
              <w:jc w:val="center"/>
              <w:rPr>
                <w:rFonts w:ascii="Calibri"/>
                <w:sz w:val="20"/>
              </w:rPr>
            </w:pPr>
            <w:r w:rsidRPr="00E661D4">
              <w:rPr>
                <w:rFonts w:ascii="Calibri"/>
                <w:sz w:val="20"/>
              </w:rPr>
              <w:t>2</w:t>
            </w:r>
            <w:r w:rsidRPr="00E661D4">
              <w:rPr>
                <w:rFonts w:ascii="Calibri"/>
                <w:sz w:val="20"/>
                <w:vertAlign w:val="superscript"/>
              </w:rPr>
              <w:t>nd</w:t>
            </w:r>
            <w:r w:rsidRPr="00E661D4">
              <w:rPr>
                <w:rFonts w:ascii="Calibri"/>
                <w:sz w:val="20"/>
              </w:rPr>
              <w:t xml:space="preserve"> pay point</w:t>
            </w:r>
          </w:p>
        </w:tc>
        <w:tc>
          <w:tcPr>
            <w:tcW w:w="4111" w:type="dxa"/>
          </w:tcPr>
          <w:p w14:paraId="2B22AF97" w14:textId="77777777" w:rsidR="00E661D4" w:rsidRPr="00E661D4" w:rsidRDefault="00E661D4" w:rsidP="00795276">
            <w:pPr>
              <w:pStyle w:val="Agreement-Example"/>
              <w:spacing w:after="0"/>
              <w:ind w:left="0"/>
              <w:jc w:val="center"/>
              <w:rPr>
                <w:rFonts w:ascii="Calibri"/>
                <w:sz w:val="20"/>
              </w:rPr>
            </w:pPr>
            <w:r w:rsidRPr="00E661D4">
              <w:rPr>
                <w:rFonts w:ascii="Calibri"/>
                <w:sz w:val="20"/>
              </w:rPr>
              <w:t>2</w:t>
            </w:r>
            <w:r w:rsidRPr="00E661D4">
              <w:rPr>
                <w:rFonts w:ascii="Calibri"/>
                <w:sz w:val="20"/>
                <w:vertAlign w:val="superscript"/>
              </w:rPr>
              <w:t>nd</w:t>
            </w:r>
            <w:r w:rsidRPr="00E661D4">
              <w:rPr>
                <w:rFonts w:ascii="Calibri"/>
                <w:sz w:val="20"/>
              </w:rPr>
              <w:t xml:space="preserve"> pay point</w:t>
            </w:r>
          </w:p>
        </w:tc>
      </w:tr>
      <w:tr w:rsidR="00E661D4" w:rsidRPr="00E661D4" w14:paraId="2BA38A11" w14:textId="77777777" w:rsidTr="00795276">
        <w:tc>
          <w:tcPr>
            <w:tcW w:w="4111" w:type="dxa"/>
          </w:tcPr>
          <w:p w14:paraId="41B863D3" w14:textId="77777777" w:rsidR="00E661D4" w:rsidRPr="00E661D4" w:rsidRDefault="00E661D4" w:rsidP="00795276">
            <w:pPr>
              <w:pStyle w:val="Agreement-Example"/>
              <w:spacing w:after="0"/>
              <w:ind w:left="0"/>
              <w:jc w:val="center"/>
              <w:rPr>
                <w:rFonts w:ascii="Calibri"/>
                <w:sz w:val="20"/>
              </w:rPr>
            </w:pPr>
            <w:r w:rsidRPr="00E661D4">
              <w:rPr>
                <w:rFonts w:ascii="Calibri"/>
                <w:sz w:val="20"/>
              </w:rPr>
              <w:t>3</w:t>
            </w:r>
            <w:r w:rsidRPr="00E661D4">
              <w:rPr>
                <w:rFonts w:ascii="Calibri"/>
                <w:sz w:val="20"/>
                <w:vertAlign w:val="superscript"/>
              </w:rPr>
              <w:t>rd</w:t>
            </w:r>
            <w:r w:rsidRPr="00E661D4">
              <w:rPr>
                <w:rFonts w:ascii="Calibri"/>
                <w:sz w:val="20"/>
              </w:rPr>
              <w:t xml:space="preserve"> pay point</w:t>
            </w:r>
          </w:p>
        </w:tc>
        <w:tc>
          <w:tcPr>
            <w:tcW w:w="4111" w:type="dxa"/>
          </w:tcPr>
          <w:p w14:paraId="59DA6D64" w14:textId="77777777" w:rsidR="00E661D4" w:rsidRPr="00E661D4" w:rsidRDefault="00E661D4" w:rsidP="00795276">
            <w:pPr>
              <w:pStyle w:val="Agreement-Example"/>
              <w:spacing w:after="0"/>
              <w:ind w:left="0"/>
              <w:jc w:val="center"/>
              <w:rPr>
                <w:rFonts w:ascii="Calibri"/>
                <w:sz w:val="20"/>
              </w:rPr>
            </w:pPr>
            <w:r w:rsidRPr="00E661D4">
              <w:rPr>
                <w:rFonts w:ascii="Calibri"/>
                <w:sz w:val="20"/>
              </w:rPr>
              <w:t>3</w:t>
            </w:r>
            <w:r w:rsidRPr="00E661D4">
              <w:rPr>
                <w:rFonts w:ascii="Calibri"/>
                <w:sz w:val="20"/>
                <w:vertAlign w:val="superscript"/>
              </w:rPr>
              <w:t>rd</w:t>
            </w:r>
            <w:r w:rsidRPr="00E661D4">
              <w:rPr>
                <w:rFonts w:ascii="Calibri"/>
                <w:sz w:val="20"/>
              </w:rPr>
              <w:t xml:space="preserve"> pay point</w:t>
            </w:r>
          </w:p>
        </w:tc>
      </w:tr>
      <w:tr w:rsidR="00E661D4" w:rsidRPr="00E661D4" w14:paraId="23AD783C" w14:textId="77777777" w:rsidTr="00795276">
        <w:tc>
          <w:tcPr>
            <w:tcW w:w="4111" w:type="dxa"/>
          </w:tcPr>
          <w:p w14:paraId="3BF487DE" w14:textId="77777777" w:rsidR="00E661D4" w:rsidRPr="00E661D4" w:rsidRDefault="00E661D4" w:rsidP="00795276">
            <w:pPr>
              <w:pStyle w:val="Agreement-Example"/>
              <w:spacing w:after="0"/>
              <w:ind w:left="0"/>
              <w:jc w:val="center"/>
              <w:rPr>
                <w:rFonts w:ascii="Calibri"/>
                <w:sz w:val="20"/>
              </w:rPr>
            </w:pPr>
            <w:r w:rsidRPr="00E661D4">
              <w:rPr>
                <w:rFonts w:ascii="Calibri"/>
                <w:sz w:val="20"/>
              </w:rPr>
              <w:t>-</w:t>
            </w:r>
          </w:p>
        </w:tc>
        <w:tc>
          <w:tcPr>
            <w:tcW w:w="4111" w:type="dxa"/>
          </w:tcPr>
          <w:p w14:paraId="2F0D1363" w14:textId="77777777" w:rsidR="00E661D4" w:rsidRPr="00E661D4" w:rsidRDefault="00E661D4" w:rsidP="00795276">
            <w:pPr>
              <w:pStyle w:val="Agreement-Example"/>
              <w:spacing w:after="0"/>
              <w:ind w:left="0"/>
              <w:jc w:val="center"/>
              <w:rPr>
                <w:rFonts w:ascii="Calibri"/>
                <w:sz w:val="20"/>
              </w:rPr>
            </w:pPr>
            <w:r w:rsidRPr="00E661D4">
              <w:rPr>
                <w:rFonts w:ascii="Calibri"/>
                <w:sz w:val="20"/>
              </w:rPr>
              <w:t>4</w:t>
            </w:r>
            <w:proofErr w:type="gramStart"/>
            <w:r w:rsidRPr="00E661D4">
              <w:rPr>
                <w:rFonts w:ascii="Calibri"/>
                <w:sz w:val="20"/>
                <w:vertAlign w:val="superscript"/>
              </w:rPr>
              <w:t>th</w:t>
            </w:r>
            <w:r w:rsidRPr="00E661D4">
              <w:rPr>
                <w:rFonts w:ascii="Calibri"/>
                <w:sz w:val="20"/>
              </w:rPr>
              <w:t xml:space="preserve">  pay</w:t>
            </w:r>
            <w:proofErr w:type="gramEnd"/>
            <w:r w:rsidRPr="00E661D4">
              <w:rPr>
                <w:rFonts w:ascii="Calibri"/>
                <w:sz w:val="20"/>
              </w:rPr>
              <w:t xml:space="preserve"> point</w:t>
            </w:r>
          </w:p>
        </w:tc>
      </w:tr>
      <w:tr w:rsidR="00E661D4" w:rsidRPr="00E661D4" w14:paraId="588C4AE5" w14:textId="77777777" w:rsidTr="00795276">
        <w:tc>
          <w:tcPr>
            <w:tcW w:w="4111" w:type="dxa"/>
          </w:tcPr>
          <w:p w14:paraId="50EA6346" w14:textId="77777777" w:rsidR="00E661D4" w:rsidRPr="00E661D4" w:rsidRDefault="00E661D4" w:rsidP="00795276">
            <w:pPr>
              <w:pStyle w:val="Agreement-Example"/>
              <w:spacing w:after="0"/>
              <w:ind w:left="0"/>
              <w:jc w:val="center"/>
              <w:rPr>
                <w:rFonts w:ascii="Calibri"/>
                <w:sz w:val="20"/>
              </w:rPr>
            </w:pPr>
          </w:p>
        </w:tc>
        <w:tc>
          <w:tcPr>
            <w:tcW w:w="4111" w:type="dxa"/>
          </w:tcPr>
          <w:p w14:paraId="4AEF473A" w14:textId="77777777" w:rsidR="00E661D4" w:rsidRPr="00E661D4" w:rsidRDefault="00E661D4" w:rsidP="00795276">
            <w:pPr>
              <w:pStyle w:val="Agreement-Example"/>
              <w:spacing w:after="0"/>
              <w:ind w:left="0"/>
              <w:jc w:val="center"/>
              <w:rPr>
                <w:rFonts w:ascii="Calibri"/>
                <w:sz w:val="20"/>
              </w:rPr>
            </w:pPr>
          </w:p>
        </w:tc>
      </w:tr>
      <w:tr w:rsidR="00E41574" w:rsidRPr="00E661D4" w14:paraId="0A41E359" w14:textId="77777777" w:rsidTr="00795276">
        <w:tc>
          <w:tcPr>
            <w:tcW w:w="4111" w:type="dxa"/>
          </w:tcPr>
          <w:p w14:paraId="19221054" w14:textId="77777777" w:rsidR="00E41574" w:rsidRPr="00E661D4" w:rsidRDefault="00E41574" w:rsidP="00E41574">
            <w:pPr>
              <w:pStyle w:val="Agreement-Example"/>
              <w:spacing w:after="0"/>
              <w:ind w:left="0"/>
              <w:rPr>
                <w:rFonts w:ascii="Calibri"/>
                <w:sz w:val="20"/>
              </w:rPr>
            </w:pPr>
            <w:r w:rsidRPr="00E661D4">
              <w:rPr>
                <w:rFonts w:ascii="Calibri"/>
                <w:sz w:val="20"/>
              </w:rPr>
              <w:t xml:space="preserve">Facilities Service Officer </w:t>
            </w:r>
            <w:r>
              <w:rPr>
                <w:rFonts w:ascii="Calibri"/>
                <w:sz w:val="20"/>
              </w:rPr>
              <w:t>6</w:t>
            </w:r>
            <w:r w:rsidRPr="00E661D4">
              <w:rPr>
                <w:rFonts w:ascii="Calibri"/>
                <w:sz w:val="20"/>
              </w:rPr>
              <w:t>:</w:t>
            </w:r>
          </w:p>
        </w:tc>
        <w:tc>
          <w:tcPr>
            <w:tcW w:w="4111" w:type="dxa"/>
          </w:tcPr>
          <w:p w14:paraId="4AD937E3" w14:textId="77777777" w:rsidR="00E41574" w:rsidRPr="00E661D4" w:rsidRDefault="00E41574" w:rsidP="00795276">
            <w:pPr>
              <w:pStyle w:val="Agreement-Example"/>
              <w:spacing w:after="0"/>
              <w:ind w:left="0"/>
              <w:jc w:val="center"/>
              <w:rPr>
                <w:rFonts w:ascii="Calibri"/>
                <w:sz w:val="20"/>
              </w:rPr>
            </w:pPr>
          </w:p>
        </w:tc>
      </w:tr>
      <w:tr w:rsidR="00E41574" w:rsidRPr="00E661D4" w14:paraId="7877654B" w14:textId="77777777" w:rsidTr="00795276">
        <w:tc>
          <w:tcPr>
            <w:tcW w:w="4111" w:type="dxa"/>
          </w:tcPr>
          <w:p w14:paraId="1CBB85AE" w14:textId="77777777" w:rsidR="00E41574" w:rsidRPr="00E661D4" w:rsidRDefault="00E41574" w:rsidP="00E41574">
            <w:pPr>
              <w:pStyle w:val="Agreement-Example"/>
              <w:spacing w:after="0"/>
              <w:ind w:left="0"/>
              <w:jc w:val="center"/>
              <w:rPr>
                <w:rFonts w:ascii="Calibri"/>
                <w:sz w:val="20"/>
              </w:rPr>
            </w:pPr>
            <w:r w:rsidRPr="00E661D4">
              <w:rPr>
                <w:rFonts w:ascii="Calibri"/>
                <w:sz w:val="20"/>
              </w:rPr>
              <w:t>1</w:t>
            </w:r>
            <w:r w:rsidRPr="00E661D4">
              <w:rPr>
                <w:rFonts w:ascii="Calibri"/>
                <w:sz w:val="20"/>
                <w:vertAlign w:val="superscript"/>
              </w:rPr>
              <w:t>st</w:t>
            </w:r>
            <w:r w:rsidRPr="00E661D4">
              <w:rPr>
                <w:rFonts w:ascii="Calibri"/>
                <w:sz w:val="20"/>
              </w:rPr>
              <w:t xml:space="preserve"> pay point</w:t>
            </w:r>
          </w:p>
        </w:tc>
        <w:tc>
          <w:tcPr>
            <w:tcW w:w="4111" w:type="dxa"/>
          </w:tcPr>
          <w:p w14:paraId="61042E77" w14:textId="77777777" w:rsidR="00E41574" w:rsidRPr="00E661D4" w:rsidRDefault="00E41574" w:rsidP="00E41574">
            <w:pPr>
              <w:pStyle w:val="Agreement-Example"/>
              <w:spacing w:after="0"/>
              <w:ind w:left="0"/>
              <w:jc w:val="center"/>
              <w:rPr>
                <w:rFonts w:ascii="Calibri"/>
                <w:sz w:val="20"/>
              </w:rPr>
            </w:pPr>
            <w:r w:rsidRPr="00E661D4">
              <w:rPr>
                <w:rFonts w:ascii="Calibri"/>
                <w:sz w:val="20"/>
              </w:rPr>
              <w:t>3</w:t>
            </w:r>
            <w:r w:rsidRPr="00E661D4">
              <w:rPr>
                <w:rFonts w:ascii="Calibri"/>
                <w:sz w:val="20"/>
                <w:vertAlign w:val="superscript"/>
              </w:rPr>
              <w:t>rd</w:t>
            </w:r>
            <w:r w:rsidRPr="00E661D4">
              <w:rPr>
                <w:rFonts w:ascii="Calibri"/>
                <w:sz w:val="20"/>
              </w:rPr>
              <w:t xml:space="preserve"> pay point</w:t>
            </w:r>
          </w:p>
        </w:tc>
      </w:tr>
      <w:tr w:rsidR="00E41574" w:rsidRPr="00E661D4" w14:paraId="2736156F" w14:textId="77777777" w:rsidTr="00795276">
        <w:tc>
          <w:tcPr>
            <w:tcW w:w="4111" w:type="dxa"/>
          </w:tcPr>
          <w:p w14:paraId="1775D4D3" w14:textId="77777777" w:rsidR="00E41574" w:rsidRPr="00E661D4" w:rsidRDefault="00E41574" w:rsidP="00E41574">
            <w:pPr>
              <w:pStyle w:val="Agreement-Example"/>
              <w:spacing w:after="0"/>
              <w:ind w:left="0"/>
              <w:jc w:val="center"/>
              <w:rPr>
                <w:rFonts w:ascii="Calibri"/>
                <w:sz w:val="20"/>
              </w:rPr>
            </w:pPr>
            <w:r w:rsidRPr="00E661D4">
              <w:rPr>
                <w:rFonts w:ascii="Calibri"/>
                <w:sz w:val="20"/>
              </w:rPr>
              <w:t>2</w:t>
            </w:r>
            <w:r w:rsidRPr="00E661D4">
              <w:rPr>
                <w:rFonts w:ascii="Calibri"/>
                <w:sz w:val="20"/>
                <w:vertAlign w:val="superscript"/>
              </w:rPr>
              <w:t>nd</w:t>
            </w:r>
            <w:r w:rsidRPr="00E661D4">
              <w:rPr>
                <w:rFonts w:ascii="Calibri"/>
                <w:sz w:val="20"/>
              </w:rPr>
              <w:t xml:space="preserve"> pay point</w:t>
            </w:r>
          </w:p>
        </w:tc>
        <w:tc>
          <w:tcPr>
            <w:tcW w:w="4111" w:type="dxa"/>
          </w:tcPr>
          <w:p w14:paraId="1E726FC2" w14:textId="77777777" w:rsidR="00E41574" w:rsidRPr="00E661D4" w:rsidRDefault="00E41574" w:rsidP="00E41574">
            <w:pPr>
              <w:pStyle w:val="Agreement-Example"/>
              <w:spacing w:after="0"/>
              <w:ind w:left="0"/>
              <w:jc w:val="center"/>
              <w:rPr>
                <w:rFonts w:ascii="Calibri"/>
                <w:sz w:val="20"/>
              </w:rPr>
            </w:pPr>
            <w:r w:rsidRPr="00E661D4">
              <w:rPr>
                <w:rFonts w:ascii="Calibri"/>
                <w:sz w:val="20"/>
              </w:rPr>
              <w:t>3</w:t>
            </w:r>
            <w:r w:rsidRPr="00E661D4">
              <w:rPr>
                <w:rFonts w:ascii="Calibri"/>
                <w:sz w:val="20"/>
                <w:vertAlign w:val="superscript"/>
              </w:rPr>
              <w:t>rd</w:t>
            </w:r>
            <w:r w:rsidRPr="00E661D4">
              <w:rPr>
                <w:rFonts w:ascii="Calibri"/>
                <w:sz w:val="20"/>
              </w:rPr>
              <w:t xml:space="preserve"> pay point</w:t>
            </w:r>
          </w:p>
        </w:tc>
      </w:tr>
      <w:tr w:rsidR="00E41574" w:rsidRPr="00E661D4" w14:paraId="43D39ED6" w14:textId="77777777" w:rsidTr="00795276">
        <w:tc>
          <w:tcPr>
            <w:tcW w:w="4111" w:type="dxa"/>
          </w:tcPr>
          <w:p w14:paraId="60E10064" w14:textId="77777777" w:rsidR="00E41574" w:rsidRPr="00E661D4" w:rsidRDefault="00E41574" w:rsidP="00E41574">
            <w:pPr>
              <w:pStyle w:val="Agreement-Example"/>
              <w:spacing w:after="0"/>
              <w:ind w:left="0"/>
              <w:jc w:val="center"/>
              <w:rPr>
                <w:rFonts w:ascii="Calibri"/>
                <w:sz w:val="20"/>
              </w:rPr>
            </w:pPr>
            <w:r w:rsidRPr="00E661D4">
              <w:rPr>
                <w:rFonts w:ascii="Calibri"/>
                <w:sz w:val="20"/>
              </w:rPr>
              <w:t>3</w:t>
            </w:r>
            <w:r w:rsidRPr="00E661D4">
              <w:rPr>
                <w:rFonts w:ascii="Calibri"/>
                <w:sz w:val="20"/>
                <w:vertAlign w:val="superscript"/>
              </w:rPr>
              <w:t>rd</w:t>
            </w:r>
            <w:r w:rsidRPr="00E661D4">
              <w:rPr>
                <w:rFonts w:ascii="Calibri"/>
                <w:sz w:val="20"/>
              </w:rPr>
              <w:t xml:space="preserve"> pay point</w:t>
            </w:r>
          </w:p>
        </w:tc>
        <w:tc>
          <w:tcPr>
            <w:tcW w:w="4111" w:type="dxa"/>
          </w:tcPr>
          <w:p w14:paraId="32D8D798" w14:textId="77777777" w:rsidR="00E41574" w:rsidRPr="00E661D4" w:rsidRDefault="00E41574" w:rsidP="00E41574">
            <w:pPr>
              <w:pStyle w:val="Agreement-Example"/>
              <w:spacing w:after="0"/>
              <w:ind w:left="0"/>
              <w:jc w:val="center"/>
              <w:rPr>
                <w:rFonts w:ascii="Calibri"/>
                <w:sz w:val="20"/>
              </w:rPr>
            </w:pPr>
            <w:r w:rsidRPr="00E661D4">
              <w:rPr>
                <w:rFonts w:ascii="Calibri"/>
                <w:sz w:val="20"/>
              </w:rPr>
              <w:t>4</w:t>
            </w:r>
            <w:proofErr w:type="gramStart"/>
            <w:r w:rsidRPr="00E661D4">
              <w:rPr>
                <w:rFonts w:ascii="Calibri"/>
                <w:sz w:val="20"/>
                <w:vertAlign w:val="superscript"/>
              </w:rPr>
              <w:t>th</w:t>
            </w:r>
            <w:r w:rsidRPr="00E661D4">
              <w:rPr>
                <w:rFonts w:ascii="Calibri"/>
                <w:sz w:val="20"/>
              </w:rPr>
              <w:t xml:space="preserve">  pay</w:t>
            </w:r>
            <w:proofErr w:type="gramEnd"/>
            <w:r w:rsidRPr="00E661D4">
              <w:rPr>
                <w:rFonts w:ascii="Calibri"/>
                <w:sz w:val="20"/>
              </w:rPr>
              <w:t xml:space="preserve"> point</w:t>
            </w:r>
          </w:p>
        </w:tc>
      </w:tr>
      <w:tr w:rsidR="00E41574" w:rsidRPr="00E661D4" w14:paraId="425670D0" w14:textId="77777777" w:rsidTr="00795276">
        <w:tc>
          <w:tcPr>
            <w:tcW w:w="4111" w:type="dxa"/>
          </w:tcPr>
          <w:p w14:paraId="28814F8F" w14:textId="77777777" w:rsidR="00E41574" w:rsidRPr="00E661D4" w:rsidRDefault="00E41574" w:rsidP="00795276">
            <w:pPr>
              <w:pStyle w:val="Agreement-Example"/>
              <w:spacing w:after="0"/>
              <w:ind w:left="0"/>
              <w:jc w:val="center"/>
              <w:rPr>
                <w:rFonts w:ascii="Calibri"/>
                <w:sz w:val="20"/>
              </w:rPr>
            </w:pPr>
          </w:p>
        </w:tc>
        <w:tc>
          <w:tcPr>
            <w:tcW w:w="4111" w:type="dxa"/>
          </w:tcPr>
          <w:p w14:paraId="03D5F64C" w14:textId="77777777" w:rsidR="00E41574" w:rsidRPr="00E661D4" w:rsidRDefault="00E41574" w:rsidP="00795276">
            <w:pPr>
              <w:pStyle w:val="Agreement-Example"/>
              <w:spacing w:after="0"/>
              <w:ind w:left="0"/>
              <w:jc w:val="center"/>
              <w:rPr>
                <w:rFonts w:ascii="Calibri"/>
                <w:sz w:val="20"/>
              </w:rPr>
            </w:pPr>
          </w:p>
        </w:tc>
      </w:tr>
      <w:tr w:rsidR="00E661D4" w:rsidRPr="00E661D4" w14:paraId="7A7AD978" w14:textId="77777777" w:rsidTr="00795276">
        <w:tc>
          <w:tcPr>
            <w:tcW w:w="4111" w:type="dxa"/>
          </w:tcPr>
          <w:p w14:paraId="0932C60A" w14:textId="77777777" w:rsidR="00E661D4" w:rsidRPr="00E661D4" w:rsidRDefault="00E661D4" w:rsidP="00795276">
            <w:pPr>
              <w:pStyle w:val="Agreement-Example"/>
              <w:spacing w:after="0"/>
              <w:ind w:left="0"/>
              <w:rPr>
                <w:rFonts w:ascii="Calibri"/>
                <w:sz w:val="20"/>
              </w:rPr>
            </w:pPr>
            <w:r w:rsidRPr="00E661D4">
              <w:rPr>
                <w:rFonts w:ascii="Calibri"/>
                <w:sz w:val="20"/>
              </w:rPr>
              <w:t>General Service Officer Level 7:</w:t>
            </w:r>
          </w:p>
        </w:tc>
        <w:tc>
          <w:tcPr>
            <w:tcW w:w="4111" w:type="dxa"/>
          </w:tcPr>
          <w:p w14:paraId="7BE42560" w14:textId="77777777" w:rsidR="00E661D4" w:rsidRPr="00E661D4" w:rsidRDefault="00E661D4" w:rsidP="00795276">
            <w:pPr>
              <w:pStyle w:val="Agreement-Example"/>
              <w:spacing w:after="0"/>
              <w:ind w:left="0"/>
              <w:jc w:val="center"/>
              <w:rPr>
                <w:rFonts w:ascii="Calibri"/>
                <w:sz w:val="20"/>
              </w:rPr>
            </w:pPr>
          </w:p>
        </w:tc>
      </w:tr>
      <w:tr w:rsidR="00E661D4" w:rsidRPr="00E661D4" w14:paraId="487ED85A" w14:textId="77777777" w:rsidTr="00795276">
        <w:tc>
          <w:tcPr>
            <w:tcW w:w="4111" w:type="dxa"/>
          </w:tcPr>
          <w:p w14:paraId="55F5CBB3" w14:textId="77777777" w:rsidR="00E661D4" w:rsidRPr="00E661D4" w:rsidRDefault="00E661D4" w:rsidP="00795276">
            <w:pPr>
              <w:pStyle w:val="Agreement-Example"/>
              <w:spacing w:after="0"/>
              <w:ind w:left="0"/>
              <w:jc w:val="center"/>
              <w:rPr>
                <w:rFonts w:ascii="Calibri"/>
                <w:sz w:val="20"/>
              </w:rPr>
            </w:pPr>
            <w:r w:rsidRPr="00E661D4">
              <w:rPr>
                <w:rFonts w:ascii="Calibri"/>
                <w:sz w:val="20"/>
              </w:rPr>
              <w:t>1</w:t>
            </w:r>
            <w:r w:rsidRPr="00E661D4">
              <w:rPr>
                <w:rFonts w:ascii="Calibri"/>
                <w:sz w:val="20"/>
                <w:vertAlign w:val="superscript"/>
              </w:rPr>
              <w:t>st</w:t>
            </w:r>
            <w:r w:rsidRPr="00E661D4">
              <w:rPr>
                <w:rFonts w:ascii="Calibri"/>
                <w:sz w:val="20"/>
              </w:rPr>
              <w:t xml:space="preserve"> pay point</w:t>
            </w:r>
          </w:p>
        </w:tc>
        <w:tc>
          <w:tcPr>
            <w:tcW w:w="4111" w:type="dxa"/>
          </w:tcPr>
          <w:p w14:paraId="51947CA6" w14:textId="77777777" w:rsidR="00E661D4" w:rsidRPr="00E661D4" w:rsidRDefault="00E661D4" w:rsidP="00795276">
            <w:pPr>
              <w:pStyle w:val="Agreement-Example"/>
              <w:spacing w:after="0"/>
              <w:ind w:left="0"/>
              <w:jc w:val="center"/>
              <w:rPr>
                <w:rFonts w:ascii="Calibri"/>
                <w:sz w:val="20"/>
              </w:rPr>
            </w:pPr>
            <w:r w:rsidRPr="00E661D4">
              <w:rPr>
                <w:rFonts w:ascii="Calibri"/>
                <w:sz w:val="20"/>
              </w:rPr>
              <w:t>2</w:t>
            </w:r>
            <w:r w:rsidRPr="00E661D4">
              <w:rPr>
                <w:rFonts w:ascii="Calibri"/>
                <w:sz w:val="20"/>
                <w:vertAlign w:val="superscript"/>
              </w:rPr>
              <w:t>nd</w:t>
            </w:r>
            <w:r w:rsidRPr="00E661D4">
              <w:rPr>
                <w:rFonts w:ascii="Calibri"/>
                <w:sz w:val="20"/>
              </w:rPr>
              <w:t xml:space="preserve"> pay point</w:t>
            </w:r>
          </w:p>
        </w:tc>
      </w:tr>
      <w:tr w:rsidR="00E661D4" w:rsidRPr="00E661D4" w14:paraId="79632398" w14:textId="77777777" w:rsidTr="00795276">
        <w:tc>
          <w:tcPr>
            <w:tcW w:w="4111" w:type="dxa"/>
          </w:tcPr>
          <w:p w14:paraId="453ECBB0" w14:textId="77777777" w:rsidR="00E661D4" w:rsidRPr="00E661D4" w:rsidRDefault="00E661D4" w:rsidP="00795276">
            <w:pPr>
              <w:pStyle w:val="Agreement-Example"/>
              <w:spacing w:after="0"/>
              <w:ind w:left="0"/>
              <w:jc w:val="center"/>
              <w:rPr>
                <w:rFonts w:ascii="Calibri"/>
                <w:sz w:val="20"/>
              </w:rPr>
            </w:pPr>
            <w:r w:rsidRPr="00E661D4">
              <w:rPr>
                <w:rFonts w:ascii="Calibri"/>
                <w:sz w:val="20"/>
              </w:rPr>
              <w:t>2</w:t>
            </w:r>
            <w:r w:rsidRPr="00E661D4">
              <w:rPr>
                <w:rFonts w:ascii="Calibri"/>
                <w:sz w:val="20"/>
                <w:vertAlign w:val="superscript"/>
              </w:rPr>
              <w:t>nd</w:t>
            </w:r>
            <w:r w:rsidRPr="00E661D4">
              <w:rPr>
                <w:rFonts w:ascii="Calibri"/>
                <w:sz w:val="20"/>
              </w:rPr>
              <w:t xml:space="preserve"> pay point</w:t>
            </w:r>
          </w:p>
        </w:tc>
        <w:tc>
          <w:tcPr>
            <w:tcW w:w="4111" w:type="dxa"/>
          </w:tcPr>
          <w:p w14:paraId="1518F45C" w14:textId="77777777" w:rsidR="00E661D4" w:rsidRPr="00E661D4" w:rsidRDefault="00E661D4" w:rsidP="00795276">
            <w:pPr>
              <w:pStyle w:val="Agreement-Example"/>
              <w:spacing w:after="0"/>
              <w:ind w:left="0"/>
              <w:jc w:val="center"/>
              <w:rPr>
                <w:rFonts w:ascii="Calibri"/>
                <w:sz w:val="20"/>
              </w:rPr>
            </w:pPr>
            <w:r w:rsidRPr="00E661D4">
              <w:rPr>
                <w:rFonts w:ascii="Calibri"/>
                <w:sz w:val="20"/>
              </w:rPr>
              <w:t>2</w:t>
            </w:r>
            <w:r w:rsidRPr="00E661D4">
              <w:rPr>
                <w:rFonts w:ascii="Calibri"/>
                <w:sz w:val="20"/>
                <w:vertAlign w:val="superscript"/>
              </w:rPr>
              <w:t>nd</w:t>
            </w:r>
            <w:r w:rsidRPr="00E661D4">
              <w:rPr>
                <w:rFonts w:ascii="Calibri"/>
                <w:sz w:val="20"/>
              </w:rPr>
              <w:t xml:space="preserve"> pay point</w:t>
            </w:r>
          </w:p>
        </w:tc>
      </w:tr>
      <w:tr w:rsidR="00E661D4" w:rsidRPr="00E661D4" w14:paraId="03239736" w14:textId="77777777" w:rsidTr="00795276">
        <w:tc>
          <w:tcPr>
            <w:tcW w:w="4111" w:type="dxa"/>
          </w:tcPr>
          <w:p w14:paraId="6B596492" w14:textId="77777777" w:rsidR="00E661D4" w:rsidRPr="00E661D4" w:rsidRDefault="00E661D4" w:rsidP="00795276">
            <w:pPr>
              <w:pStyle w:val="Agreement-Example"/>
              <w:spacing w:after="0"/>
              <w:ind w:left="0"/>
              <w:jc w:val="center"/>
              <w:rPr>
                <w:rFonts w:ascii="Calibri"/>
                <w:sz w:val="20"/>
              </w:rPr>
            </w:pPr>
            <w:r w:rsidRPr="00E661D4">
              <w:rPr>
                <w:rFonts w:ascii="Calibri"/>
                <w:sz w:val="20"/>
              </w:rPr>
              <w:t>3</w:t>
            </w:r>
            <w:r w:rsidRPr="00E661D4">
              <w:rPr>
                <w:rFonts w:ascii="Calibri"/>
                <w:sz w:val="20"/>
                <w:vertAlign w:val="superscript"/>
              </w:rPr>
              <w:t>rd</w:t>
            </w:r>
            <w:r w:rsidRPr="00E661D4">
              <w:rPr>
                <w:rFonts w:ascii="Calibri"/>
                <w:sz w:val="20"/>
              </w:rPr>
              <w:t xml:space="preserve"> pay point</w:t>
            </w:r>
          </w:p>
        </w:tc>
        <w:tc>
          <w:tcPr>
            <w:tcW w:w="4111" w:type="dxa"/>
          </w:tcPr>
          <w:p w14:paraId="5F7413AC" w14:textId="77777777" w:rsidR="00E661D4" w:rsidRPr="00E661D4" w:rsidRDefault="00E661D4" w:rsidP="00795276">
            <w:pPr>
              <w:pStyle w:val="Agreement-Example"/>
              <w:spacing w:after="0"/>
              <w:ind w:left="0"/>
              <w:jc w:val="center"/>
              <w:rPr>
                <w:rFonts w:ascii="Calibri"/>
                <w:sz w:val="20"/>
              </w:rPr>
            </w:pPr>
            <w:r w:rsidRPr="00E661D4">
              <w:rPr>
                <w:rFonts w:ascii="Calibri"/>
                <w:sz w:val="20"/>
              </w:rPr>
              <w:t>2</w:t>
            </w:r>
            <w:r w:rsidRPr="00E661D4">
              <w:rPr>
                <w:rFonts w:ascii="Calibri"/>
                <w:sz w:val="20"/>
                <w:vertAlign w:val="superscript"/>
              </w:rPr>
              <w:t>nd</w:t>
            </w:r>
            <w:r w:rsidRPr="00E661D4">
              <w:rPr>
                <w:rFonts w:ascii="Calibri"/>
                <w:sz w:val="20"/>
              </w:rPr>
              <w:t xml:space="preserve"> pay point</w:t>
            </w:r>
          </w:p>
        </w:tc>
      </w:tr>
      <w:tr w:rsidR="00E661D4" w:rsidRPr="00E661D4" w14:paraId="50333A33" w14:textId="77777777" w:rsidTr="00795276">
        <w:tc>
          <w:tcPr>
            <w:tcW w:w="4111" w:type="dxa"/>
          </w:tcPr>
          <w:p w14:paraId="076CB169" w14:textId="77777777" w:rsidR="00E661D4" w:rsidRPr="00E661D4" w:rsidRDefault="00E661D4" w:rsidP="00795276">
            <w:pPr>
              <w:pStyle w:val="Agreement-Example"/>
              <w:spacing w:after="0"/>
              <w:ind w:left="0"/>
              <w:jc w:val="center"/>
              <w:rPr>
                <w:rFonts w:ascii="Calibri"/>
                <w:sz w:val="20"/>
              </w:rPr>
            </w:pPr>
            <w:r w:rsidRPr="00E661D4">
              <w:rPr>
                <w:rFonts w:ascii="Calibri"/>
                <w:sz w:val="20"/>
              </w:rPr>
              <w:t>4</w:t>
            </w:r>
            <w:proofErr w:type="gramStart"/>
            <w:r w:rsidRPr="00E661D4">
              <w:rPr>
                <w:rFonts w:ascii="Calibri"/>
                <w:sz w:val="20"/>
                <w:vertAlign w:val="superscript"/>
              </w:rPr>
              <w:t>th</w:t>
            </w:r>
            <w:r w:rsidRPr="00E661D4">
              <w:rPr>
                <w:rFonts w:ascii="Calibri"/>
                <w:sz w:val="20"/>
              </w:rPr>
              <w:t xml:space="preserve">  pay</w:t>
            </w:r>
            <w:proofErr w:type="gramEnd"/>
            <w:r w:rsidRPr="00E661D4">
              <w:rPr>
                <w:rFonts w:ascii="Calibri"/>
                <w:sz w:val="20"/>
              </w:rPr>
              <w:t xml:space="preserve"> point</w:t>
            </w:r>
          </w:p>
        </w:tc>
        <w:tc>
          <w:tcPr>
            <w:tcW w:w="4111" w:type="dxa"/>
          </w:tcPr>
          <w:p w14:paraId="6FDEC4DD" w14:textId="77777777" w:rsidR="00E661D4" w:rsidRPr="00E661D4" w:rsidRDefault="00E661D4" w:rsidP="00795276">
            <w:pPr>
              <w:pStyle w:val="Agreement-Example"/>
              <w:spacing w:after="0"/>
              <w:ind w:left="0"/>
              <w:jc w:val="center"/>
              <w:rPr>
                <w:rFonts w:ascii="Calibri"/>
                <w:sz w:val="20"/>
              </w:rPr>
            </w:pPr>
            <w:r w:rsidRPr="00E661D4">
              <w:rPr>
                <w:rFonts w:ascii="Calibri"/>
                <w:sz w:val="20"/>
              </w:rPr>
              <w:t>2</w:t>
            </w:r>
            <w:r w:rsidRPr="00E661D4">
              <w:rPr>
                <w:rFonts w:ascii="Calibri"/>
                <w:sz w:val="20"/>
                <w:vertAlign w:val="superscript"/>
              </w:rPr>
              <w:t>nd</w:t>
            </w:r>
            <w:r w:rsidRPr="00E661D4">
              <w:rPr>
                <w:rFonts w:ascii="Calibri"/>
                <w:sz w:val="20"/>
              </w:rPr>
              <w:t xml:space="preserve"> pay point</w:t>
            </w:r>
          </w:p>
        </w:tc>
      </w:tr>
      <w:tr w:rsidR="00E661D4" w:rsidRPr="00E661D4" w14:paraId="20937681" w14:textId="77777777" w:rsidTr="00795276">
        <w:tc>
          <w:tcPr>
            <w:tcW w:w="4111" w:type="dxa"/>
          </w:tcPr>
          <w:p w14:paraId="584CA50C" w14:textId="77777777" w:rsidR="00E661D4" w:rsidRPr="00E661D4" w:rsidRDefault="00E661D4" w:rsidP="00795276">
            <w:pPr>
              <w:pStyle w:val="Agreement-Example"/>
              <w:spacing w:after="0"/>
              <w:ind w:left="0"/>
              <w:jc w:val="center"/>
              <w:rPr>
                <w:rFonts w:ascii="Calibri"/>
                <w:sz w:val="20"/>
              </w:rPr>
            </w:pPr>
          </w:p>
        </w:tc>
        <w:tc>
          <w:tcPr>
            <w:tcW w:w="4111" w:type="dxa"/>
          </w:tcPr>
          <w:p w14:paraId="0F649421" w14:textId="77777777" w:rsidR="00E661D4" w:rsidRPr="00E661D4" w:rsidRDefault="00E661D4" w:rsidP="00795276">
            <w:pPr>
              <w:pStyle w:val="Agreement-Example"/>
              <w:spacing w:after="0"/>
              <w:ind w:left="0"/>
              <w:jc w:val="center"/>
              <w:rPr>
                <w:rFonts w:ascii="Calibri"/>
                <w:sz w:val="20"/>
              </w:rPr>
            </w:pPr>
          </w:p>
        </w:tc>
      </w:tr>
      <w:tr w:rsidR="00E661D4" w:rsidRPr="00E661D4" w14:paraId="6266C634" w14:textId="77777777" w:rsidTr="00795276">
        <w:tc>
          <w:tcPr>
            <w:tcW w:w="4111" w:type="dxa"/>
          </w:tcPr>
          <w:p w14:paraId="5435F566" w14:textId="77777777" w:rsidR="00E661D4" w:rsidRPr="00E661D4" w:rsidRDefault="00E661D4" w:rsidP="00795276">
            <w:pPr>
              <w:pStyle w:val="Agreement-Example"/>
              <w:spacing w:after="0"/>
              <w:ind w:left="0"/>
              <w:rPr>
                <w:rFonts w:ascii="Calibri"/>
                <w:sz w:val="20"/>
              </w:rPr>
            </w:pPr>
            <w:r w:rsidRPr="00E661D4">
              <w:rPr>
                <w:rFonts w:ascii="Calibri"/>
                <w:sz w:val="20"/>
              </w:rPr>
              <w:t>General Service Officer Level 8:</w:t>
            </w:r>
          </w:p>
        </w:tc>
        <w:tc>
          <w:tcPr>
            <w:tcW w:w="4111" w:type="dxa"/>
          </w:tcPr>
          <w:p w14:paraId="35142F49" w14:textId="77777777" w:rsidR="00E661D4" w:rsidRPr="00E661D4" w:rsidRDefault="00E661D4" w:rsidP="00795276">
            <w:pPr>
              <w:pStyle w:val="Agreement-Example"/>
              <w:spacing w:after="0"/>
              <w:ind w:left="0"/>
              <w:jc w:val="center"/>
              <w:rPr>
                <w:rFonts w:ascii="Calibri"/>
                <w:sz w:val="20"/>
              </w:rPr>
            </w:pPr>
          </w:p>
        </w:tc>
      </w:tr>
      <w:tr w:rsidR="00E661D4" w:rsidRPr="00E661D4" w14:paraId="66D69FBD" w14:textId="77777777" w:rsidTr="00795276">
        <w:tc>
          <w:tcPr>
            <w:tcW w:w="4111" w:type="dxa"/>
          </w:tcPr>
          <w:p w14:paraId="1BCEAC0F" w14:textId="77777777" w:rsidR="00E661D4" w:rsidRPr="00E661D4" w:rsidRDefault="00E661D4" w:rsidP="00795276">
            <w:pPr>
              <w:pStyle w:val="Agreement-Example"/>
              <w:spacing w:after="0"/>
              <w:ind w:left="0"/>
              <w:jc w:val="center"/>
              <w:rPr>
                <w:rFonts w:ascii="Calibri"/>
                <w:sz w:val="20"/>
              </w:rPr>
            </w:pPr>
            <w:r w:rsidRPr="00E661D4">
              <w:rPr>
                <w:rFonts w:ascii="Calibri"/>
                <w:sz w:val="20"/>
              </w:rPr>
              <w:t>1</w:t>
            </w:r>
            <w:r w:rsidRPr="00E661D4">
              <w:rPr>
                <w:rFonts w:ascii="Calibri"/>
                <w:sz w:val="20"/>
                <w:vertAlign w:val="superscript"/>
              </w:rPr>
              <w:t>st</w:t>
            </w:r>
            <w:r w:rsidRPr="00E661D4">
              <w:rPr>
                <w:rFonts w:ascii="Calibri"/>
                <w:sz w:val="20"/>
              </w:rPr>
              <w:t xml:space="preserve"> pay point</w:t>
            </w:r>
          </w:p>
        </w:tc>
        <w:tc>
          <w:tcPr>
            <w:tcW w:w="4111" w:type="dxa"/>
          </w:tcPr>
          <w:p w14:paraId="62AB75E4" w14:textId="77777777" w:rsidR="00E661D4" w:rsidRPr="00E661D4" w:rsidRDefault="00E661D4" w:rsidP="00795276">
            <w:pPr>
              <w:pStyle w:val="Agreement-Example"/>
              <w:spacing w:after="0"/>
              <w:ind w:left="0"/>
              <w:jc w:val="center"/>
              <w:rPr>
                <w:rFonts w:ascii="Calibri"/>
                <w:sz w:val="20"/>
              </w:rPr>
            </w:pPr>
            <w:r w:rsidRPr="00E661D4">
              <w:rPr>
                <w:rFonts w:ascii="Calibri"/>
                <w:sz w:val="20"/>
              </w:rPr>
              <w:t>3</w:t>
            </w:r>
            <w:r w:rsidRPr="00E661D4">
              <w:rPr>
                <w:rFonts w:ascii="Calibri"/>
                <w:sz w:val="20"/>
                <w:vertAlign w:val="superscript"/>
              </w:rPr>
              <w:t>rd</w:t>
            </w:r>
            <w:r w:rsidRPr="00E661D4">
              <w:rPr>
                <w:rFonts w:ascii="Calibri"/>
                <w:sz w:val="20"/>
              </w:rPr>
              <w:t xml:space="preserve"> pay point</w:t>
            </w:r>
          </w:p>
        </w:tc>
      </w:tr>
      <w:tr w:rsidR="00E661D4" w:rsidRPr="00E661D4" w14:paraId="1C797681" w14:textId="77777777" w:rsidTr="00795276">
        <w:tc>
          <w:tcPr>
            <w:tcW w:w="4111" w:type="dxa"/>
          </w:tcPr>
          <w:p w14:paraId="52BB15C9" w14:textId="77777777" w:rsidR="00E661D4" w:rsidRPr="00E661D4" w:rsidRDefault="00E661D4" w:rsidP="00795276">
            <w:pPr>
              <w:pStyle w:val="Agreement-Example"/>
              <w:spacing w:after="0"/>
              <w:ind w:left="0"/>
              <w:jc w:val="center"/>
              <w:rPr>
                <w:rFonts w:ascii="Calibri"/>
                <w:sz w:val="20"/>
              </w:rPr>
            </w:pPr>
            <w:r w:rsidRPr="00E661D4">
              <w:rPr>
                <w:rFonts w:ascii="Calibri"/>
                <w:sz w:val="20"/>
              </w:rPr>
              <w:t>2</w:t>
            </w:r>
            <w:r w:rsidRPr="00E661D4">
              <w:rPr>
                <w:rFonts w:ascii="Calibri"/>
                <w:sz w:val="20"/>
                <w:vertAlign w:val="superscript"/>
              </w:rPr>
              <w:t>nd</w:t>
            </w:r>
            <w:r w:rsidRPr="00E661D4">
              <w:rPr>
                <w:rFonts w:ascii="Calibri"/>
                <w:sz w:val="20"/>
              </w:rPr>
              <w:t xml:space="preserve"> pay point</w:t>
            </w:r>
          </w:p>
        </w:tc>
        <w:tc>
          <w:tcPr>
            <w:tcW w:w="4111" w:type="dxa"/>
          </w:tcPr>
          <w:p w14:paraId="6E3FB115" w14:textId="77777777" w:rsidR="00E661D4" w:rsidRPr="00E661D4" w:rsidRDefault="00E661D4" w:rsidP="00795276">
            <w:pPr>
              <w:pStyle w:val="Agreement-Example"/>
              <w:spacing w:after="0"/>
              <w:ind w:left="0"/>
              <w:jc w:val="center"/>
              <w:rPr>
                <w:rFonts w:ascii="Calibri"/>
                <w:sz w:val="20"/>
              </w:rPr>
            </w:pPr>
            <w:r w:rsidRPr="00E661D4">
              <w:rPr>
                <w:rFonts w:ascii="Calibri"/>
                <w:sz w:val="20"/>
              </w:rPr>
              <w:t>4</w:t>
            </w:r>
            <w:proofErr w:type="gramStart"/>
            <w:r w:rsidRPr="00E661D4">
              <w:rPr>
                <w:rFonts w:ascii="Calibri"/>
                <w:sz w:val="20"/>
                <w:vertAlign w:val="superscript"/>
              </w:rPr>
              <w:t>th</w:t>
            </w:r>
            <w:r w:rsidRPr="00E661D4">
              <w:rPr>
                <w:rFonts w:ascii="Calibri"/>
                <w:sz w:val="20"/>
              </w:rPr>
              <w:t xml:space="preserve">  pay</w:t>
            </w:r>
            <w:proofErr w:type="gramEnd"/>
            <w:r w:rsidRPr="00E661D4">
              <w:rPr>
                <w:rFonts w:ascii="Calibri"/>
                <w:sz w:val="20"/>
              </w:rPr>
              <w:t xml:space="preserve"> point</w:t>
            </w:r>
          </w:p>
        </w:tc>
      </w:tr>
      <w:tr w:rsidR="00E661D4" w:rsidRPr="00E661D4" w14:paraId="096D3BD9" w14:textId="77777777" w:rsidTr="00795276">
        <w:tc>
          <w:tcPr>
            <w:tcW w:w="4111" w:type="dxa"/>
          </w:tcPr>
          <w:p w14:paraId="7AC400B6" w14:textId="77777777" w:rsidR="00E661D4" w:rsidRPr="00E661D4" w:rsidRDefault="00E661D4" w:rsidP="00795276">
            <w:pPr>
              <w:pStyle w:val="Agreement-Example"/>
              <w:spacing w:after="0"/>
              <w:ind w:left="0"/>
              <w:jc w:val="center"/>
              <w:rPr>
                <w:rFonts w:ascii="Calibri"/>
                <w:sz w:val="20"/>
              </w:rPr>
            </w:pPr>
            <w:r w:rsidRPr="00E661D4">
              <w:rPr>
                <w:rFonts w:ascii="Calibri"/>
                <w:sz w:val="20"/>
              </w:rPr>
              <w:t>3</w:t>
            </w:r>
            <w:r w:rsidRPr="00E661D4">
              <w:rPr>
                <w:rFonts w:ascii="Calibri"/>
                <w:sz w:val="20"/>
                <w:vertAlign w:val="superscript"/>
              </w:rPr>
              <w:t>rd</w:t>
            </w:r>
            <w:r w:rsidRPr="00E661D4">
              <w:rPr>
                <w:rFonts w:ascii="Calibri"/>
                <w:sz w:val="20"/>
              </w:rPr>
              <w:t xml:space="preserve"> pay point</w:t>
            </w:r>
          </w:p>
        </w:tc>
        <w:tc>
          <w:tcPr>
            <w:tcW w:w="4111" w:type="dxa"/>
          </w:tcPr>
          <w:p w14:paraId="4C5C3BC1" w14:textId="77777777" w:rsidR="00E661D4" w:rsidRPr="00E661D4" w:rsidRDefault="00E661D4" w:rsidP="00795276">
            <w:pPr>
              <w:pStyle w:val="Agreement-Example"/>
              <w:spacing w:after="0"/>
              <w:ind w:left="0"/>
              <w:jc w:val="center"/>
              <w:rPr>
                <w:rFonts w:ascii="Calibri"/>
                <w:sz w:val="20"/>
              </w:rPr>
            </w:pPr>
            <w:r w:rsidRPr="00E661D4">
              <w:rPr>
                <w:rFonts w:ascii="Calibri"/>
                <w:sz w:val="20"/>
              </w:rPr>
              <w:t>4</w:t>
            </w:r>
            <w:proofErr w:type="gramStart"/>
            <w:r w:rsidRPr="00E661D4">
              <w:rPr>
                <w:rFonts w:ascii="Calibri"/>
                <w:sz w:val="20"/>
                <w:vertAlign w:val="superscript"/>
              </w:rPr>
              <w:t>th</w:t>
            </w:r>
            <w:r w:rsidRPr="00E661D4">
              <w:rPr>
                <w:rFonts w:ascii="Calibri"/>
                <w:sz w:val="20"/>
              </w:rPr>
              <w:t xml:space="preserve">  pay</w:t>
            </w:r>
            <w:proofErr w:type="gramEnd"/>
            <w:r w:rsidRPr="00E661D4">
              <w:rPr>
                <w:rFonts w:ascii="Calibri"/>
                <w:sz w:val="20"/>
              </w:rPr>
              <w:t xml:space="preserve"> point</w:t>
            </w:r>
          </w:p>
        </w:tc>
      </w:tr>
      <w:tr w:rsidR="00E661D4" w:rsidRPr="00E661D4" w14:paraId="1B36B706" w14:textId="77777777" w:rsidTr="00795276">
        <w:tc>
          <w:tcPr>
            <w:tcW w:w="4111" w:type="dxa"/>
          </w:tcPr>
          <w:p w14:paraId="3E9DBA6A" w14:textId="77777777" w:rsidR="00E661D4" w:rsidRPr="00E661D4" w:rsidRDefault="00E661D4" w:rsidP="00795276">
            <w:pPr>
              <w:pStyle w:val="Agreement-Example"/>
              <w:spacing w:after="0"/>
              <w:ind w:left="0"/>
              <w:jc w:val="center"/>
              <w:rPr>
                <w:rFonts w:ascii="Calibri"/>
                <w:sz w:val="20"/>
              </w:rPr>
            </w:pPr>
            <w:r w:rsidRPr="00E661D4">
              <w:rPr>
                <w:rFonts w:ascii="Calibri"/>
                <w:sz w:val="20"/>
              </w:rPr>
              <w:t>4</w:t>
            </w:r>
            <w:proofErr w:type="gramStart"/>
            <w:r w:rsidRPr="00E661D4">
              <w:rPr>
                <w:rFonts w:ascii="Calibri"/>
                <w:sz w:val="20"/>
                <w:vertAlign w:val="superscript"/>
              </w:rPr>
              <w:t>th</w:t>
            </w:r>
            <w:r w:rsidRPr="00E661D4">
              <w:rPr>
                <w:rFonts w:ascii="Calibri"/>
                <w:sz w:val="20"/>
              </w:rPr>
              <w:t xml:space="preserve">  pay</w:t>
            </w:r>
            <w:proofErr w:type="gramEnd"/>
            <w:r w:rsidRPr="00E661D4">
              <w:rPr>
                <w:rFonts w:ascii="Calibri"/>
                <w:sz w:val="20"/>
              </w:rPr>
              <w:t xml:space="preserve"> point</w:t>
            </w:r>
          </w:p>
        </w:tc>
        <w:tc>
          <w:tcPr>
            <w:tcW w:w="4111" w:type="dxa"/>
          </w:tcPr>
          <w:p w14:paraId="44055265" w14:textId="77777777" w:rsidR="00E661D4" w:rsidRPr="00E661D4" w:rsidRDefault="00E661D4" w:rsidP="00795276">
            <w:pPr>
              <w:pStyle w:val="Agreement-Example"/>
              <w:spacing w:after="0"/>
              <w:ind w:left="0"/>
              <w:jc w:val="center"/>
              <w:rPr>
                <w:rFonts w:ascii="Calibri"/>
                <w:sz w:val="20"/>
              </w:rPr>
            </w:pPr>
            <w:r w:rsidRPr="00E661D4">
              <w:rPr>
                <w:rFonts w:ascii="Calibri"/>
                <w:sz w:val="20"/>
              </w:rPr>
              <w:t>preserved pay point</w:t>
            </w:r>
          </w:p>
        </w:tc>
      </w:tr>
    </w:tbl>
    <w:p w14:paraId="1D181BDA" w14:textId="77777777" w:rsidR="00E661D4" w:rsidRPr="00E661D4" w:rsidRDefault="00E661D4" w:rsidP="00E661D4">
      <w:pPr>
        <w:pStyle w:val="Agreement-ParagraphLevel1"/>
        <w:numPr>
          <w:ilvl w:val="0"/>
          <w:numId w:val="0"/>
        </w:numPr>
        <w:spacing w:after="0"/>
        <w:ind w:left="1134"/>
      </w:pPr>
    </w:p>
    <w:p w14:paraId="40F1364A" w14:textId="77777777" w:rsidR="00E661D4" w:rsidRPr="00E661D4" w:rsidRDefault="00E661D4" w:rsidP="00E661D4">
      <w:pPr>
        <w:pStyle w:val="Agreement-ParagraphLevel1"/>
        <w:numPr>
          <w:ilvl w:val="0"/>
          <w:numId w:val="0"/>
        </w:numPr>
        <w:spacing w:before="0"/>
        <w:ind w:left="1134" w:right="425" w:hanging="708"/>
      </w:pPr>
      <w:r>
        <w:t>U6.3</w:t>
      </w:r>
      <w:r>
        <w:tab/>
      </w:r>
      <w:r w:rsidRPr="00E661D4">
        <w:t>After transfer to the new Building Trade Assistant classification the remaining pay increases under subclause C2.2 of this Agreement will be based on the employee’s new classification and rate of pay as set out in Annex A.</w:t>
      </w:r>
    </w:p>
    <w:p w14:paraId="00BC824A" w14:textId="77777777" w:rsidR="00E661D4" w:rsidRPr="00E661D4" w:rsidRDefault="00E661D4" w:rsidP="00E661D4">
      <w:pPr>
        <w:pStyle w:val="Agreement-ParagraphLevel1"/>
        <w:numPr>
          <w:ilvl w:val="0"/>
          <w:numId w:val="0"/>
        </w:numPr>
        <w:spacing w:before="0"/>
        <w:ind w:left="1134" w:right="425" w:hanging="708"/>
      </w:pPr>
      <w:r>
        <w:t>U6.4</w:t>
      </w:r>
      <w:r>
        <w:tab/>
      </w:r>
      <w:r w:rsidRPr="00E661D4">
        <w:t>With the exception of the fourth pay point of the new classification, progression within the Building Trade Assistant classification will be in accordance with clause C5 (pay points and increments).</w:t>
      </w:r>
    </w:p>
    <w:p w14:paraId="5ADEF658" w14:textId="77777777" w:rsidR="00E661D4" w:rsidRPr="00E661D4" w:rsidRDefault="00E661D4" w:rsidP="00E661D4">
      <w:pPr>
        <w:pStyle w:val="Agreement-ParagraphLevel1"/>
        <w:numPr>
          <w:ilvl w:val="0"/>
          <w:numId w:val="0"/>
        </w:numPr>
        <w:spacing w:before="0"/>
        <w:ind w:left="1134" w:right="567" w:hanging="708"/>
      </w:pPr>
      <w:r>
        <w:lastRenderedPageBreak/>
        <w:t>U6.5</w:t>
      </w:r>
      <w:r>
        <w:tab/>
      </w:r>
      <w:r w:rsidRPr="00E661D4">
        <w:t>Progression to the fourth pay point of the new Building Trade Assistant classification will be subject to a competency assessment by an appropriately qualified tradesperson, and approval by the head of service.</w:t>
      </w:r>
    </w:p>
    <w:p w14:paraId="369D8748" w14:textId="77777777" w:rsidR="00E661D4" w:rsidRPr="00E661D4" w:rsidRDefault="00E661D4" w:rsidP="00E661D4">
      <w:pPr>
        <w:pStyle w:val="Agreement-ParagraphLevel1"/>
        <w:numPr>
          <w:ilvl w:val="0"/>
          <w:numId w:val="0"/>
        </w:numPr>
        <w:spacing w:before="0"/>
        <w:ind w:left="1134" w:right="425" w:hanging="708"/>
      </w:pPr>
      <w:r>
        <w:t>U6.6</w:t>
      </w:r>
      <w:r>
        <w:tab/>
      </w:r>
      <w:r w:rsidRPr="00E661D4">
        <w:t>The fifth pay point of the new Building Trade Assistant classification is reserved for eligible employees of ACT Property Group who, at the date of commencement of the varied Agreement, are employed as General Service Officer Level 8.</w:t>
      </w:r>
    </w:p>
    <w:p w14:paraId="545B9704" w14:textId="77777777" w:rsidR="0091386C" w:rsidRDefault="0091386C" w:rsidP="0091386C">
      <w:pPr>
        <w:pStyle w:val="Style8"/>
      </w:pPr>
      <w:r>
        <w:t xml:space="preserve">Annex A (Classifications and Rates of Pay), insert rates of pay for </w:t>
      </w:r>
      <w:r w:rsidR="001C2884">
        <w:t xml:space="preserve">the new </w:t>
      </w:r>
      <w:r>
        <w:t>Building Trade Assistant</w:t>
      </w:r>
      <w:r w:rsidR="001C2884">
        <w:t xml:space="preserve"> classification</w:t>
      </w:r>
      <w:r>
        <w:t>, as follows:</w:t>
      </w:r>
    </w:p>
    <w:p w14:paraId="58BD67B1" w14:textId="77777777" w:rsidR="0091386C" w:rsidRDefault="0091386C" w:rsidP="0091386C">
      <w:pPr>
        <w:pStyle w:val="Style8"/>
        <w:numPr>
          <w:ilvl w:val="0"/>
          <w:numId w:val="0"/>
        </w:numPr>
        <w:ind w:left="425"/>
      </w:pPr>
    </w:p>
    <w:tbl>
      <w:tblPr>
        <w:tblW w:w="10997" w:type="dxa"/>
        <w:tblInd w:w="-426" w:type="dxa"/>
        <w:tblLayout w:type="fixed"/>
        <w:tblLook w:val="04A0" w:firstRow="1" w:lastRow="0" w:firstColumn="1" w:lastColumn="0" w:noHBand="0" w:noVBand="1"/>
      </w:tblPr>
      <w:tblGrid>
        <w:gridCol w:w="1663"/>
        <w:gridCol w:w="1077"/>
        <w:gridCol w:w="992"/>
        <w:gridCol w:w="992"/>
        <w:gridCol w:w="992"/>
        <w:gridCol w:w="992"/>
        <w:gridCol w:w="992"/>
        <w:gridCol w:w="992"/>
        <w:gridCol w:w="992"/>
        <w:gridCol w:w="992"/>
        <w:gridCol w:w="321"/>
      </w:tblGrid>
      <w:tr w:rsidR="004A2B6D" w:rsidRPr="000A0F7B" w14:paraId="29BA0AD8" w14:textId="77777777" w:rsidTr="004A2B6D">
        <w:trPr>
          <w:trHeight w:val="1044"/>
        </w:trPr>
        <w:tc>
          <w:tcPr>
            <w:tcW w:w="1663" w:type="dxa"/>
            <w:shd w:val="clear" w:color="auto" w:fill="auto"/>
            <w:vAlign w:val="center"/>
            <w:hideMark/>
          </w:tcPr>
          <w:p w14:paraId="753FD913" w14:textId="77777777" w:rsidR="002F7C12" w:rsidRPr="000A0F7B" w:rsidRDefault="002F7C12" w:rsidP="009478E0">
            <w:pPr>
              <w:ind w:left="174"/>
              <w:rPr>
                <w:rFonts w:cs="Arial"/>
                <w:b/>
                <w:bCs/>
                <w:sz w:val="18"/>
                <w:szCs w:val="18"/>
              </w:rPr>
            </w:pPr>
            <w:r w:rsidRPr="000A0F7B">
              <w:rPr>
                <w:rFonts w:cs="Arial"/>
                <w:b/>
                <w:bCs/>
                <w:sz w:val="18"/>
                <w:szCs w:val="18"/>
              </w:rPr>
              <w:t>CLASSIFICATION</w:t>
            </w:r>
          </w:p>
        </w:tc>
        <w:tc>
          <w:tcPr>
            <w:tcW w:w="1077" w:type="dxa"/>
            <w:shd w:val="clear" w:color="auto" w:fill="E2EFD9" w:themeFill="accent6" w:themeFillTint="33"/>
            <w:vAlign w:val="bottom"/>
            <w:hideMark/>
          </w:tcPr>
          <w:p w14:paraId="2D779DB2" w14:textId="77777777" w:rsidR="004A2B6D" w:rsidRDefault="002F7C12" w:rsidP="004A2B6D">
            <w:pPr>
              <w:pStyle w:val="Style11"/>
              <w:ind w:left="0"/>
            </w:pPr>
            <w:r w:rsidRPr="000A0F7B">
              <w:t>Pay Rate</w:t>
            </w:r>
            <w:r w:rsidR="004A2B6D">
              <w:t>s</w:t>
            </w:r>
            <w:r w:rsidRPr="000A0F7B">
              <w:t xml:space="preserve"> </w:t>
            </w:r>
          </w:p>
          <w:p w14:paraId="60E98FCD" w14:textId="77777777" w:rsidR="002F7C12" w:rsidRPr="000A0F7B" w:rsidRDefault="002F7C12" w:rsidP="004A2B6D">
            <w:pPr>
              <w:jc w:val="center"/>
              <w:rPr>
                <w:b/>
                <w:bCs/>
                <w:sz w:val="18"/>
                <w:szCs w:val="18"/>
                <w:highlight w:val="yellow"/>
              </w:rPr>
            </w:pPr>
            <w:r w:rsidRPr="000A0F7B">
              <w:rPr>
                <w:b/>
                <w:bCs/>
                <w:sz w:val="18"/>
                <w:szCs w:val="18"/>
              </w:rPr>
              <w:t xml:space="preserve">as </w:t>
            </w:r>
            <w:proofErr w:type="gramStart"/>
            <w:r w:rsidRPr="000A0F7B">
              <w:rPr>
                <w:b/>
                <w:bCs/>
                <w:sz w:val="18"/>
                <w:szCs w:val="18"/>
              </w:rPr>
              <w:t>at  6</w:t>
            </w:r>
            <w:proofErr w:type="gramEnd"/>
            <w:r w:rsidRPr="000A0F7B">
              <w:rPr>
                <w:b/>
                <w:bCs/>
                <w:sz w:val="18"/>
                <w:szCs w:val="18"/>
              </w:rPr>
              <w:t>.4.2017</w:t>
            </w:r>
          </w:p>
        </w:tc>
        <w:tc>
          <w:tcPr>
            <w:tcW w:w="992" w:type="dxa"/>
            <w:shd w:val="clear" w:color="000000" w:fill="auto"/>
            <w:vAlign w:val="bottom"/>
          </w:tcPr>
          <w:p w14:paraId="7B3E9904" w14:textId="77777777" w:rsidR="002F7C12" w:rsidRPr="000A0F7B" w:rsidRDefault="002F7C12" w:rsidP="004A2B6D">
            <w:pPr>
              <w:jc w:val="center"/>
              <w:rPr>
                <w:sz w:val="18"/>
                <w:szCs w:val="18"/>
              </w:rPr>
            </w:pPr>
            <w:r w:rsidRPr="000A0F7B">
              <w:rPr>
                <w:sz w:val="18"/>
                <w:szCs w:val="18"/>
              </w:rPr>
              <w:t>2.25% from 5/10/17</w:t>
            </w:r>
          </w:p>
        </w:tc>
        <w:tc>
          <w:tcPr>
            <w:tcW w:w="992" w:type="dxa"/>
            <w:shd w:val="clear" w:color="auto" w:fill="auto"/>
            <w:vAlign w:val="bottom"/>
          </w:tcPr>
          <w:p w14:paraId="2B811DB9" w14:textId="77777777" w:rsidR="002F7C12" w:rsidRPr="000A0F7B" w:rsidRDefault="002F7C12" w:rsidP="004A2B6D">
            <w:pPr>
              <w:ind w:hanging="8"/>
              <w:jc w:val="center"/>
              <w:rPr>
                <w:sz w:val="18"/>
                <w:szCs w:val="18"/>
              </w:rPr>
            </w:pPr>
            <w:r w:rsidRPr="000A0F7B">
              <w:rPr>
                <w:sz w:val="18"/>
                <w:szCs w:val="18"/>
              </w:rPr>
              <w:t>0.5% from 14/6/18</w:t>
            </w:r>
          </w:p>
        </w:tc>
        <w:tc>
          <w:tcPr>
            <w:tcW w:w="992" w:type="dxa"/>
            <w:shd w:val="clear" w:color="auto" w:fill="auto"/>
            <w:vAlign w:val="bottom"/>
          </w:tcPr>
          <w:p w14:paraId="135E1202" w14:textId="77777777" w:rsidR="002F7C12" w:rsidRPr="000A0F7B" w:rsidRDefault="002F7C12" w:rsidP="00DA6386">
            <w:pPr>
              <w:jc w:val="center"/>
              <w:rPr>
                <w:sz w:val="18"/>
                <w:szCs w:val="18"/>
              </w:rPr>
            </w:pPr>
            <w:r w:rsidRPr="000A0F7B">
              <w:rPr>
                <w:sz w:val="18"/>
                <w:szCs w:val="18"/>
              </w:rPr>
              <w:t>1.35% from 13/12/18</w:t>
            </w:r>
          </w:p>
        </w:tc>
        <w:tc>
          <w:tcPr>
            <w:tcW w:w="992" w:type="dxa"/>
            <w:shd w:val="clear" w:color="auto" w:fill="auto"/>
            <w:vAlign w:val="bottom"/>
          </w:tcPr>
          <w:p w14:paraId="1AE59B5D" w14:textId="77777777" w:rsidR="002F7C12" w:rsidRPr="000A0F7B" w:rsidRDefault="002F7C12" w:rsidP="004A2B6D">
            <w:pPr>
              <w:jc w:val="center"/>
              <w:rPr>
                <w:sz w:val="18"/>
                <w:szCs w:val="18"/>
              </w:rPr>
            </w:pPr>
            <w:r w:rsidRPr="000A0F7B">
              <w:rPr>
                <w:sz w:val="18"/>
                <w:szCs w:val="18"/>
              </w:rPr>
              <w:t>1.35% from 13/6/19</w:t>
            </w:r>
          </w:p>
        </w:tc>
        <w:tc>
          <w:tcPr>
            <w:tcW w:w="992" w:type="dxa"/>
            <w:shd w:val="clear" w:color="auto" w:fill="auto"/>
            <w:vAlign w:val="bottom"/>
          </w:tcPr>
          <w:p w14:paraId="758600F2" w14:textId="77777777" w:rsidR="002F7C12" w:rsidRPr="000A0F7B" w:rsidRDefault="002F7C12" w:rsidP="00DA6386">
            <w:pPr>
              <w:jc w:val="center"/>
              <w:rPr>
                <w:sz w:val="18"/>
                <w:szCs w:val="18"/>
              </w:rPr>
            </w:pPr>
            <w:r w:rsidRPr="000A0F7B">
              <w:rPr>
                <w:sz w:val="18"/>
                <w:szCs w:val="18"/>
              </w:rPr>
              <w:t>1.35% from 12/12/19</w:t>
            </w:r>
          </w:p>
        </w:tc>
        <w:tc>
          <w:tcPr>
            <w:tcW w:w="992" w:type="dxa"/>
            <w:shd w:val="clear" w:color="auto" w:fill="auto"/>
            <w:vAlign w:val="bottom"/>
          </w:tcPr>
          <w:p w14:paraId="30DF2CAA" w14:textId="77777777" w:rsidR="002F7C12" w:rsidRPr="000A0F7B" w:rsidRDefault="002F7C12" w:rsidP="004A2B6D">
            <w:pPr>
              <w:jc w:val="center"/>
              <w:rPr>
                <w:sz w:val="18"/>
                <w:szCs w:val="18"/>
              </w:rPr>
            </w:pPr>
            <w:r w:rsidRPr="000A0F7B">
              <w:rPr>
                <w:sz w:val="18"/>
                <w:szCs w:val="18"/>
              </w:rPr>
              <w:t>1.35% from 11/6/20</w:t>
            </w:r>
          </w:p>
        </w:tc>
        <w:tc>
          <w:tcPr>
            <w:tcW w:w="992" w:type="dxa"/>
            <w:shd w:val="clear" w:color="auto" w:fill="auto"/>
            <w:vAlign w:val="bottom"/>
          </w:tcPr>
          <w:p w14:paraId="7CC14D32" w14:textId="77777777" w:rsidR="002F7C12" w:rsidRPr="000A0F7B" w:rsidRDefault="002F7C12" w:rsidP="00DA6386">
            <w:pPr>
              <w:jc w:val="center"/>
              <w:rPr>
                <w:sz w:val="18"/>
                <w:szCs w:val="18"/>
              </w:rPr>
            </w:pPr>
            <w:r w:rsidRPr="000A0F7B">
              <w:rPr>
                <w:sz w:val="18"/>
                <w:szCs w:val="18"/>
              </w:rPr>
              <w:t>1.35% from 10/12/20</w:t>
            </w:r>
          </w:p>
        </w:tc>
        <w:tc>
          <w:tcPr>
            <w:tcW w:w="992" w:type="dxa"/>
            <w:shd w:val="clear" w:color="auto" w:fill="auto"/>
            <w:vAlign w:val="bottom"/>
          </w:tcPr>
          <w:p w14:paraId="1EBB7665" w14:textId="77777777" w:rsidR="002F7C12" w:rsidRPr="000A0F7B" w:rsidRDefault="002F7C12" w:rsidP="004A2B6D">
            <w:pPr>
              <w:jc w:val="center"/>
              <w:rPr>
                <w:sz w:val="18"/>
                <w:szCs w:val="18"/>
              </w:rPr>
            </w:pPr>
            <w:r w:rsidRPr="000A0F7B">
              <w:rPr>
                <w:sz w:val="18"/>
                <w:szCs w:val="18"/>
              </w:rPr>
              <w:t>1.35% from 10/6/21</w:t>
            </w:r>
          </w:p>
        </w:tc>
        <w:tc>
          <w:tcPr>
            <w:tcW w:w="321" w:type="dxa"/>
            <w:shd w:val="clear" w:color="auto" w:fill="auto"/>
            <w:vAlign w:val="bottom"/>
          </w:tcPr>
          <w:p w14:paraId="18B9C4A7" w14:textId="77777777" w:rsidR="002F7C12" w:rsidRPr="000A0F7B" w:rsidRDefault="002F7C12" w:rsidP="00795276">
            <w:pPr>
              <w:jc w:val="center"/>
              <w:rPr>
                <w:sz w:val="18"/>
                <w:szCs w:val="18"/>
              </w:rPr>
            </w:pPr>
          </w:p>
        </w:tc>
      </w:tr>
      <w:tr w:rsidR="004A2B6D" w:rsidRPr="000A0F7B" w14:paraId="54E7E9FE" w14:textId="77777777" w:rsidTr="004A2B6D">
        <w:trPr>
          <w:gridAfter w:val="1"/>
          <w:wAfter w:w="321" w:type="dxa"/>
          <w:trHeight w:val="288"/>
        </w:trPr>
        <w:tc>
          <w:tcPr>
            <w:tcW w:w="1663" w:type="dxa"/>
            <w:tcBorders>
              <w:top w:val="nil"/>
              <w:left w:val="nil"/>
              <w:bottom w:val="nil"/>
              <w:right w:val="nil"/>
            </w:tcBorders>
            <w:shd w:val="clear" w:color="auto" w:fill="auto"/>
            <w:vAlign w:val="bottom"/>
            <w:hideMark/>
          </w:tcPr>
          <w:p w14:paraId="613EC194" w14:textId="77777777" w:rsidR="002F7C12" w:rsidRPr="000A0F7B" w:rsidRDefault="002F7C12" w:rsidP="009478E0">
            <w:pPr>
              <w:ind w:left="174"/>
              <w:rPr>
                <w:sz w:val="18"/>
                <w:szCs w:val="18"/>
              </w:rPr>
            </w:pPr>
            <w:r w:rsidRPr="000A0F7B">
              <w:rPr>
                <w:rFonts w:cs="Arial"/>
                <w:b/>
                <w:bCs/>
                <w:sz w:val="18"/>
                <w:szCs w:val="18"/>
              </w:rPr>
              <w:t>Building Trade Assistant</w:t>
            </w:r>
          </w:p>
        </w:tc>
        <w:tc>
          <w:tcPr>
            <w:tcW w:w="1077" w:type="dxa"/>
            <w:tcBorders>
              <w:top w:val="nil"/>
              <w:left w:val="nil"/>
              <w:bottom w:val="nil"/>
              <w:right w:val="nil"/>
            </w:tcBorders>
            <w:shd w:val="clear" w:color="000000" w:fill="E2EFDA"/>
            <w:noWrap/>
            <w:vAlign w:val="bottom"/>
            <w:hideMark/>
          </w:tcPr>
          <w:p w14:paraId="3F95450D" w14:textId="77777777" w:rsidR="002F7C12" w:rsidRPr="000A0F7B" w:rsidRDefault="002F7C12" w:rsidP="009478E0">
            <w:pPr>
              <w:ind w:left="174"/>
              <w:jc w:val="right"/>
              <w:rPr>
                <w:rFonts w:cstheme="minorHAnsi"/>
                <w:color w:val="0000CC"/>
                <w:sz w:val="18"/>
                <w:szCs w:val="18"/>
              </w:rPr>
            </w:pPr>
            <w:r w:rsidRPr="000A0F7B">
              <w:rPr>
                <w:rFonts w:cstheme="minorHAnsi"/>
                <w:color w:val="0000CC"/>
                <w:sz w:val="18"/>
                <w:szCs w:val="18"/>
              </w:rPr>
              <w:t>$58,576</w:t>
            </w:r>
          </w:p>
        </w:tc>
        <w:tc>
          <w:tcPr>
            <w:tcW w:w="992" w:type="dxa"/>
            <w:tcBorders>
              <w:top w:val="nil"/>
              <w:left w:val="nil"/>
              <w:bottom w:val="nil"/>
              <w:right w:val="nil"/>
            </w:tcBorders>
            <w:shd w:val="clear" w:color="auto" w:fill="auto"/>
            <w:noWrap/>
            <w:vAlign w:val="bottom"/>
          </w:tcPr>
          <w:p w14:paraId="5C86C7FB" w14:textId="77777777" w:rsidR="002F7C12" w:rsidRPr="000A0F7B" w:rsidRDefault="002F7C12" w:rsidP="009478E0">
            <w:pPr>
              <w:ind w:left="174"/>
              <w:jc w:val="right"/>
              <w:rPr>
                <w:sz w:val="18"/>
                <w:szCs w:val="18"/>
              </w:rPr>
            </w:pPr>
            <w:r w:rsidRPr="000A0F7B">
              <w:rPr>
                <w:sz w:val="18"/>
                <w:szCs w:val="18"/>
              </w:rPr>
              <w:t>$59,894</w:t>
            </w:r>
          </w:p>
        </w:tc>
        <w:tc>
          <w:tcPr>
            <w:tcW w:w="992" w:type="dxa"/>
            <w:tcBorders>
              <w:top w:val="nil"/>
              <w:left w:val="nil"/>
              <w:bottom w:val="nil"/>
              <w:right w:val="nil"/>
            </w:tcBorders>
            <w:shd w:val="clear" w:color="auto" w:fill="auto"/>
            <w:noWrap/>
            <w:vAlign w:val="bottom"/>
          </w:tcPr>
          <w:p w14:paraId="39B2D43B" w14:textId="77777777" w:rsidR="002F7C12" w:rsidRPr="000A0F7B" w:rsidRDefault="002F7C12" w:rsidP="004A2B6D">
            <w:pPr>
              <w:ind w:hanging="8"/>
              <w:jc w:val="right"/>
              <w:rPr>
                <w:sz w:val="18"/>
                <w:szCs w:val="18"/>
              </w:rPr>
            </w:pPr>
            <w:r w:rsidRPr="000A0F7B">
              <w:rPr>
                <w:sz w:val="18"/>
                <w:szCs w:val="18"/>
              </w:rPr>
              <w:t>$60,193</w:t>
            </w:r>
          </w:p>
        </w:tc>
        <w:tc>
          <w:tcPr>
            <w:tcW w:w="992" w:type="dxa"/>
            <w:tcBorders>
              <w:top w:val="nil"/>
              <w:left w:val="nil"/>
              <w:bottom w:val="nil"/>
              <w:right w:val="nil"/>
            </w:tcBorders>
            <w:shd w:val="clear" w:color="auto" w:fill="auto"/>
            <w:noWrap/>
            <w:vAlign w:val="bottom"/>
          </w:tcPr>
          <w:p w14:paraId="1C84B26E" w14:textId="77777777" w:rsidR="002F7C12" w:rsidRPr="000A0F7B" w:rsidRDefault="002F7C12" w:rsidP="00DA6386">
            <w:pPr>
              <w:jc w:val="right"/>
              <w:rPr>
                <w:sz w:val="18"/>
                <w:szCs w:val="18"/>
              </w:rPr>
            </w:pPr>
            <w:r w:rsidRPr="000A0F7B">
              <w:rPr>
                <w:sz w:val="18"/>
                <w:szCs w:val="18"/>
              </w:rPr>
              <w:t>$61,006</w:t>
            </w:r>
          </w:p>
        </w:tc>
        <w:tc>
          <w:tcPr>
            <w:tcW w:w="992" w:type="dxa"/>
            <w:tcBorders>
              <w:top w:val="nil"/>
              <w:left w:val="nil"/>
              <w:bottom w:val="nil"/>
              <w:right w:val="nil"/>
            </w:tcBorders>
            <w:shd w:val="clear" w:color="auto" w:fill="auto"/>
            <w:noWrap/>
            <w:vAlign w:val="bottom"/>
          </w:tcPr>
          <w:p w14:paraId="29BDD505" w14:textId="77777777" w:rsidR="002F7C12" w:rsidRPr="000A0F7B" w:rsidRDefault="002F7C12" w:rsidP="009478E0">
            <w:pPr>
              <w:ind w:left="174"/>
              <w:jc w:val="right"/>
              <w:rPr>
                <w:sz w:val="18"/>
                <w:szCs w:val="18"/>
              </w:rPr>
            </w:pPr>
            <w:r w:rsidRPr="000A0F7B">
              <w:rPr>
                <w:sz w:val="18"/>
                <w:szCs w:val="18"/>
              </w:rPr>
              <w:t>$61,830</w:t>
            </w:r>
          </w:p>
        </w:tc>
        <w:tc>
          <w:tcPr>
            <w:tcW w:w="992" w:type="dxa"/>
            <w:tcBorders>
              <w:top w:val="nil"/>
              <w:left w:val="nil"/>
              <w:bottom w:val="nil"/>
              <w:right w:val="nil"/>
            </w:tcBorders>
            <w:shd w:val="clear" w:color="auto" w:fill="auto"/>
            <w:noWrap/>
            <w:vAlign w:val="bottom"/>
          </w:tcPr>
          <w:p w14:paraId="72A1D6FD" w14:textId="77777777" w:rsidR="002F7C12" w:rsidRPr="000A0F7B" w:rsidRDefault="002F7C12" w:rsidP="00DA6386">
            <w:pPr>
              <w:jc w:val="right"/>
              <w:rPr>
                <w:sz w:val="18"/>
                <w:szCs w:val="18"/>
              </w:rPr>
            </w:pPr>
            <w:r w:rsidRPr="000A0F7B">
              <w:rPr>
                <w:sz w:val="18"/>
                <w:szCs w:val="18"/>
              </w:rPr>
              <w:t>$62,665</w:t>
            </w:r>
          </w:p>
        </w:tc>
        <w:tc>
          <w:tcPr>
            <w:tcW w:w="992" w:type="dxa"/>
            <w:tcBorders>
              <w:top w:val="nil"/>
              <w:left w:val="nil"/>
              <w:bottom w:val="nil"/>
              <w:right w:val="nil"/>
            </w:tcBorders>
            <w:shd w:val="clear" w:color="auto" w:fill="auto"/>
            <w:noWrap/>
            <w:vAlign w:val="bottom"/>
          </w:tcPr>
          <w:p w14:paraId="45C18E43" w14:textId="77777777" w:rsidR="002F7C12" w:rsidRPr="000A0F7B" w:rsidRDefault="002F7C12" w:rsidP="009478E0">
            <w:pPr>
              <w:ind w:left="174"/>
              <w:jc w:val="right"/>
              <w:rPr>
                <w:sz w:val="18"/>
                <w:szCs w:val="18"/>
              </w:rPr>
            </w:pPr>
            <w:r w:rsidRPr="000A0F7B">
              <w:rPr>
                <w:sz w:val="18"/>
                <w:szCs w:val="18"/>
              </w:rPr>
              <w:t>$63,511</w:t>
            </w:r>
          </w:p>
        </w:tc>
        <w:tc>
          <w:tcPr>
            <w:tcW w:w="992" w:type="dxa"/>
            <w:tcBorders>
              <w:top w:val="nil"/>
              <w:left w:val="nil"/>
              <w:bottom w:val="nil"/>
              <w:right w:val="nil"/>
            </w:tcBorders>
            <w:shd w:val="clear" w:color="auto" w:fill="auto"/>
            <w:noWrap/>
            <w:vAlign w:val="bottom"/>
          </w:tcPr>
          <w:p w14:paraId="2D7B7EFA" w14:textId="77777777" w:rsidR="002F7C12" w:rsidRPr="000A0F7B" w:rsidRDefault="002F7C12" w:rsidP="00DA6386">
            <w:pPr>
              <w:jc w:val="right"/>
              <w:rPr>
                <w:sz w:val="18"/>
                <w:szCs w:val="18"/>
              </w:rPr>
            </w:pPr>
            <w:r w:rsidRPr="000A0F7B">
              <w:rPr>
                <w:sz w:val="18"/>
                <w:szCs w:val="18"/>
              </w:rPr>
              <w:t>$64,368</w:t>
            </w:r>
          </w:p>
        </w:tc>
        <w:tc>
          <w:tcPr>
            <w:tcW w:w="992" w:type="dxa"/>
            <w:tcBorders>
              <w:top w:val="nil"/>
              <w:left w:val="nil"/>
              <w:bottom w:val="nil"/>
              <w:right w:val="nil"/>
            </w:tcBorders>
            <w:shd w:val="clear" w:color="auto" w:fill="auto"/>
            <w:noWrap/>
            <w:vAlign w:val="bottom"/>
          </w:tcPr>
          <w:p w14:paraId="75C3001A" w14:textId="77777777" w:rsidR="002F7C12" w:rsidRPr="000A0F7B" w:rsidRDefault="002F7C12" w:rsidP="009478E0">
            <w:pPr>
              <w:ind w:left="174"/>
              <w:jc w:val="right"/>
              <w:rPr>
                <w:sz w:val="18"/>
                <w:szCs w:val="18"/>
              </w:rPr>
            </w:pPr>
            <w:r w:rsidRPr="000A0F7B">
              <w:rPr>
                <w:sz w:val="18"/>
                <w:szCs w:val="18"/>
              </w:rPr>
              <w:t>$65,237</w:t>
            </w:r>
          </w:p>
        </w:tc>
      </w:tr>
      <w:tr w:rsidR="004A2B6D" w:rsidRPr="000A0F7B" w14:paraId="7F823BBF" w14:textId="77777777" w:rsidTr="004A2B6D">
        <w:trPr>
          <w:gridAfter w:val="1"/>
          <w:wAfter w:w="321" w:type="dxa"/>
          <w:trHeight w:val="288"/>
        </w:trPr>
        <w:tc>
          <w:tcPr>
            <w:tcW w:w="1663" w:type="dxa"/>
            <w:tcBorders>
              <w:top w:val="nil"/>
              <w:left w:val="nil"/>
              <w:bottom w:val="nil"/>
              <w:right w:val="nil"/>
            </w:tcBorders>
            <w:shd w:val="clear" w:color="auto" w:fill="auto"/>
            <w:vAlign w:val="bottom"/>
          </w:tcPr>
          <w:p w14:paraId="60089B8D" w14:textId="77777777" w:rsidR="002F7C12" w:rsidRPr="000A0F7B" w:rsidRDefault="002F7C12" w:rsidP="009478E0">
            <w:pPr>
              <w:ind w:left="174"/>
              <w:rPr>
                <w:rFonts w:cs="Arial"/>
                <w:b/>
                <w:bCs/>
                <w:sz w:val="18"/>
                <w:szCs w:val="18"/>
              </w:rPr>
            </w:pPr>
          </w:p>
        </w:tc>
        <w:tc>
          <w:tcPr>
            <w:tcW w:w="1077" w:type="dxa"/>
            <w:tcBorders>
              <w:top w:val="nil"/>
              <w:left w:val="nil"/>
              <w:bottom w:val="nil"/>
              <w:right w:val="nil"/>
            </w:tcBorders>
            <w:shd w:val="clear" w:color="000000" w:fill="E2EFDA"/>
            <w:noWrap/>
            <w:vAlign w:val="bottom"/>
          </w:tcPr>
          <w:p w14:paraId="454447BD" w14:textId="77777777" w:rsidR="002F7C12" w:rsidRPr="000A0F7B" w:rsidRDefault="002F7C12" w:rsidP="009478E0">
            <w:pPr>
              <w:ind w:left="174"/>
              <w:jc w:val="right"/>
              <w:rPr>
                <w:rFonts w:cstheme="minorHAnsi"/>
                <w:color w:val="0000CC"/>
                <w:sz w:val="18"/>
                <w:szCs w:val="18"/>
              </w:rPr>
            </w:pPr>
            <w:r w:rsidRPr="000A0F7B">
              <w:rPr>
                <w:rFonts w:cstheme="minorHAnsi"/>
                <w:color w:val="0000CC"/>
                <w:sz w:val="18"/>
                <w:szCs w:val="18"/>
              </w:rPr>
              <w:t>$62,570</w:t>
            </w:r>
          </w:p>
        </w:tc>
        <w:tc>
          <w:tcPr>
            <w:tcW w:w="992" w:type="dxa"/>
            <w:tcBorders>
              <w:top w:val="nil"/>
              <w:left w:val="nil"/>
              <w:bottom w:val="nil"/>
              <w:right w:val="nil"/>
            </w:tcBorders>
            <w:shd w:val="clear" w:color="auto" w:fill="auto"/>
            <w:noWrap/>
            <w:vAlign w:val="bottom"/>
          </w:tcPr>
          <w:p w14:paraId="6780FD7E" w14:textId="77777777" w:rsidR="002F7C12" w:rsidRPr="000A0F7B" w:rsidRDefault="002F7C12" w:rsidP="009478E0">
            <w:pPr>
              <w:ind w:left="174"/>
              <w:jc w:val="right"/>
              <w:rPr>
                <w:sz w:val="18"/>
                <w:szCs w:val="18"/>
              </w:rPr>
            </w:pPr>
            <w:r w:rsidRPr="000A0F7B">
              <w:rPr>
                <w:sz w:val="18"/>
                <w:szCs w:val="18"/>
              </w:rPr>
              <w:t>$63,978</w:t>
            </w:r>
          </w:p>
        </w:tc>
        <w:tc>
          <w:tcPr>
            <w:tcW w:w="992" w:type="dxa"/>
            <w:tcBorders>
              <w:top w:val="nil"/>
              <w:left w:val="nil"/>
              <w:bottom w:val="nil"/>
              <w:right w:val="nil"/>
            </w:tcBorders>
            <w:shd w:val="clear" w:color="auto" w:fill="auto"/>
            <w:noWrap/>
            <w:vAlign w:val="bottom"/>
          </w:tcPr>
          <w:p w14:paraId="5A89B0D3" w14:textId="77777777" w:rsidR="002F7C12" w:rsidRPr="000A0F7B" w:rsidRDefault="002F7C12" w:rsidP="004A2B6D">
            <w:pPr>
              <w:ind w:hanging="8"/>
              <w:jc w:val="right"/>
              <w:rPr>
                <w:sz w:val="18"/>
                <w:szCs w:val="18"/>
              </w:rPr>
            </w:pPr>
            <w:r w:rsidRPr="000A0F7B">
              <w:rPr>
                <w:sz w:val="18"/>
                <w:szCs w:val="18"/>
              </w:rPr>
              <w:t>$64,298</w:t>
            </w:r>
          </w:p>
        </w:tc>
        <w:tc>
          <w:tcPr>
            <w:tcW w:w="992" w:type="dxa"/>
            <w:tcBorders>
              <w:top w:val="nil"/>
              <w:left w:val="nil"/>
              <w:bottom w:val="nil"/>
              <w:right w:val="nil"/>
            </w:tcBorders>
            <w:shd w:val="clear" w:color="auto" w:fill="auto"/>
            <w:noWrap/>
            <w:vAlign w:val="bottom"/>
          </w:tcPr>
          <w:p w14:paraId="6F5177A0" w14:textId="77777777" w:rsidR="002F7C12" w:rsidRPr="000A0F7B" w:rsidRDefault="002F7C12" w:rsidP="00DA6386">
            <w:pPr>
              <w:jc w:val="right"/>
              <w:rPr>
                <w:sz w:val="18"/>
                <w:szCs w:val="18"/>
              </w:rPr>
            </w:pPr>
            <w:r w:rsidRPr="000A0F7B">
              <w:rPr>
                <w:sz w:val="18"/>
                <w:szCs w:val="18"/>
              </w:rPr>
              <w:t>$65,166</w:t>
            </w:r>
          </w:p>
        </w:tc>
        <w:tc>
          <w:tcPr>
            <w:tcW w:w="992" w:type="dxa"/>
            <w:tcBorders>
              <w:top w:val="nil"/>
              <w:left w:val="nil"/>
              <w:bottom w:val="nil"/>
              <w:right w:val="nil"/>
            </w:tcBorders>
            <w:shd w:val="clear" w:color="auto" w:fill="auto"/>
            <w:noWrap/>
            <w:vAlign w:val="bottom"/>
          </w:tcPr>
          <w:p w14:paraId="23672153" w14:textId="77777777" w:rsidR="002F7C12" w:rsidRPr="000A0F7B" w:rsidRDefault="002F7C12" w:rsidP="009478E0">
            <w:pPr>
              <w:ind w:left="174"/>
              <w:jc w:val="right"/>
              <w:rPr>
                <w:sz w:val="18"/>
                <w:szCs w:val="18"/>
              </w:rPr>
            </w:pPr>
            <w:r w:rsidRPr="000A0F7B">
              <w:rPr>
                <w:sz w:val="18"/>
                <w:szCs w:val="18"/>
              </w:rPr>
              <w:t>$66,046</w:t>
            </w:r>
          </w:p>
        </w:tc>
        <w:tc>
          <w:tcPr>
            <w:tcW w:w="992" w:type="dxa"/>
            <w:tcBorders>
              <w:top w:val="nil"/>
              <w:left w:val="nil"/>
              <w:bottom w:val="nil"/>
              <w:right w:val="nil"/>
            </w:tcBorders>
            <w:shd w:val="clear" w:color="auto" w:fill="auto"/>
            <w:noWrap/>
            <w:vAlign w:val="bottom"/>
          </w:tcPr>
          <w:p w14:paraId="46762BB8" w14:textId="77777777" w:rsidR="002F7C12" w:rsidRPr="000A0F7B" w:rsidRDefault="002F7C12" w:rsidP="00DA6386">
            <w:pPr>
              <w:jc w:val="right"/>
              <w:rPr>
                <w:sz w:val="18"/>
                <w:szCs w:val="18"/>
              </w:rPr>
            </w:pPr>
            <w:r w:rsidRPr="000A0F7B">
              <w:rPr>
                <w:sz w:val="18"/>
                <w:szCs w:val="18"/>
              </w:rPr>
              <w:t>$66,938</w:t>
            </w:r>
          </w:p>
        </w:tc>
        <w:tc>
          <w:tcPr>
            <w:tcW w:w="992" w:type="dxa"/>
            <w:tcBorders>
              <w:top w:val="nil"/>
              <w:left w:val="nil"/>
              <w:bottom w:val="nil"/>
              <w:right w:val="nil"/>
            </w:tcBorders>
            <w:shd w:val="clear" w:color="auto" w:fill="auto"/>
            <w:noWrap/>
            <w:vAlign w:val="bottom"/>
          </w:tcPr>
          <w:p w14:paraId="3E77FF05" w14:textId="77777777" w:rsidR="002F7C12" w:rsidRPr="000A0F7B" w:rsidRDefault="002F7C12" w:rsidP="009478E0">
            <w:pPr>
              <w:ind w:left="174"/>
              <w:jc w:val="right"/>
              <w:rPr>
                <w:sz w:val="18"/>
                <w:szCs w:val="18"/>
              </w:rPr>
            </w:pPr>
            <w:r w:rsidRPr="000A0F7B">
              <w:rPr>
                <w:sz w:val="18"/>
                <w:szCs w:val="18"/>
              </w:rPr>
              <w:t>$67,842</w:t>
            </w:r>
          </w:p>
        </w:tc>
        <w:tc>
          <w:tcPr>
            <w:tcW w:w="992" w:type="dxa"/>
            <w:tcBorders>
              <w:top w:val="nil"/>
              <w:left w:val="nil"/>
              <w:bottom w:val="nil"/>
              <w:right w:val="nil"/>
            </w:tcBorders>
            <w:shd w:val="clear" w:color="auto" w:fill="auto"/>
            <w:noWrap/>
            <w:vAlign w:val="bottom"/>
          </w:tcPr>
          <w:p w14:paraId="1C7F401B" w14:textId="77777777" w:rsidR="002F7C12" w:rsidRPr="000A0F7B" w:rsidRDefault="002F7C12" w:rsidP="00DA6386">
            <w:pPr>
              <w:jc w:val="right"/>
              <w:rPr>
                <w:sz w:val="18"/>
                <w:szCs w:val="18"/>
              </w:rPr>
            </w:pPr>
            <w:r w:rsidRPr="000A0F7B">
              <w:rPr>
                <w:sz w:val="18"/>
                <w:szCs w:val="18"/>
              </w:rPr>
              <w:t>$68,758</w:t>
            </w:r>
          </w:p>
        </w:tc>
        <w:tc>
          <w:tcPr>
            <w:tcW w:w="992" w:type="dxa"/>
            <w:tcBorders>
              <w:top w:val="nil"/>
              <w:left w:val="nil"/>
              <w:bottom w:val="nil"/>
              <w:right w:val="nil"/>
            </w:tcBorders>
            <w:shd w:val="clear" w:color="auto" w:fill="auto"/>
            <w:noWrap/>
            <w:vAlign w:val="bottom"/>
          </w:tcPr>
          <w:p w14:paraId="58CB04C1" w14:textId="77777777" w:rsidR="002F7C12" w:rsidRPr="000A0F7B" w:rsidRDefault="002F7C12" w:rsidP="009478E0">
            <w:pPr>
              <w:ind w:left="174"/>
              <w:jc w:val="right"/>
              <w:rPr>
                <w:sz w:val="18"/>
                <w:szCs w:val="18"/>
              </w:rPr>
            </w:pPr>
            <w:r w:rsidRPr="000A0F7B">
              <w:rPr>
                <w:sz w:val="18"/>
                <w:szCs w:val="18"/>
              </w:rPr>
              <w:t>$69,686</w:t>
            </w:r>
          </w:p>
        </w:tc>
      </w:tr>
      <w:tr w:rsidR="004A2B6D" w:rsidRPr="000A0F7B" w14:paraId="0A4561C6" w14:textId="77777777" w:rsidTr="004A2B6D">
        <w:trPr>
          <w:gridAfter w:val="1"/>
          <w:wAfter w:w="321" w:type="dxa"/>
          <w:trHeight w:val="288"/>
        </w:trPr>
        <w:tc>
          <w:tcPr>
            <w:tcW w:w="1663" w:type="dxa"/>
            <w:tcBorders>
              <w:top w:val="nil"/>
              <w:left w:val="nil"/>
              <w:bottom w:val="nil"/>
              <w:right w:val="nil"/>
            </w:tcBorders>
            <w:shd w:val="clear" w:color="auto" w:fill="auto"/>
            <w:vAlign w:val="bottom"/>
          </w:tcPr>
          <w:p w14:paraId="423B1435" w14:textId="77777777" w:rsidR="002F7C12" w:rsidRPr="000A0F7B" w:rsidRDefault="002F7C12" w:rsidP="009478E0">
            <w:pPr>
              <w:ind w:left="174"/>
              <w:rPr>
                <w:rFonts w:cs="Arial"/>
                <w:b/>
                <w:bCs/>
                <w:sz w:val="18"/>
                <w:szCs w:val="18"/>
              </w:rPr>
            </w:pPr>
          </w:p>
        </w:tc>
        <w:tc>
          <w:tcPr>
            <w:tcW w:w="1077" w:type="dxa"/>
            <w:tcBorders>
              <w:top w:val="nil"/>
              <w:left w:val="nil"/>
              <w:bottom w:val="dashed" w:sz="4" w:space="0" w:color="auto"/>
              <w:right w:val="nil"/>
            </w:tcBorders>
            <w:shd w:val="clear" w:color="000000" w:fill="E2EFDA"/>
            <w:noWrap/>
            <w:vAlign w:val="bottom"/>
          </w:tcPr>
          <w:p w14:paraId="6F831EFA" w14:textId="77777777" w:rsidR="002F7C12" w:rsidRPr="000A0F7B" w:rsidRDefault="002F7C12" w:rsidP="009478E0">
            <w:pPr>
              <w:ind w:left="174"/>
              <w:jc w:val="right"/>
              <w:rPr>
                <w:rFonts w:cstheme="minorHAnsi"/>
                <w:color w:val="0000CC"/>
                <w:sz w:val="18"/>
                <w:szCs w:val="18"/>
              </w:rPr>
            </w:pPr>
            <w:r w:rsidRPr="000A0F7B">
              <w:rPr>
                <w:rFonts w:cstheme="minorHAnsi"/>
                <w:color w:val="0000CC"/>
                <w:sz w:val="18"/>
                <w:szCs w:val="18"/>
              </w:rPr>
              <w:t>$64,567</w:t>
            </w:r>
          </w:p>
        </w:tc>
        <w:tc>
          <w:tcPr>
            <w:tcW w:w="992" w:type="dxa"/>
            <w:tcBorders>
              <w:top w:val="nil"/>
              <w:left w:val="nil"/>
              <w:bottom w:val="dashed" w:sz="4" w:space="0" w:color="auto"/>
              <w:right w:val="nil"/>
            </w:tcBorders>
            <w:shd w:val="clear" w:color="auto" w:fill="auto"/>
            <w:noWrap/>
            <w:vAlign w:val="bottom"/>
          </w:tcPr>
          <w:p w14:paraId="144841FA" w14:textId="77777777" w:rsidR="002F7C12" w:rsidRPr="000A0F7B" w:rsidRDefault="002F7C12" w:rsidP="009478E0">
            <w:pPr>
              <w:ind w:left="174"/>
              <w:jc w:val="right"/>
              <w:rPr>
                <w:sz w:val="18"/>
                <w:szCs w:val="18"/>
              </w:rPr>
            </w:pPr>
            <w:r w:rsidRPr="000A0F7B">
              <w:rPr>
                <w:sz w:val="18"/>
                <w:szCs w:val="18"/>
              </w:rPr>
              <w:t>$66,020</w:t>
            </w:r>
          </w:p>
        </w:tc>
        <w:tc>
          <w:tcPr>
            <w:tcW w:w="992" w:type="dxa"/>
            <w:tcBorders>
              <w:top w:val="nil"/>
              <w:left w:val="nil"/>
              <w:bottom w:val="dashed" w:sz="4" w:space="0" w:color="auto"/>
              <w:right w:val="nil"/>
            </w:tcBorders>
            <w:shd w:val="clear" w:color="auto" w:fill="auto"/>
            <w:noWrap/>
            <w:vAlign w:val="bottom"/>
          </w:tcPr>
          <w:p w14:paraId="3317CFB0" w14:textId="77777777" w:rsidR="002F7C12" w:rsidRPr="000A0F7B" w:rsidRDefault="002F7C12" w:rsidP="004A2B6D">
            <w:pPr>
              <w:ind w:hanging="8"/>
              <w:jc w:val="right"/>
              <w:rPr>
                <w:sz w:val="18"/>
                <w:szCs w:val="18"/>
              </w:rPr>
            </w:pPr>
            <w:r w:rsidRPr="000A0F7B">
              <w:rPr>
                <w:sz w:val="18"/>
                <w:szCs w:val="18"/>
              </w:rPr>
              <w:t>$66,350</w:t>
            </w:r>
          </w:p>
        </w:tc>
        <w:tc>
          <w:tcPr>
            <w:tcW w:w="992" w:type="dxa"/>
            <w:tcBorders>
              <w:top w:val="nil"/>
              <w:left w:val="nil"/>
              <w:bottom w:val="dashed" w:sz="4" w:space="0" w:color="auto"/>
              <w:right w:val="nil"/>
            </w:tcBorders>
            <w:shd w:val="clear" w:color="auto" w:fill="auto"/>
            <w:noWrap/>
            <w:vAlign w:val="bottom"/>
          </w:tcPr>
          <w:p w14:paraId="338771CC" w14:textId="77777777" w:rsidR="002F7C12" w:rsidRPr="000A0F7B" w:rsidRDefault="002F7C12" w:rsidP="00DA6386">
            <w:pPr>
              <w:jc w:val="right"/>
              <w:rPr>
                <w:sz w:val="18"/>
                <w:szCs w:val="18"/>
              </w:rPr>
            </w:pPr>
            <w:r w:rsidRPr="000A0F7B">
              <w:rPr>
                <w:sz w:val="18"/>
                <w:szCs w:val="18"/>
              </w:rPr>
              <w:t>$67,246</w:t>
            </w:r>
          </w:p>
        </w:tc>
        <w:tc>
          <w:tcPr>
            <w:tcW w:w="992" w:type="dxa"/>
            <w:tcBorders>
              <w:top w:val="nil"/>
              <w:left w:val="nil"/>
              <w:bottom w:val="dashed" w:sz="4" w:space="0" w:color="auto"/>
              <w:right w:val="nil"/>
            </w:tcBorders>
            <w:shd w:val="clear" w:color="auto" w:fill="auto"/>
            <w:noWrap/>
            <w:vAlign w:val="bottom"/>
          </w:tcPr>
          <w:p w14:paraId="6E25774C" w14:textId="77777777" w:rsidR="002F7C12" w:rsidRPr="000A0F7B" w:rsidRDefault="002F7C12" w:rsidP="009478E0">
            <w:pPr>
              <w:ind w:left="174"/>
              <w:jc w:val="right"/>
              <w:rPr>
                <w:sz w:val="18"/>
                <w:szCs w:val="18"/>
              </w:rPr>
            </w:pPr>
            <w:r w:rsidRPr="000A0F7B">
              <w:rPr>
                <w:sz w:val="18"/>
                <w:szCs w:val="18"/>
              </w:rPr>
              <w:t>$68,154</w:t>
            </w:r>
          </w:p>
        </w:tc>
        <w:tc>
          <w:tcPr>
            <w:tcW w:w="992" w:type="dxa"/>
            <w:tcBorders>
              <w:top w:val="nil"/>
              <w:left w:val="nil"/>
              <w:bottom w:val="dashed" w:sz="4" w:space="0" w:color="auto"/>
              <w:right w:val="nil"/>
            </w:tcBorders>
            <w:shd w:val="clear" w:color="auto" w:fill="auto"/>
            <w:noWrap/>
            <w:vAlign w:val="bottom"/>
          </w:tcPr>
          <w:p w14:paraId="2E5E96CC" w14:textId="77777777" w:rsidR="002F7C12" w:rsidRPr="000A0F7B" w:rsidRDefault="002F7C12" w:rsidP="00DA6386">
            <w:pPr>
              <w:jc w:val="right"/>
              <w:rPr>
                <w:sz w:val="18"/>
                <w:szCs w:val="18"/>
              </w:rPr>
            </w:pPr>
            <w:r w:rsidRPr="000A0F7B">
              <w:rPr>
                <w:sz w:val="18"/>
                <w:szCs w:val="18"/>
              </w:rPr>
              <w:t>$69,074</w:t>
            </w:r>
          </w:p>
        </w:tc>
        <w:tc>
          <w:tcPr>
            <w:tcW w:w="992" w:type="dxa"/>
            <w:tcBorders>
              <w:top w:val="nil"/>
              <w:left w:val="nil"/>
              <w:bottom w:val="dashed" w:sz="4" w:space="0" w:color="auto"/>
              <w:right w:val="nil"/>
            </w:tcBorders>
            <w:shd w:val="clear" w:color="auto" w:fill="auto"/>
            <w:noWrap/>
            <w:vAlign w:val="bottom"/>
          </w:tcPr>
          <w:p w14:paraId="7DCBD112" w14:textId="77777777" w:rsidR="002F7C12" w:rsidRPr="000A0F7B" w:rsidRDefault="002F7C12" w:rsidP="009478E0">
            <w:pPr>
              <w:ind w:left="174"/>
              <w:jc w:val="right"/>
              <w:rPr>
                <w:sz w:val="18"/>
                <w:szCs w:val="18"/>
              </w:rPr>
            </w:pPr>
            <w:r w:rsidRPr="000A0F7B">
              <w:rPr>
                <w:sz w:val="18"/>
                <w:szCs w:val="18"/>
              </w:rPr>
              <w:t>$70,006</w:t>
            </w:r>
          </w:p>
        </w:tc>
        <w:tc>
          <w:tcPr>
            <w:tcW w:w="992" w:type="dxa"/>
            <w:tcBorders>
              <w:top w:val="nil"/>
              <w:left w:val="nil"/>
              <w:bottom w:val="dashed" w:sz="4" w:space="0" w:color="auto"/>
              <w:right w:val="nil"/>
            </w:tcBorders>
            <w:shd w:val="clear" w:color="auto" w:fill="auto"/>
            <w:noWrap/>
            <w:vAlign w:val="bottom"/>
          </w:tcPr>
          <w:p w14:paraId="0F208BE4" w14:textId="77777777" w:rsidR="002F7C12" w:rsidRPr="000A0F7B" w:rsidRDefault="002F7C12" w:rsidP="00DA6386">
            <w:pPr>
              <w:jc w:val="right"/>
              <w:rPr>
                <w:sz w:val="18"/>
                <w:szCs w:val="18"/>
              </w:rPr>
            </w:pPr>
            <w:r w:rsidRPr="000A0F7B">
              <w:rPr>
                <w:sz w:val="18"/>
                <w:szCs w:val="18"/>
              </w:rPr>
              <w:t>$70,951</w:t>
            </w:r>
          </w:p>
        </w:tc>
        <w:tc>
          <w:tcPr>
            <w:tcW w:w="992" w:type="dxa"/>
            <w:tcBorders>
              <w:top w:val="nil"/>
              <w:left w:val="nil"/>
              <w:bottom w:val="dashed" w:sz="4" w:space="0" w:color="auto"/>
              <w:right w:val="nil"/>
            </w:tcBorders>
            <w:shd w:val="clear" w:color="auto" w:fill="auto"/>
            <w:noWrap/>
            <w:vAlign w:val="bottom"/>
          </w:tcPr>
          <w:p w14:paraId="6EA3501D" w14:textId="77777777" w:rsidR="002F7C12" w:rsidRPr="000A0F7B" w:rsidRDefault="002F7C12" w:rsidP="009478E0">
            <w:pPr>
              <w:ind w:left="174"/>
              <w:jc w:val="right"/>
              <w:rPr>
                <w:sz w:val="18"/>
                <w:szCs w:val="18"/>
              </w:rPr>
            </w:pPr>
            <w:r w:rsidRPr="000A0F7B">
              <w:rPr>
                <w:sz w:val="18"/>
                <w:szCs w:val="18"/>
              </w:rPr>
              <w:t>$71,909</w:t>
            </w:r>
          </w:p>
        </w:tc>
      </w:tr>
      <w:tr w:rsidR="004A2B6D" w:rsidRPr="000A0F7B" w14:paraId="38662BFD" w14:textId="77777777" w:rsidTr="004A2B6D">
        <w:trPr>
          <w:gridAfter w:val="1"/>
          <w:wAfter w:w="321" w:type="dxa"/>
          <w:trHeight w:val="288"/>
        </w:trPr>
        <w:tc>
          <w:tcPr>
            <w:tcW w:w="1663" w:type="dxa"/>
            <w:tcBorders>
              <w:top w:val="nil"/>
              <w:left w:val="nil"/>
              <w:bottom w:val="nil"/>
              <w:right w:val="nil"/>
            </w:tcBorders>
            <w:shd w:val="clear" w:color="auto" w:fill="auto"/>
            <w:vAlign w:val="bottom"/>
            <w:hideMark/>
          </w:tcPr>
          <w:p w14:paraId="22C49883" w14:textId="77777777" w:rsidR="002F7C12" w:rsidRPr="000A0F7B" w:rsidRDefault="002F7C12" w:rsidP="009478E0">
            <w:pPr>
              <w:ind w:left="174"/>
              <w:jc w:val="right"/>
              <w:rPr>
                <w:sz w:val="18"/>
                <w:szCs w:val="18"/>
              </w:rPr>
            </w:pPr>
            <w:r w:rsidRPr="000A0F7B">
              <w:rPr>
                <w:sz w:val="18"/>
                <w:szCs w:val="18"/>
              </w:rPr>
              <w:t>Soft barrier</w:t>
            </w:r>
          </w:p>
        </w:tc>
        <w:tc>
          <w:tcPr>
            <w:tcW w:w="1077" w:type="dxa"/>
            <w:tcBorders>
              <w:top w:val="dashed" w:sz="4" w:space="0" w:color="auto"/>
              <w:left w:val="nil"/>
              <w:bottom w:val="single" w:sz="4" w:space="0" w:color="auto"/>
              <w:right w:val="nil"/>
            </w:tcBorders>
            <w:shd w:val="clear" w:color="000000" w:fill="E2EFDA"/>
            <w:noWrap/>
            <w:vAlign w:val="bottom"/>
            <w:hideMark/>
          </w:tcPr>
          <w:p w14:paraId="6B1B9A2D" w14:textId="77777777" w:rsidR="002F7C12" w:rsidRPr="000A0F7B" w:rsidRDefault="002F7C12" w:rsidP="009478E0">
            <w:pPr>
              <w:ind w:left="174"/>
              <w:jc w:val="right"/>
              <w:rPr>
                <w:rFonts w:cstheme="minorHAnsi"/>
                <w:color w:val="0000CC"/>
                <w:sz w:val="18"/>
                <w:szCs w:val="18"/>
              </w:rPr>
            </w:pPr>
            <w:r w:rsidRPr="000A0F7B">
              <w:rPr>
                <w:rFonts w:cstheme="minorHAnsi"/>
                <w:color w:val="0000CC"/>
                <w:sz w:val="18"/>
                <w:szCs w:val="18"/>
              </w:rPr>
              <w:t>$66,564</w:t>
            </w:r>
          </w:p>
        </w:tc>
        <w:tc>
          <w:tcPr>
            <w:tcW w:w="992" w:type="dxa"/>
            <w:tcBorders>
              <w:top w:val="dashed" w:sz="4" w:space="0" w:color="auto"/>
              <w:left w:val="nil"/>
              <w:bottom w:val="single" w:sz="4" w:space="0" w:color="auto"/>
              <w:right w:val="nil"/>
            </w:tcBorders>
            <w:shd w:val="clear" w:color="auto" w:fill="auto"/>
            <w:noWrap/>
            <w:vAlign w:val="bottom"/>
            <w:hideMark/>
          </w:tcPr>
          <w:p w14:paraId="1CF6A038" w14:textId="77777777" w:rsidR="002F7C12" w:rsidRPr="000A0F7B" w:rsidRDefault="002F7C12" w:rsidP="009478E0">
            <w:pPr>
              <w:ind w:left="174"/>
              <w:jc w:val="right"/>
              <w:rPr>
                <w:sz w:val="18"/>
                <w:szCs w:val="18"/>
              </w:rPr>
            </w:pPr>
            <w:r w:rsidRPr="000A0F7B">
              <w:rPr>
                <w:sz w:val="18"/>
                <w:szCs w:val="18"/>
              </w:rPr>
              <w:t>$68,062</w:t>
            </w:r>
          </w:p>
        </w:tc>
        <w:tc>
          <w:tcPr>
            <w:tcW w:w="992" w:type="dxa"/>
            <w:tcBorders>
              <w:top w:val="dashed" w:sz="4" w:space="0" w:color="auto"/>
              <w:left w:val="nil"/>
              <w:bottom w:val="single" w:sz="4" w:space="0" w:color="auto"/>
              <w:right w:val="nil"/>
            </w:tcBorders>
            <w:shd w:val="clear" w:color="auto" w:fill="auto"/>
            <w:noWrap/>
            <w:vAlign w:val="bottom"/>
            <w:hideMark/>
          </w:tcPr>
          <w:p w14:paraId="3C6D3F2A" w14:textId="77777777" w:rsidR="002F7C12" w:rsidRPr="000A0F7B" w:rsidRDefault="002F7C12" w:rsidP="004A2B6D">
            <w:pPr>
              <w:ind w:hanging="8"/>
              <w:jc w:val="right"/>
              <w:rPr>
                <w:sz w:val="18"/>
                <w:szCs w:val="18"/>
              </w:rPr>
            </w:pPr>
            <w:r w:rsidRPr="000A0F7B">
              <w:rPr>
                <w:sz w:val="18"/>
                <w:szCs w:val="18"/>
              </w:rPr>
              <w:t>$68,402</w:t>
            </w:r>
          </w:p>
        </w:tc>
        <w:tc>
          <w:tcPr>
            <w:tcW w:w="992" w:type="dxa"/>
            <w:tcBorders>
              <w:top w:val="dashed" w:sz="4" w:space="0" w:color="auto"/>
              <w:left w:val="nil"/>
              <w:bottom w:val="single" w:sz="4" w:space="0" w:color="auto"/>
              <w:right w:val="nil"/>
            </w:tcBorders>
            <w:shd w:val="clear" w:color="auto" w:fill="auto"/>
            <w:noWrap/>
            <w:vAlign w:val="bottom"/>
            <w:hideMark/>
          </w:tcPr>
          <w:p w14:paraId="461CF849" w14:textId="77777777" w:rsidR="002F7C12" w:rsidRPr="000A0F7B" w:rsidRDefault="002F7C12" w:rsidP="00DA6386">
            <w:pPr>
              <w:jc w:val="right"/>
              <w:rPr>
                <w:sz w:val="18"/>
                <w:szCs w:val="18"/>
              </w:rPr>
            </w:pPr>
            <w:r w:rsidRPr="000A0F7B">
              <w:rPr>
                <w:sz w:val="18"/>
                <w:szCs w:val="18"/>
              </w:rPr>
              <w:t>$69,325</w:t>
            </w:r>
          </w:p>
        </w:tc>
        <w:tc>
          <w:tcPr>
            <w:tcW w:w="992" w:type="dxa"/>
            <w:tcBorders>
              <w:top w:val="dashed" w:sz="4" w:space="0" w:color="auto"/>
              <w:left w:val="nil"/>
              <w:bottom w:val="single" w:sz="4" w:space="0" w:color="auto"/>
              <w:right w:val="nil"/>
            </w:tcBorders>
            <w:shd w:val="clear" w:color="auto" w:fill="auto"/>
            <w:noWrap/>
            <w:vAlign w:val="bottom"/>
            <w:hideMark/>
          </w:tcPr>
          <w:p w14:paraId="606DF40A" w14:textId="77777777" w:rsidR="002F7C12" w:rsidRPr="000A0F7B" w:rsidRDefault="002F7C12" w:rsidP="009478E0">
            <w:pPr>
              <w:ind w:left="174"/>
              <w:jc w:val="right"/>
              <w:rPr>
                <w:sz w:val="18"/>
                <w:szCs w:val="18"/>
              </w:rPr>
            </w:pPr>
            <w:r w:rsidRPr="000A0F7B">
              <w:rPr>
                <w:sz w:val="18"/>
                <w:szCs w:val="18"/>
              </w:rPr>
              <w:t>$70,261</w:t>
            </w:r>
          </w:p>
        </w:tc>
        <w:tc>
          <w:tcPr>
            <w:tcW w:w="992" w:type="dxa"/>
            <w:tcBorders>
              <w:top w:val="dashed" w:sz="4" w:space="0" w:color="auto"/>
              <w:left w:val="nil"/>
              <w:bottom w:val="single" w:sz="4" w:space="0" w:color="auto"/>
              <w:right w:val="nil"/>
            </w:tcBorders>
            <w:shd w:val="clear" w:color="auto" w:fill="auto"/>
            <w:noWrap/>
            <w:vAlign w:val="bottom"/>
            <w:hideMark/>
          </w:tcPr>
          <w:p w14:paraId="75381692" w14:textId="77777777" w:rsidR="002F7C12" w:rsidRPr="000A0F7B" w:rsidRDefault="002F7C12" w:rsidP="00DA6386">
            <w:pPr>
              <w:jc w:val="right"/>
              <w:rPr>
                <w:sz w:val="18"/>
                <w:szCs w:val="18"/>
              </w:rPr>
            </w:pPr>
            <w:r w:rsidRPr="000A0F7B">
              <w:rPr>
                <w:sz w:val="18"/>
                <w:szCs w:val="18"/>
              </w:rPr>
              <w:t>$71,210</w:t>
            </w:r>
          </w:p>
        </w:tc>
        <w:tc>
          <w:tcPr>
            <w:tcW w:w="992" w:type="dxa"/>
            <w:tcBorders>
              <w:top w:val="dashed" w:sz="4" w:space="0" w:color="auto"/>
              <w:left w:val="nil"/>
              <w:bottom w:val="single" w:sz="4" w:space="0" w:color="auto"/>
              <w:right w:val="nil"/>
            </w:tcBorders>
            <w:shd w:val="clear" w:color="auto" w:fill="auto"/>
            <w:noWrap/>
            <w:vAlign w:val="bottom"/>
            <w:hideMark/>
          </w:tcPr>
          <w:p w14:paraId="03C6D14F" w14:textId="77777777" w:rsidR="002F7C12" w:rsidRPr="000A0F7B" w:rsidRDefault="002F7C12" w:rsidP="009478E0">
            <w:pPr>
              <w:ind w:left="174"/>
              <w:jc w:val="right"/>
              <w:rPr>
                <w:sz w:val="18"/>
                <w:szCs w:val="18"/>
              </w:rPr>
            </w:pPr>
            <w:r w:rsidRPr="000A0F7B">
              <w:rPr>
                <w:sz w:val="18"/>
                <w:szCs w:val="18"/>
              </w:rPr>
              <w:t>$72,171</w:t>
            </w:r>
          </w:p>
        </w:tc>
        <w:tc>
          <w:tcPr>
            <w:tcW w:w="992" w:type="dxa"/>
            <w:tcBorders>
              <w:top w:val="dashed" w:sz="4" w:space="0" w:color="auto"/>
              <w:left w:val="nil"/>
              <w:bottom w:val="single" w:sz="4" w:space="0" w:color="auto"/>
              <w:right w:val="nil"/>
            </w:tcBorders>
            <w:shd w:val="clear" w:color="auto" w:fill="auto"/>
            <w:noWrap/>
            <w:vAlign w:val="bottom"/>
            <w:hideMark/>
          </w:tcPr>
          <w:p w14:paraId="7D587752" w14:textId="77777777" w:rsidR="002F7C12" w:rsidRPr="000A0F7B" w:rsidRDefault="002F7C12" w:rsidP="00DA6386">
            <w:pPr>
              <w:jc w:val="right"/>
              <w:rPr>
                <w:sz w:val="18"/>
                <w:szCs w:val="18"/>
              </w:rPr>
            </w:pPr>
            <w:r w:rsidRPr="000A0F7B">
              <w:rPr>
                <w:sz w:val="18"/>
                <w:szCs w:val="18"/>
              </w:rPr>
              <w:t>$73,145</w:t>
            </w:r>
          </w:p>
        </w:tc>
        <w:tc>
          <w:tcPr>
            <w:tcW w:w="992" w:type="dxa"/>
            <w:tcBorders>
              <w:top w:val="dashed" w:sz="4" w:space="0" w:color="auto"/>
              <w:left w:val="nil"/>
              <w:bottom w:val="single" w:sz="4" w:space="0" w:color="auto"/>
              <w:right w:val="nil"/>
            </w:tcBorders>
            <w:shd w:val="clear" w:color="auto" w:fill="auto"/>
            <w:noWrap/>
            <w:vAlign w:val="bottom"/>
            <w:hideMark/>
          </w:tcPr>
          <w:p w14:paraId="45E68AC3" w14:textId="77777777" w:rsidR="002F7C12" w:rsidRPr="000A0F7B" w:rsidRDefault="002F7C12" w:rsidP="009478E0">
            <w:pPr>
              <w:ind w:left="174"/>
              <w:jc w:val="right"/>
              <w:rPr>
                <w:sz w:val="18"/>
                <w:szCs w:val="18"/>
              </w:rPr>
            </w:pPr>
            <w:r w:rsidRPr="000A0F7B">
              <w:rPr>
                <w:sz w:val="18"/>
                <w:szCs w:val="18"/>
              </w:rPr>
              <w:t>$74,132</w:t>
            </w:r>
          </w:p>
        </w:tc>
      </w:tr>
      <w:tr w:rsidR="004A2B6D" w:rsidRPr="000A0F7B" w14:paraId="397A6170" w14:textId="77777777" w:rsidTr="004A2B6D">
        <w:trPr>
          <w:gridAfter w:val="1"/>
          <w:wAfter w:w="321" w:type="dxa"/>
          <w:trHeight w:val="288"/>
        </w:trPr>
        <w:tc>
          <w:tcPr>
            <w:tcW w:w="1663" w:type="dxa"/>
            <w:tcBorders>
              <w:top w:val="nil"/>
              <w:left w:val="nil"/>
              <w:bottom w:val="nil"/>
              <w:right w:val="nil"/>
            </w:tcBorders>
            <w:shd w:val="clear" w:color="auto" w:fill="auto"/>
            <w:vAlign w:val="bottom"/>
          </w:tcPr>
          <w:p w14:paraId="42B257E2" w14:textId="77777777" w:rsidR="002F7C12" w:rsidRPr="000A0F7B" w:rsidRDefault="002F7C12" w:rsidP="009478E0">
            <w:pPr>
              <w:ind w:left="174"/>
              <w:jc w:val="right"/>
              <w:rPr>
                <w:sz w:val="18"/>
                <w:szCs w:val="18"/>
              </w:rPr>
            </w:pPr>
            <w:r w:rsidRPr="000A0F7B">
              <w:rPr>
                <w:sz w:val="18"/>
                <w:szCs w:val="18"/>
              </w:rPr>
              <w:t>Preserved for GSO 8 ACT Property Group only</w:t>
            </w:r>
          </w:p>
        </w:tc>
        <w:tc>
          <w:tcPr>
            <w:tcW w:w="1077" w:type="dxa"/>
            <w:tcBorders>
              <w:top w:val="single" w:sz="4" w:space="0" w:color="auto"/>
              <w:left w:val="nil"/>
              <w:bottom w:val="nil"/>
              <w:right w:val="nil"/>
            </w:tcBorders>
            <w:shd w:val="clear" w:color="000000" w:fill="E2EFDA"/>
            <w:noWrap/>
          </w:tcPr>
          <w:p w14:paraId="4EE2642C" w14:textId="77777777" w:rsidR="002F7C12" w:rsidRPr="000A0F7B" w:rsidRDefault="002F7C12" w:rsidP="004A2B6D">
            <w:pPr>
              <w:ind w:left="174"/>
              <w:jc w:val="right"/>
              <w:rPr>
                <w:rFonts w:cstheme="minorHAnsi"/>
                <w:color w:val="0000CC"/>
                <w:sz w:val="18"/>
                <w:szCs w:val="18"/>
              </w:rPr>
            </w:pPr>
            <w:r w:rsidRPr="000A0F7B">
              <w:rPr>
                <w:rFonts w:cstheme="minorHAnsi"/>
                <w:color w:val="0000CC"/>
                <w:sz w:val="18"/>
                <w:szCs w:val="18"/>
              </w:rPr>
              <w:t>$67,825</w:t>
            </w:r>
          </w:p>
        </w:tc>
        <w:tc>
          <w:tcPr>
            <w:tcW w:w="992" w:type="dxa"/>
            <w:tcBorders>
              <w:top w:val="single" w:sz="4" w:space="0" w:color="auto"/>
              <w:left w:val="nil"/>
              <w:bottom w:val="nil"/>
              <w:right w:val="nil"/>
            </w:tcBorders>
            <w:shd w:val="clear" w:color="auto" w:fill="auto"/>
            <w:noWrap/>
          </w:tcPr>
          <w:p w14:paraId="5E29DB7A" w14:textId="77777777" w:rsidR="002F7C12" w:rsidRPr="000A0F7B" w:rsidRDefault="002F7C12" w:rsidP="004A2B6D">
            <w:pPr>
              <w:ind w:left="174"/>
              <w:jc w:val="right"/>
              <w:rPr>
                <w:sz w:val="18"/>
                <w:szCs w:val="18"/>
              </w:rPr>
            </w:pPr>
            <w:r w:rsidRPr="000A0F7B">
              <w:rPr>
                <w:sz w:val="18"/>
                <w:szCs w:val="18"/>
              </w:rPr>
              <w:t>$69,351</w:t>
            </w:r>
          </w:p>
        </w:tc>
        <w:tc>
          <w:tcPr>
            <w:tcW w:w="992" w:type="dxa"/>
            <w:tcBorders>
              <w:top w:val="single" w:sz="4" w:space="0" w:color="auto"/>
              <w:left w:val="nil"/>
              <w:bottom w:val="nil"/>
              <w:right w:val="nil"/>
            </w:tcBorders>
            <w:shd w:val="clear" w:color="auto" w:fill="auto"/>
            <w:noWrap/>
          </w:tcPr>
          <w:p w14:paraId="06D5BBF4" w14:textId="77777777" w:rsidR="002F7C12" w:rsidRPr="000A0F7B" w:rsidRDefault="002F7C12" w:rsidP="004A2B6D">
            <w:pPr>
              <w:ind w:hanging="8"/>
              <w:jc w:val="right"/>
              <w:rPr>
                <w:sz w:val="18"/>
                <w:szCs w:val="18"/>
              </w:rPr>
            </w:pPr>
            <w:r w:rsidRPr="000A0F7B">
              <w:rPr>
                <w:sz w:val="18"/>
                <w:szCs w:val="18"/>
              </w:rPr>
              <w:t>$69,698</w:t>
            </w:r>
          </w:p>
        </w:tc>
        <w:tc>
          <w:tcPr>
            <w:tcW w:w="992" w:type="dxa"/>
            <w:tcBorders>
              <w:top w:val="single" w:sz="4" w:space="0" w:color="auto"/>
              <w:left w:val="nil"/>
              <w:bottom w:val="nil"/>
              <w:right w:val="nil"/>
            </w:tcBorders>
            <w:shd w:val="clear" w:color="auto" w:fill="auto"/>
            <w:noWrap/>
          </w:tcPr>
          <w:p w14:paraId="509830F1" w14:textId="77777777" w:rsidR="002F7C12" w:rsidRPr="000A0F7B" w:rsidRDefault="002F7C12" w:rsidP="00DA6386">
            <w:pPr>
              <w:jc w:val="right"/>
              <w:rPr>
                <w:sz w:val="18"/>
                <w:szCs w:val="18"/>
              </w:rPr>
            </w:pPr>
            <w:r w:rsidRPr="000A0F7B">
              <w:rPr>
                <w:sz w:val="18"/>
                <w:szCs w:val="18"/>
              </w:rPr>
              <w:t>$70,639</w:t>
            </w:r>
          </w:p>
        </w:tc>
        <w:tc>
          <w:tcPr>
            <w:tcW w:w="992" w:type="dxa"/>
            <w:tcBorders>
              <w:top w:val="single" w:sz="4" w:space="0" w:color="auto"/>
              <w:left w:val="nil"/>
              <w:bottom w:val="nil"/>
              <w:right w:val="nil"/>
            </w:tcBorders>
            <w:shd w:val="clear" w:color="auto" w:fill="auto"/>
            <w:noWrap/>
          </w:tcPr>
          <w:p w14:paraId="799A7B51" w14:textId="77777777" w:rsidR="002F7C12" w:rsidRPr="000A0F7B" w:rsidRDefault="002F7C12" w:rsidP="004A2B6D">
            <w:pPr>
              <w:ind w:left="174"/>
              <w:jc w:val="right"/>
              <w:rPr>
                <w:sz w:val="18"/>
                <w:szCs w:val="18"/>
              </w:rPr>
            </w:pPr>
            <w:r w:rsidRPr="000A0F7B">
              <w:rPr>
                <w:sz w:val="18"/>
                <w:szCs w:val="18"/>
              </w:rPr>
              <w:t>$71,593</w:t>
            </w:r>
          </w:p>
        </w:tc>
        <w:tc>
          <w:tcPr>
            <w:tcW w:w="992" w:type="dxa"/>
            <w:tcBorders>
              <w:top w:val="single" w:sz="4" w:space="0" w:color="auto"/>
              <w:left w:val="nil"/>
              <w:bottom w:val="nil"/>
              <w:right w:val="nil"/>
            </w:tcBorders>
            <w:shd w:val="clear" w:color="auto" w:fill="auto"/>
            <w:noWrap/>
          </w:tcPr>
          <w:p w14:paraId="3679D69A" w14:textId="77777777" w:rsidR="002F7C12" w:rsidRPr="000A0F7B" w:rsidRDefault="002F7C12" w:rsidP="00DA6386">
            <w:pPr>
              <w:jc w:val="right"/>
              <w:rPr>
                <w:sz w:val="18"/>
                <w:szCs w:val="18"/>
              </w:rPr>
            </w:pPr>
            <w:r w:rsidRPr="000A0F7B">
              <w:rPr>
                <w:sz w:val="18"/>
                <w:szCs w:val="18"/>
              </w:rPr>
              <w:t>$72,560</w:t>
            </w:r>
          </w:p>
        </w:tc>
        <w:tc>
          <w:tcPr>
            <w:tcW w:w="992" w:type="dxa"/>
            <w:tcBorders>
              <w:top w:val="single" w:sz="4" w:space="0" w:color="auto"/>
              <w:left w:val="nil"/>
              <w:bottom w:val="nil"/>
              <w:right w:val="nil"/>
            </w:tcBorders>
            <w:shd w:val="clear" w:color="auto" w:fill="auto"/>
            <w:noWrap/>
          </w:tcPr>
          <w:p w14:paraId="7B2A954D" w14:textId="77777777" w:rsidR="002F7C12" w:rsidRPr="000A0F7B" w:rsidRDefault="002F7C12" w:rsidP="004A2B6D">
            <w:pPr>
              <w:ind w:left="174"/>
              <w:jc w:val="right"/>
              <w:rPr>
                <w:sz w:val="18"/>
                <w:szCs w:val="18"/>
              </w:rPr>
            </w:pPr>
            <w:r w:rsidRPr="000A0F7B">
              <w:rPr>
                <w:sz w:val="18"/>
                <w:szCs w:val="18"/>
              </w:rPr>
              <w:t>$73,540</w:t>
            </w:r>
          </w:p>
        </w:tc>
        <w:tc>
          <w:tcPr>
            <w:tcW w:w="992" w:type="dxa"/>
            <w:tcBorders>
              <w:top w:val="single" w:sz="4" w:space="0" w:color="auto"/>
              <w:left w:val="nil"/>
              <w:bottom w:val="nil"/>
              <w:right w:val="nil"/>
            </w:tcBorders>
            <w:shd w:val="clear" w:color="auto" w:fill="auto"/>
            <w:noWrap/>
          </w:tcPr>
          <w:p w14:paraId="2BAEB67E" w14:textId="77777777" w:rsidR="002F7C12" w:rsidRPr="000A0F7B" w:rsidRDefault="002F7C12" w:rsidP="00DA6386">
            <w:pPr>
              <w:jc w:val="right"/>
              <w:rPr>
                <w:sz w:val="18"/>
                <w:szCs w:val="18"/>
              </w:rPr>
            </w:pPr>
            <w:r w:rsidRPr="000A0F7B">
              <w:rPr>
                <w:sz w:val="18"/>
                <w:szCs w:val="18"/>
              </w:rPr>
              <w:t>$74,533</w:t>
            </w:r>
          </w:p>
        </w:tc>
        <w:tc>
          <w:tcPr>
            <w:tcW w:w="992" w:type="dxa"/>
            <w:tcBorders>
              <w:top w:val="single" w:sz="4" w:space="0" w:color="auto"/>
              <w:left w:val="nil"/>
              <w:bottom w:val="nil"/>
              <w:right w:val="nil"/>
            </w:tcBorders>
            <w:shd w:val="clear" w:color="auto" w:fill="auto"/>
            <w:noWrap/>
          </w:tcPr>
          <w:p w14:paraId="689BBBA4" w14:textId="77777777" w:rsidR="002F7C12" w:rsidRPr="000A0F7B" w:rsidRDefault="002F7C12" w:rsidP="004A2B6D">
            <w:pPr>
              <w:ind w:left="174"/>
              <w:jc w:val="right"/>
              <w:rPr>
                <w:sz w:val="18"/>
                <w:szCs w:val="18"/>
              </w:rPr>
            </w:pPr>
            <w:r w:rsidRPr="000A0F7B">
              <w:rPr>
                <w:sz w:val="18"/>
                <w:szCs w:val="18"/>
              </w:rPr>
              <w:t>$75,539</w:t>
            </w:r>
          </w:p>
        </w:tc>
      </w:tr>
    </w:tbl>
    <w:p w14:paraId="26F8DDE1" w14:textId="77777777" w:rsidR="0091386C" w:rsidRDefault="0091386C" w:rsidP="0091386C">
      <w:pPr>
        <w:pStyle w:val="Style8"/>
        <w:numPr>
          <w:ilvl w:val="0"/>
          <w:numId w:val="0"/>
        </w:numPr>
        <w:ind w:left="425" w:hanging="425"/>
      </w:pPr>
    </w:p>
    <w:p w14:paraId="3464D290" w14:textId="77777777" w:rsidR="00C65C02" w:rsidRDefault="00AF5F88" w:rsidP="00AF5F88">
      <w:pPr>
        <w:pStyle w:val="Style8"/>
      </w:pPr>
      <w:r>
        <w:t>I</w:t>
      </w:r>
      <w:r w:rsidR="00C65C02">
        <w:t xml:space="preserve">n the title of clause U3 </w:t>
      </w:r>
      <w:r w:rsidR="0091386C">
        <w:t>(</w:t>
      </w:r>
      <w:r w:rsidR="00C65C02">
        <w:t>Transitional Arrangements</w:t>
      </w:r>
      <w:r w:rsidR="0091386C">
        <w:t>)</w:t>
      </w:r>
      <w:r>
        <w:t>, insert</w:t>
      </w:r>
      <w:r w:rsidR="00C65C02">
        <w:t xml:space="preserve"> the words</w:t>
      </w:r>
      <w:r w:rsidR="0091386C">
        <w:t xml:space="preserve"> “For Heating, Ventilation and Air Conditioning (HVAC)”, as follows</w:t>
      </w:r>
      <w:r w:rsidR="00C65C02">
        <w:t xml:space="preserve">: </w:t>
      </w:r>
    </w:p>
    <w:p w14:paraId="1AEE9F47" w14:textId="77777777" w:rsidR="00C65C02" w:rsidRDefault="00C65C02" w:rsidP="00C65C02">
      <w:pPr>
        <w:pStyle w:val="Heading2"/>
        <w:numPr>
          <w:ilvl w:val="0"/>
          <w:numId w:val="0"/>
        </w:numPr>
        <w:ind w:left="426"/>
        <w:jc w:val="left"/>
        <w:rPr>
          <w:sz w:val="22"/>
          <w:szCs w:val="22"/>
        </w:rPr>
      </w:pPr>
      <w:bookmarkStart w:id="3" w:name="_Toc526942366"/>
      <w:bookmarkStart w:id="4" w:name="_Toc529523222"/>
      <w:r w:rsidRPr="00107BA0">
        <w:rPr>
          <w:sz w:val="22"/>
          <w:szCs w:val="22"/>
        </w:rPr>
        <w:t>U3 - TRANSITIONAL ARRANGEMENTS</w:t>
      </w:r>
      <w:bookmarkEnd w:id="3"/>
      <w:bookmarkEnd w:id="4"/>
      <w:r w:rsidRPr="00107BA0">
        <w:rPr>
          <w:sz w:val="22"/>
          <w:szCs w:val="22"/>
        </w:rPr>
        <w:t xml:space="preserve"> </w:t>
      </w:r>
      <w:r w:rsidRPr="009478E0">
        <w:rPr>
          <w:color w:val="FF0000"/>
          <w:sz w:val="22"/>
          <w:szCs w:val="22"/>
        </w:rPr>
        <w:t xml:space="preserve">FOR </w:t>
      </w:r>
      <w:bookmarkStart w:id="5" w:name="_Hlk21958844"/>
      <w:r>
        <w:rPr>
          <w:color w:val="FF0000"/>
          <w:sz w:val="22"/>
          <w:szCs w:val="22"/>
        </w:rPr>
        <w:t xml:space="preserve">HEATING, VENTILATION AND AIR CONDITIONING </w:t>
      </w:r>
      <w:bookmarkEnd w:id="5"/>
      <w:r>
        <w:rPr>
          <w:color w:val="FF0000"/>
          <w:sz w:val="22"/>
          <w:szCs w:val="22"/>
        </w:rPr>
        <w:t>(</w:t>
      </w:r>
      <w:r w:rsidRPr="009478E0">
        <w:rPr>
          <w:color w:val="FF0000"/>
          <w:sz w:val="22"/>
          <w:szCs w:val="22"/>
        </w:rPr>
        <w:t>HVAC</w:t>
      </w:r>
      <w:r>
        <w:rPr>
          <w:color w:val="FF0000"/>
          <w:sz w:val="22"/>
          <w:szCs w:val="22"/>
        </w:rPr>
        <w:t>)</w:t>
      </w:r>
    </w:p>
    <w:p w14:paraId="4F612CC6" w14:textId="77777777" w:rsidR="004A2B6D" w:rsidRDefault="004A2B6D" w:rsidP="004A2B6D">
      <w:pPr>
        <w:pStyle w:val="Style8"/>
        <w:numPr>
          <w:ilvl w:val="0"/>
          <w:numId w:val="0"/>
        </w:numPr>
        <w:ind w:left="425" w:hanging="425"/>
      </w:pPr>
    </w:p>
    <w:p w14:paraId="5DFF9ACB" w14:textId="77777777" w:rsidR="004A2B6D" w:rsidRDefault="004A2B6D" w:rsidP="004A2B6D">
      <w:r>
        <w:br w:type="page"/>
      </w:r>
    </w:p>
    <w:p w14:paraId="31E2490B" w14:textId="77777777" w:rsidR="0091386C" w:rsidRPr="0091386C" w:rsidRDefault="0091386C" w:rsidP="0091386C">
      <w:pPr>
        <w:pStyle w:val="Style8"/>
        <w:numPr>
          <w:ilvl w:val="0"/>
          <w:numId w:val="0"/>
        </w:numPr>
        <w:ind w:left="425" w:hanging="425"/>
        <w:rPr>
          <w:b/>
          <w:u w:val="single"/>
        </w:rPr>
      </w:pPr>
      <w:r w:rsidRPr="0091386C">
        <w:rPr>
          <w:b/>
          <w:u w:val="single"/>
        </w:rPr>
        <w:lastRenderedPageBreak/>
        <w:t>Horticultural Maintenance and Cleaning allowance</w:t>
      </w:r>
    </w:p>
    <w:p w14:paraId="51190908" w14:textId="77777777" w:rsidR="0091386C" w:rsidRDefault="0091386C" w:rsidP="0091386C">
      <w:pPr>
        <w:pStyle w:val="Style8"/>
        <w:numPr>
          <w:ilvl w:val="0"/>
          <w:numId w:val="0"/>
        </w:numPr>
        <w:ind w:left="425" w:hanging="425"/>
      </w:pPr>
    </w:p>
    <w:p w14:paraId="487C502C" w14:textId="77777777" w:rsidR="00B77DE4" w:rsidRDefault="00FA6273" w:rsidP="0091386C">
      <w:pPr>
        <w:pStyle w:val="Style8"/>
      </w:pPr>
      <w:r>
        <w:t xml:space="preserve">Annex C </w:t>
      </w:r>
      <w:r w:rsidR="0091386C">
        <w:t>(</w:t>
      </w:r>
      <w:r w:rsidR="00965C5A">
        <w:t>Allowances</w:t>
      </w:r>
      <w:r w:rsidR="0091386C">
        <w:t>)</w:t>
      </w:r>
      <w:r w:rsidR="00965C5A">
        <w:t xml:space="preserve">, remove </w:t>
      </w:r>
      <w:r w:rsidR="00683217">
        <w:t xml:space="preserve">the </w:t>
      </w:r>
      <w:r w:rsidR="0091386C">
        <w:t>words “or Rain” from the E</w:t>
      </w:r>
      <w:r w:rsidR="00683217">
        <w:t>xclusion</w:t>
      </w:r>
      <w:r w:rsidR="0091386C">
        <w:t>s</w:t>
      </w:r>
      <w:r w:rsidR="00C14A73">
        <w:t xml:space="preserve">, </w:t>
      </w:r>
      <w:r w:rsidR="00B41022">
        <w:t>as follows:</w:t>
      </w:r>
    </w:p>
    <w:p w14:paraId="641C80C6" w14:textId="77777777" w:rsidR="0091386C" w:rsidRDefault="0091386C" w:rsidP="0091386C">
      <w:pPr>
        <w:pStyle w:val="Style8"/>
        <w:numPr>
          <w:ilvl w:val="0"/>
          <w:numId w:val="0"/>
        </w:numPr>
      </w:pPr>
    </w:p>
    <w:tbl>
      <w:tblPr>
        <w:tblW w:w="10254" w:type="dxa"/>
        <w:tblInd w:w="284" w:type="dxa"/>
        <w:tblLayout w:type="fixed"/>
        <w:tblLook w:val="04A0" w:firstRow="1" w:lastRow="0" w:firstColumn="1" w:lastColumn="0" w:noHBand="0" w:noVBand="1"/>
      </w:tblPr>
      <w:tblGrid>
        <w:gridCol w:w="1133"/>
        <w:gridCol w:w="1319"/>
        <w:gridCol w:w="871"/>
        <w:gridCol w:w="822"/>
        <w:gridCol w:w="18"/>
        <w:gridCol w:w="804"/>
        <w:gridCol w:w="37"/>
        <w:gridCol w:w="842"/>
        <w:gridCol w:w="77"/>
        <w:gridCol w:w="748"/>
        <w:gridCol w:w="77"/>
        <w:gridCol w:w="779"/>
        <w:gridCol w:w="57"/>
        <w:gridCol w:w="28"/>
        <w:gridCol w:w="765"/>
        <w:gridCol w:w="44"/>
        <w:gridCol w:w="55"/>
        <w:gridCol w:w="751"/>
        <w:gridCol w:w="25"/>
        <w:gridCol w:w="55"/>
        <w:gridCol w:w="770"/>
        <w:gridCol w:w="66"/>
        <w:gridCol w:w="111"/>
      </w:tblGrid>
      <w:tr w:rsidR="007A08DE" w:rsidRPr="008E5273" w14:paraId="6A78B0DD" w14:textId="77777777" w:rsidTr="00AC6DB8">
        <w:trPr>
          <w:gridAfter w:val="2"/>
          <w:wAfter w:w="177" w:type="dxa"/>
          <w:trHeight w:val="577"/>
        </w:trPr>
        <w:tc>
          <w:tcPr>
            <w:tcW w:w="2452" w:type="dxa"/>
            <w:gridSpan w:val="2"/>
            <w:tcBorders>
              <w:top w:val="nil"/>
              <w:left w:val="nil"/>
              <w:bottom w:val="nil"/>
              <w:right w:val="nil"/>
            </w:tcBorders>
            <w:shd w:val="clear" w:color="auto" w:fill="auto"/>
            <w:vAlign w:val="center"/>
            <w:hideMark/>
          </w:tcPr>
          <w:p w14:paraId="34850F23" w14:textId="77777777" w:rsidR="00F945F4" w:rsidRPr="00B903E7" w:rsidRDefault="00F945F4" w:rsidP="00C14A73">
            <w:pPr>
              <w:spacing w:after="0" w:line="240" w:lineRule="auto"/>
              <w:rPr>
                <w:b/>
                <w:sz w:val="18"/>
                <w:szCs w:val="18"/>
              </w:rPr>
            </w:pPr>
            <w:r w:rsidRPr="00B903E7">
              <w:rPr>
                <w:b/>
                <w:bCs/>
                <w:sz w:val="18"/>
                <w:szCs w:val="18"/>
              </w:rPr>
              <w:t>Horticultural Maintenance and Cleaning</w:t>
            </w:r>
          </w:p>
        </w:tc>
        <w:tc>
          <w:tcPr>
            <w:tcW w:w="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27812" w14:textId="77777777" w:rsidR="00F945F4" w:rsidRPr="00B903E7" w:rsidRDefault="00F945F4" w:rsidP="00C14A73">
            <w:pPr>
              <w:spacing w:after="0" w:line="240" w:lineRule="auto"/>
              <w:jc w:val="center"/>
              <w:rPr>
                <w:b/>
                <w:bCs/>
                <w:sz w:val="16"/>
                <w:szCs w:val="16"/>
              </w:rPr>
            </w:pPr>
            <w:r w:rsidRPr="00B903E7">
              <w:rPr>
                <w:b/>
                <w:bCs/>
                <w:sz w:val="16"/>
                <w:szCs w:val="16"/>
              </w:rPr>
              <w:t xml:space="preserve">Pay Rate as </w:t>
            </w:r>
            <w:proofErr w:type="gramStart"/>
            <w:r w:rsidRPr="00B903E7">
              <w:rPr>
                <w:b/>
                <w:bCs/>
                <w:sz w:val="16"/>
                <w:szCs w:val="16"/>
              </w:rPr>
              <w:t>at  6</w:t>
            </w:r>
            <w:proofErr w:type="gramEnd"/>
            <w:r w:rsidRPr="00B903E7">
              <w:rPr>
                <w:b/>
                <w:bCs/>
                <w:sz w:val="16"/>
                <w:szCs w:val="16"/>
              </w:rPr>
              <w:t>.4.2017</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46E539E2" w14:textId="77777777" w:rsidR="00F945F4" w:rsidRPr="00B903E7" w:rsidRDefault="00F945F4" w:rsidP="00C14A73">
            <w:pPr>
              <w:spacing w:after="0" w:line="240" w:lineRule="auto"/>
              <w:jc w:val="center"/>
              <w:rPr>
                <w:color w:val="000000"/>
                <w:sz w:val="16"/>
                <w:szCs w:val="16"/>
              </w:rPr>
            </w:pPr>
            <w:r w:rsidRPr="00B903E7">
              <w:rPr>
                <w:color w:val="000000"/>
                <w:sz w:val="16"/>
                <w:szCs w:val="16"/>
              </w:rPr>
              <w:t xml:space="preserve">2.25% </w:t>
            </w:r>
          </w:p>
          <w:p w14:paraId="62EA69F1" w14:textId="77777777" w:rsidR="00F945F4" w:rsidRPr="00B903E7" w:rsidRDefault="00F945F4" w:rsidP="00AC6DB8">
            <w:pPr>
              <w:spacing w:after="0" w:line="240" w:lineRule="auto"/>
              <w:ind w:left="-34"/>
              <w:jc w:val="center"/>
              <w:rPr>
                <w:color w:val="000000"/>
                <w:sz w:val="16"/>
                <w:szCs w:val="16"/>
              </w:rPr>
            </w:pPr>
            <w:r w:rsidRPr="00B903E7">
              <w:rPr>
                <w:color w:val="000000"/>
                <w:sz w:val="16"/>
                <w:szCs w:val="16"/>
              </w:rPr>
              <w:t>from 5/10/17</w:t>
            </w:r>
          </w:p>
        </w:tc>
        <w:tc>
          <w:tcPr>
            <w:tcW w:w="822" w:type="dxa"/>
            <w:gridSpan w:val="2"/>
            <w:tcBorders>
              <w:top w:val="single" w:sz="4" w:space="0" w:color="auto"/>
              <w:left w:val="nil"/>
              <w:bottom w:val="single" w:sz="4" w:space="0" w:color="auto"/>
              <w:right w:val="single" w:sz="4" w:space="0" w:color="auto"/>
            </w:tcBorders>
            <w:shd w:val="clear" w:color="auto" w:fill="auto"/>
            <w:vAlign w:val="center"/>
            <w:hideMark/>
          </w:tcPr>
          <w:p w14:paraId="55EF3065" w14:textId="77777777" w:rsidR="00F945F4" w:rsidRPr="00B903E7" w:rsidRDefault="00F945F4" w:rsidP="00C14A73">
            <w:pPr>
              <w:spacing w:after="0" w:line="240" w:lineRule="auto"/>
              <w:jc w:val="center"/>
              <w:rPr>
                <w:color w:val="000000"/>
                <w:sz w:val="16"/>
                <w:szCs w:val="16"/>
              </w:rPr>
            </w:pPr>
            <w:r w:rsidRPr="00B903E7">
              <w:rPr>
                <w:color w:val="000000"/>
                <w:sz w:val="16"/>
                <w:szCs w:val="16"/>
              </w:rPr>
              <w:t xml:space="preserve">0.5% </w:t>
            </w:r>
          </w:p>
          <w:p w14:paraId="54207778" w14:textId="77777777" w:rsidR="00F945F4" w:rsidRPr="00B903E7" w:rsidRDefault="00F945F4" w:rsidP="00C14A73">
            <w:pPr>
              <w:spacing w:after="0" w:line="240" w:lineRule="auto"/>
              <w:jc w:val="center"/>
              <w:rPr>
                <w:color w:val="000000"/>
                <w:sz w:val="16"/>
                <w:szCs w:val="16"/>
              </w:rPr>
            </w:pPr>
            <w:r w:rsidRPr="00B903E7">
              <w:rPr>
                <w:color w:val="000000"/>
                <w:sz w:val="16"/>
                <w:szCs w:val="16"/>
              </w:rPr>
              <w:t>from 14/6/18</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14:paraId="7C941C31" w14:textId="77777777" w:rsidR="00F945F4" w:rsidRPr="00B903E7" w:rsidRDefault="00F945F4" w:rsidP="00C14A73">
            <w:pPr>
              <w:spacing w:after="0" w:line="240" w:lineRule="auto"/>
              <w:ind w:left="34"/>
              <w:jc w:val="center"/>
              <w:rPr>
                <w:color w:val="000000"/>
                <w:sz w:val="16"/>
                <w:szCs w:val="16"/>
              </w:rPr>
            </w:pPr>
            <w:r w:rsidRPr="00B903E7">
              <w:rPr>
                <w:color w:val="000000"/>
                <w:sz w:val="16"/>
                <w:szCs w:val="16"/>
              </w:rPr>
              <w:t xml:space="preserve">1.35% </w:t>
            </w:r>
          </w:p>
          <w:p w14:paraId="590A8FB1" w14:textId="77777777" w:rsidR="00F945F4" w:rsidRPr="00B903E7" w:rsidRDefault="00F945F4" w:rsidP="00AC6DB8">
            <w:pPr>
              <w:spacing w:after="0" w:line="240" w:lineRule="auto"/>
              <w:jc w:val="center"/>
              <w:rPr>
                <w:color w:val="000000"/>
                <w:sz w:val="16"/>
                <w:szCs w:val="16"/>
              </w:rPr>
            </w:pPr>
            <w:r w:rsidRPr="00B903E7">
              <w:rPr>
                <w:color w:val="000000"/>
                <w:sz w:val="16"/>
                <w:szCs w:val="16"/>
              </w:rPr>
              <w:t>from 13/12/18</w:t>
            </w:r>
          </w:p>
        </w:tc>
        <w:tc>
          <w:tcPr>
            <w:tcW w:w="825" w:type="dxa"/>
            <w:gridSpan w:val="2"/>
            <w:tcBorders>
              <w:top w:val="single" w:sz="4" w:space="0" w:color="auto"/>
              <w:left w:val="nil"/>
              <w:bottom w:val="single" w:sz="4" w:space="0" w:color="auto"/>
              <w:right w:val="single" w:sz="4" w:space="0" w:color="auto"/>
            </w:tcBorders>
            <w:shd w:val="clear" w:color="auto" w:fill="auto"/>
            <w:vAlign w:val="center"/>
            <w:hideMark/>
          </w:tcPr>
          <w:p w14:paraId="053757F0" w14:textId="77777777" w:rsidR="00F945F4" w:rsidRPr="00B903E7" w:rsidRDefault="00F945F4" w:rsidP="00AC6DB8">
            <w:pPr>
              <w:spacing w:after="0" w:line="240" w:lineRule="auto"/>
              <w:ind w:left="-3"/>
              <w:jc w:val="center"/>
              <w:rPr>
                <w:color w:val="000000"/>
                <w:sz w:val="16"/>
                <w:szCs w:val="16"/>
              </w:rPr>
            </w:pPr>
            <w:r w:rsidRPr="00B903E7">
              <w:rPr>
                <w:color w:val="000000"/>
                <w:sz w:val="16"/>
                <w:szCs w:val="16"/>
              </w:rPr>
              <w:t xml:space="preserve">1.35% </w:t>
            </w:r>
          </w:p>
          <w:p w14:paraId="37355579" w14:textId="77777777" w:rsidR="00F945F4" w:rsidRPr="00B903E7" w:rsidRDefault="00F945F4" w:rsidP="00AC6DB8">
            <w:pPr>
              <w:spacing w:after="0" w:line="240" w:lineRule="auto"/>
              <w:ind w:left="-3"/>
              <w:jc w:val="center"/>
              <w:rPr>
                <w:color w:val="000000"/>
                <w:sz w:val="16"/>
                <w:szCs w:val="16"/>
              </w:rPr>
            </w:pPr>
            <w:r w:rsidRPr="00B903E7">
              <w:rPr>
                <w:color w:val="000000"/>
                <w:sz w:val="16"/>
                <w:szCs w:val="16"/>
              </w:rPr>
              <w:t>from 13/6/19</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141CE125" w14:textId="77777777" w:rsidR="00F945F4" w:rsidRPr="00B903E7" w:rsidRDefault="00F945F4" w:rsidP="00AC6DB8">
            <w:pPr>
              <w:spacing w:after="0" w:line="240" w:lineRule="auto"/>
              <w:ind w:left="18"/>
              <w:jc w:val="center"/>
              <w:rPr>
                <w:color w:val="000000"/>
                <w:sz w:val="16"/>
                <w:szCs w:val="16"/>
              </w:rPr>
            </w:pPr>
            <w:r w:rsidRPr="00B903E7">
              <w:rPr>
                <w:color w:val="000000"/>
                <w:sz w:val="16"/>
                <w:szCs w:val="16"/>
              </w:rPr>
              <w:t xml:space="preserve">1.35% </w:t>
            </w:r>
          </w:p>
          <w:p w14:paraId="32F60848" w14:textId="77777777" w:rsidR="00F945F4" w:rsidRPr="00B903E7" w:rsidRDefault="00F945F4" w:rsidP="00AC6DB8">
            <w:pPr>
              <w:spacing w:after="0" w:line="240" w:lineRule="auto"/>
              <w:ind w:left="18"/>
              <w:jc w:val="center"/>
              <w:rPr>
                <w:color w:val="000000"/>
                <w:sz w:val="16"/>
                <w:szCs w:val="16"/>
              </w:rPr>
            </w:pPr>
            <w:r w:rsidRPr="00B903E7">
              <w:rPr>
                <w:color w:val="000000"/>
                <w:sz w:val="16"/>
                <w:szCs w:val="16"/>
              </w:rPr>
              <w:t>from 12/12/19</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23A882B5" w14:textId="77777777" w:rsidR="00F945F4" w:rsidRPr="00B903E7" w:rsidRDefault="00F945F4" w:rsidP="00AC6DB8">
            <w:pPr>
              <w:spacing w:after="0" w:line="240" w:lineRule="auto"/>
              <w:ind w:left="18"/>
              <w:jc w:val="center"/>
              <w:rPr>
                <w:color w:val="000000"/>
                <w:sz w:val="16"/>
                <w:szCs w:val="16"/>
              </w:rPr>
            </w:pPr>
            <w:r w:rsidRPr="00B903E7">
              <w:rPr>
                <w:color w:val="000000"/>
                <w:sz w:val="16"/>
                <w:szCs w:val="16"/>
              </w:rPr>
              <w:t>1.35%</w:t>
            </w:r>
          </w:p>
          <w:p w14:paraId="12AB1759" w14:textId="77777777" w:rsidR="00F945F4" w:rsidRPr="00B903E7" w:rsidRDefault="00F945F4" w:rsidP="00AC6DB8">
            <w:pPr>
              <w:spacing w:after="0" w:line="240" w:lineRule="auto"/>
              <w:ind w:left="18"/>
              <w:jc w:val="center"/>
              <w:rPr>
                <w:color w:val="000000"/>
                <w:sz w:val="16"/>
                <w:szCs w:val="16"/>
              </w:rPr>
            </w:pPr>
            <w:r w:rsidRPr="00B903E7">
              <w:rPr>
                <w:color w:val="000000"/>
                <w:sz w:val="16"/>
                <w:szCs w:val="16"/>
              </w:rPr>
              <w:t>from 11/6/20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48AB70A5" w14:textId="77777777" w:rsidR="00F945F4" w:rsidRPr="00B903E7" w:rsidRDefault="00F945F4" w:rsidP="00AC6DB8">
            <w:pPr>
              <w:spacing w:after="0" w:line="240" w:lineRule="auto"/>
              <w:ind w:left="10"/>
              <w:jc w:val="center"/>
              <w:rPr>
                <w:color w:val="000000"/>
                <w:sz w:val="16"/>
                <w:szCs w:val="16"/>
              </w:rPr>
            </w:pPr>
            <w:r w:rsidRPr="00B903E7">
              <w:rPr>
                <w:color w:val="000000"/>
                <w:sz w:val="16"/>
                <w:szCs w:val="16"/>
              </w:rPr>
              <w:t xml:space="preserve">1.35% </w:t>
            </w:r>
          </w:p>
          <w:p w14:paraId="740D566F" w14:textId="77777777" w:rsidR="00F945F4" w:rsidRPr="00B903E7" w:rsidRDefault="00F945F4" w:rsidP="00AC6DB8">
            <w:pPr>
              <w:spacing w:after="0" w:line="240" w:lineRule="auto"/>
              <w:ind w:left="10"/>
              <w:jc w:val="center"/>
              <w:rPr>
                <w:color w:val="000000"/>
                <w:sz w:val="16"/>
                <w:szCs w:val="16"/>
              </w:rPr>
            </w:pPr>
            <w:r w:rsidRPr="00B903E7">
              <w:rPr>
                <w:color w:val="000000"/>
                <w:sz w:val="16"/>
                <w:szCs w:val="16"/>
              </w:rPr>
              <w:t>from 10/12/20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14:paraId="3EB9E120" w14:textId="77777777" w:rsidR="00F945F4" w:rsidRPr="00B903E7" w:rsidRDefault="00F945F4" w:rsidP="00AC6DB8">
            <w:pPr>
              <w:spacing w:after="0" w:line="240" w:lineRule="auto"/>
              <w:ind w:left="19"/>
              <w:jc w:val="center"/>
              <w:rPr>
                <w:color w:val="000000"/>
                <w:sz w:val="16"/>
                <w:szCs w:val="16"/>
              </w:rPr>
            </w:pPr>
            <w:r w:rsidRPr="00B903E7">
              <w:rPr>
                <w:color w:val="000000"/>
                <w:sz w:val="16"/>
                <w:szCs w:val="16"/>
              </w:rPr>
              <w:t xml:space="preserve">1.35% </w:t>
            </w:r>
          </w:p>
          <w:p w14:paraId="7BFE6BC0" w14:textId="77777777" w:rsidR="00F945F4" w:rsidRPr="00B903E7" w:rsidRDefault="00F945F4" w:rsidP="00AC6DB8">
            <w:pPr>
              <w:spacing w:after="0" w:line="240" w:lineRule="auto"/>
              <w:ind w:left="19"/>
              <w:jc w:val="center"/>
              <w:rPr>
                <w:color w:val="000000"/>
                <w:sz w:val="16"/>
                <w:szCs w:val="16"/>
              </w:rPr>
            </w:pPr>
            <w:r w:rsidRPr="00B903E7">
              <w:rPr>
                <w:color w:val="000000"/>
                <w:sz w:val="16"/>
                <w:szCs w:val="16"/>
              </w:rPr>
              <w:t>from 10/6/21</w:t>
            </w:r>
          </w:p>
        </w:tc>
      </w:tr>
      <w:tr w:rsidR="00C14A73" w:rsidRPr="008E5273" w14:paraId="00361E0E" w14:textId="77777777" w:rsidTr="00AC6DB8">
        <w:trPr>
          <w:gridAfter w:val="1"/>
          <w:wAfter w:w="111" w:type="dxa"/>
          <w:trHeight w:val="137"/>
        </w:trPr>
        <w:tc>
          <w:tcPr>
            <w:tcW w:w="1133" w:type="dxa"/>
            <w:tcBorders>
              <w:top w:val="single" w:sz="8" w:space="0" w:color="auto"/>
              <w:left w:val="single" w:sz="8" w:space="0" w:color="auto"/>
              <w:bottom w:val="single" w:sz="8" w:space="0" w:color="auto"/>
              <w:right w:val="single" w:sz="8" w:space="0" w:color="auto"/>
            </w:tcBorders>
            <w:shd w:val="clear" w:color="auto" w:fill="auto"/>
            <w:hideMark/>
          </w:tcPr>
          <w:p w14:paraId="332601E7" w14:textId="77777777" w:rsidR="00F945F4" w:rsidRPr="00B903E7" w:rsidRDefault="00F945F4" w:rsidP="00C14A73">
            <w:pPr>
              <w:rPr>
                <w:sz w:val="16"/>
                <w:szCs w:val="16"/>
              </w:rPr>
            </w:pPr>
            <w:r w:rsidRPr="00B903E7">
              <w:rPr>
                <w:sz w:val="16"/>
                <w:szCs w:val="16"/>
              </w:rPr>
              <w:t>Classification</w:t>
            </w:r>
          </w:p>
        </w:tc>
        <w:tc>
          <w:tcPr>
            <w:tcW w:w="1319" w:type="dxa"/>
            <w:tcBorders>
              <w:top w:val="single" w:sz="8" w:space="0" w:color="auto"/>
              <w:left w:val="nil"/>
              <w:bottom w:val="single" w:sz="8" w:space="0" w:color="auto"/>
              <w:right w:val="single" w:sz="8" w:space="0" w:color="auto"/>
            </w:tcBorders>
            <w:shd w:val="clear" w:color="auto" w:fill="auto"/>
          </w:tcPr>
          <w:p w14:paraId="5423B8CF" w14:textId="77777777" w:rsidR="00F945F4" w:rsidRPr="00B903E7" w:rsidRDefault="00F945F4" w:rsidP="00C14A73">
            <w:pPr>
              <w:spacing w:after="0" w:line="240" w:lineRule="auto"/>
              <w:rPr>
                <w:sz w:val="16"/>
                <w:szCs w:val="16"/>
              </w:rPr>
            </w:pPr>
            <w:r w:rsidRPr="00B903E7">
              <w:rPr>
                <w:sz w:val="16"/>
                <w:szCs w:val="16"/>
              </w:rPr>
              <w:t>Apprentices,</w:t>
            </w:r>
          </w:p>
          <w:p w14:paraId="7975B862" w14:textId="77777777" w:rsidR="00F945F4" w:rsidRPr="00B903E7" w:rsidRDefault="00F945F4" w:rsidP="00C14A73">
            <w:pPr>
              <w:spacing w:after="60" w:line="240" w:lineRule="auto"/>
              <w:rPr>
                <w:sz w:val="16"/>
                <w:szCs w:val="16"/>
              </w:rPr>
            </w:pPr>
            <w:r w:rsidRPr="00B903E7">
              <w:rPr>
                <w:sz w:val="16"/>
                <w:szCs w:val="16"/>
              </w:rPr>
              <w:t>General Service Officers</w:t>
            </w:r>
          </w:p>
        </w:tc>
        <w:tc>
          <w:tcPr>
            <w:tcW w:w="871" w:type="dxa"/>
            <w:tcBorders>
              <w:top w:val="nil"/>
              <w:left w:val="nil"/>
              <w:bottom w:val="nil"/>
              <w:right w:val="nil"/>
            </w:tcBorders>
            <w:shd w:val="clear" w:color="auto" w:fill="D9D9D9" w:themeFill="background1" w:themeFillShade="D9"/>
            <w:noWrap/>
            <w:vAlign w:val="center"/>
            <w:hideMark/>
          </w:tcPr>
          <w:p w14:paraId="342F89FA" w14:textId="77777777" w:rsidR="00F945F4" w:rsidRPr="008E5273" w:rsidRDefault="00F945F4" w:rsidP="00C14A73">
            <w:r w:rsidRPr="008E5273">
              <w:t> </w:t>
            </w:r>
          </w:p>
        </w:tc>
        <w:tc>
          <w:tcPr>
            <w:tcW w:w="840" w:type="dxa"/>
            <w:gridSpan w:val="2"/>
            <w:tcBorders>
              <w:top w:val="nil"/>
              <w:left w:val="nil"/>
              <w:bottom w:val="nil"/>
              <w:right w:val="nil"/>
            </w:tcBorders>
            <w:shd w:val="clear" w:color="auto" w:fill="auto"/>
            <w:noWrap/>
            <w:vAlign w:val="center"/>
            <w:hideMark/>
          </w:tcPr>
          <w:p w14:paraId="1ECD17C2" w14:textId="77777777" w:rsidR="00F945F4" w:rsidRPr="008E5273" w:rsidRDefault="00F945F4" w:rsidP="00C14A73"/>
        </w:tc>
        <w:tc>
          <w:tcPr>
            <w:tcW w:w="841" w:type="dxa"/>
            <w:gridSpan w:val="2"/>
            <w:tcBorders>
              <w:top w:val="nil"/>
              <w:left w:val="nil"/>
              <w:bottom w:val="nil"/>
              <w:right w:val="nil"/>
            </w:tcBorders>
            <w:shd w:val="clear" w:color="auto" w:fill="auto"/>
            <w:noWrap/>
            <w:vAlign w:val="center"/>
            <w:hideMark/>
          </w:tcPr>
          <w:p w14:paraId="3D154272" w14:textId="77777777" w:rsidR="00F945F4" w:rsidRPr="008E5273" w:rsidRDefault="00F945F4" w:rsidP="00C14A73">
            <w:pPr>
              <w:rPr>
                <w:sz w:val="20"/>
                <w:szCs w:val="20"/>
              </w:rPr>
            </w:pPr>
          </w:p>
        </w:tc>
        <w:tc>
          <w:tcPr>
            <w:tcW w:w="919" w:type="dxa"/>
            <w:gridSpan w:val="2"/>
            <w:tcBorders>
              <w:top w:val="nil"/>
              <w:left w:val="nil"/>
              <w:bottom w:val="nil"/>
              <w:right w:val="nil"/>
            </w:tcBorders>
            <w:shd w:val="clear" w:color="auto" w:fill="auto"/>
            <w:noWrap/>
            <w:vAlign w:val="center"/>
            <w:hideMark/>
          </w:tcPr>
          <w:p w14:paraId="73A2E880" w14:textId="77777777" w:rsidR="00F945F4" w:rsidRPr="008E5273" w:rsidRDefault="00F945F4" w:rsidP="00C14A73">
            <w:pPr>
              <w:ind w:left="34"/>
              <w:rPr>
                <w:sz w:val="20"/>
                <w:szCs w:val="20"/>
              </w:rPr>
            </w:pPr>
          </w:p>
        </w:tc>
        <w:tc>
          <w:tcPr>
            <w:tcW w:w="825" w:type="dxa"/>
            <w:gridSpan w:val="2"/>
            <w:tcBorders>
              <w:top w:val="nil"/>
              <w:left w:val="nil"/>
              <w:bottom w:val="nil"/>
              <w:right w:val="nil"/>
            </w:tcBorders>
            <w:shd w:val="clear" w:color="auto" w:fill="auto"/>
            <w:noWrap/>
            <w:vAlign w:val="center"/>
            <w:hideMark/>
          </w:tcPr>
          <w:p w14:paraId="4BBE7594" w14:textId="77777777" w:rsidR="00F945F4" w:rsidRPr="008E5273" w:rsidRDefault="00F945F4" w:rsidP="00C14A73">
            <w:pPr>
              <w:ind w:left="34"/>
              <w:rPr>
                <w:sz w:val="20"/>
                <w:szCs w:val="20"/>
              </w:rPr>
            </w:pPr>
          </w:p>
        </w:tc>
        <w:tc>
          <w:tcPr>
            <w:tcW w:w="864" w:type="dxa"/>
            <w:gridSpan w:val="3"/>
            <w:tcBorders>
              <w:top w:val="nil"/>
              <w:left w:val="nil"/>
              <w:bottom w:val="nil"/>
              <w:right w:val="nil"/>
            </w:tcBorders>
            <w:shd w:val="clear" w:color="auto" w:fill="auto"/>
            <w:noWrap/>
            <w:vAlign w:val="center"/>
            <w:hideMark/>
          </w:tcPr>
          <w:p w14:paraId="64B18B00" w14:textId="77777777" w:rsidR="00F945F4" w:rsidRPr="008E5273" w:rsidRDefault="00F945F4" w:rsidP="00C14A73">
            <w:pPr>
              <w:ind w:left="34"/>
              <w:rPr>
                <w:sz w:val="20"/>
                <w:szCs w:val="20"/>
              </w:rPr>
            </w:pPr>
          </w:p>
        </w:tc>
        <w:tc>
          <w:tcPr>
            <w:tcW w:w="864" w:type="dxa"/>
            <w:gridSpan w:val="3"/>
            <w:tcBorders>
              <w:top w:val="nil"/>
              <w:left w:val="nil"/>
              <w:bottom w:val="nil"/>
              <w:right w:val="nil"/>
            </w:tcBorders>
            <w:shd w:val="clear" w:color="auto" w:fill="auto"/>
            <w:noWrap/>
            <w:vAlign w:val="center"/>
            <w:hideMark/>
          </w:tcPr>
          <w:p w14:paraId="0A2E6FD8" w14:textId="77777777" w:rsidR="00F945F4" w:rsidRPr="008E5273" w:rsidRDefault="00F945F4" w:rsidP="00C14A73">
            <w:pPr>
              <w:ind w:left="34"/>
              <w:rPr>
                <w:sz w:val="20"/>
                <w:szCs w:val="20"/>
              </w:rPr>
            </w:pPr>
          </w:p>
        </w:tc>
        <w:tc>
          <w:tcPr>
            <w:tcW w:w="831" w:type="dxa"/>
            <w:gridSpan w:val="3"/>
            <w:tcBorders>
              <w:top w:val="nil"/>
              <w:left w:val="nil"/>
              <w:bottom w:val="nil"/>
              <w:right w:val="nil"/>
            </w:tcBorders>
            <w:shd w:val="clear" w:color="auto" w:fill="auto"/>
            <w:noWrap/>
            <w:vAlign w:val="center"/>
            <w:hideMark/>
          </w:tcPr>
          <w:p w14:paraId="32857A13" w14:textId="77777777" w:rsidR="00F945F4" w:rsidRPr="008E5273" w:rsidRDefault="00F945F4" w:rsidP="00C14A73">
            <w:pPr>
              <w:ind w:left="34"/>
              <w:rPr>
                <w:sz w:val="20"/>
                <w:szCs w:val="20"/>
              </w:rPr>
            </w:pPr>
          </w:p>
        </w:tc>
        <w:tc>
          <w:tcPr>
            <w:tcW w:w="836" w:type="dxa"/>
            <w:gridSpan w:val="2"/>
            <w:tcBorders>
              <w:top w:val="nil"/>
              <w:left w:val="nil"/>
              <w:bottom w:val="nil"/>
              <w:right w:val="nil"/>
            </w:tcBorders>
            <w:shd w:val="clear" w:color="auto" w:fill="auto"/>
            <w:noWrap/>
            <w:vAlign w:val="center"/>
            <w:hideMark/>
          </w:tcPr>
          <w:p w14:paraId="45A9051E" w14:textId="77777777" w:rsidR="00F945F4" w:rsidRPr="008E5273" w:rsidRDefault="00F945F4" w:rsidP="00C14A73">
            <w:pPr>
              <w:ind w:left="34"/>
              <w:rPr>
                <w:sz w:val="20"/>
                <w:szCs w:val="20"/>
              </w:rPr>
            </w:pPr>
          </w:p>
        </w:tc>
      </w:tr>
      <w:tr w:rsidR="00C14A73" w:rsidRPr="008E5273" w14:paraId="7CF47B7D" w14:textId="77777777" w:rsidTr="00AC6DB8">
        <w:trPr>
          <w:gridAfter w:val="1"/>
          <w:wAfter w:w="111" w:type="dxa"/>
          <w:trHeight w:val="144"/>
        </w:trPr>
        <w:tc>
          <w:tcPr>
            <w:tcW w:w="1133" w:type="dxa"/>
            <w:tcBorders>
              <w:top w:val="nil"/>
              <w:left w:val="single" w:sz="8" w:space="0" w:color="auto"/>
              <w:bottom w:val="single" w:sz="8" w:space="0" w:color="auto"/>
              <w:right w:val="single" w:sz="8" w:space="0" w:color="auto"/>
            </w:tcBorders>
            <w:shd w:val="clear" w:color="auto" w:fill="auto"/>
          </w:tcPr>
          <w:p w14:paraId="372B9D82" w14:textId="77777777" w:rsidR="00F945F4" w:rsidRPr="00B903E7" w:rsidRDefault="00F945F4" w:rsidP="00C14A73">
            <w:pPr>
              <w:rPr>
                <w:sz w:val="16"/>
                <w:szCs w:val="16"/>
              </w:rPr>
            </w:pPr>
            <w:r w:rsidRPr="00B903E7">
              <w:rPr>
                <w:sz w:val="16"/>
                <w:szCs w:val="16"/>
              </w:rPr>
              <w:t>Employee Type</w:t>
            </w:r>
          </w:p>
        </w:tc>
        <w:tc>
          <w:tcPr>
            <w:tcW w:w="1319" w:type="dxa"/>
            <w:tcBorders>
              <w:top w:val="nil"/>
              <w:left w:val="nil"/>
              <w:bottom w:val="single" w:sz="8" w:space="0" w:color="auto"/>
              <w:right w:val="single" w:sz="8" w:space="0" w:color="auto"/>
            </w:tcBorders>
            <w:shd w:val="clear" w:color="auto" w:fill="auto"/>
          </w:tcPr>
          <w:p w14:paraId="1F465454" w14:textId="77777777" w:rsidR="00F945F4" w:rsidRPr="00B903E7" w:rsidRDefault="00F945F4" w:rsidP="00C14A73">
            <w:pPr>
              <w:spacing w:after="60" w:line="240" w:lineRule="auto"/>
              <w:rPr>
                <w:sz w:val="16"/>
                <w:szCs w:val="16"/>
              </w:rPr>
            </w:pPr>
            <w:r w:rsidRPr="00B903E7">
              <w:rPr>
                <w:sz w:val="16"/>
                <w:szCs w:val="16"/>
              </w:rPr>
              <w:t>Horticultural maintenance and cleaning employees</w:t>
            </w:r>
          </w:p>
        </w:tc>
        <w:tc>
          <w:tcPr>
            <w:tcW w:w="871" w:type="dxa"/>
            <w:tcBorders>
              <w:top w:val="nil"/>
              <w:left w:val="nil"/>
              <w:bottom w:val="nil"/>
              <w:right w:val="nil"/>
            </w:tcBorders>
            <w:shd w:val="clear" w:color="auto" w:fill="D9D9D9" w:themeFill="background1" w:themeFillShade="D9"/>
            <w:noWrap/>
            <w:vAlign w:val="center"/>
            <w:hideMark/>
          </w:tcPr>
          <w:p w14:paraId="681DE30B" w14:textId="77777777" w:rsidR="00F945F4" w:rsidRPr="008E5273" w:rsidRDefault="00F945F4" w:rsidP="00C14A73">
            <w:r w:rsidRPr="008E5273">
              <w:t> </w:t>
            </w:r>
          </w:p>
        </w:tc>
        <w:tc>
          <w:tcPr>
            <w:tcW w:w="840" w:type="dxa"/>
            <w:gridSpan w:val="2"/>
            <w:tcBorders>
              <w:top w:val="nil"/>
              <w:left w:val="nil"/>
              <w:bottom w:val="nil"/>
              <w:right w:val="nil"/>
            </w:tcBorders>
            <w:shd w:val="clear" w:color="auto" w:fill="auto"/>
            <w:noWrap/>
            <w:vAlign w:val="center"/>
            <w:hideMark/>
          </w:tcPr>
          <w:p w14:paraId="5D9C169A" w14:textId="77777777" w:rsidR="00F945F4" w:rsidRPr="008E5273" w:rsidRDefault="00F945F4" w:rsidP="00C14A73"/>
        </w:tc>
        <w:tc>
          <w:tcPr>
            <w:tcW w:w="841" w:type="dxa"/>
            <w:gridSpan w:val="2"/>
            <w:tcBorders>
              <w:top w:val="nil"/>
              <w:left w:val="nil"/>
              <w:bottom w:val="nil"/>
              <w:right w:val="nil"/>
            </w:tcBorders>
            <w:shd w:val="clear" w:color="auto" w:fill="auto"/>
            <w:noWrap/>
            <w:vAlign w:val="center"/>
            <w:hideMark/>
          </w:tcPr>
          <w:p w14:paraId="481C0A94" w14:textId="77777777" w:rsidR="00F945F4" w:rsidRPr="008E5273" w:rsidRDefault="00F945F4" w:rsidP="00C14A73">
            <w:pPr>
              <w:rPr>
                <w:sz w:val="20"/>
                <w:szCs w:val="20"/>
              </w:rPr>
            </w:pPr>
          </w:p>
        </w:tc>
        <w:tc>
          <w:tcPr>
            <w:tcW w:w="919" w:type="dxa"/>
            <w:gridSpan w:val="2"/>
            <w:tcBorders>
              <w:top w:val="nil"/>
              <w:left w:val="nil"/>
              <w:bottom w:val="nil"/>
              <w:right w:val="nil"/>
            </w:tcBorders>
            <w:shd w:val="clear" w:color="auto" w:fill="auto"/>
            <w:noWrap/>
            <w:vAlign w:val="center"/>
            <w:hideMark/>
          </w:tcPr>
          <w:p w14:paraId="76CEBA89" w14:textId="77777777" w:rsidR="00F945F4" w:rsidRPr="008E5273" w:rsidRDefault="00F945F4" w:rsidP="00C14A73">
            <w:pPr>
              <w:ind w:left="34"/>
              <w:rPr>
                <w:sz w:val="20"/>
                <w:szCs w:val="20"/>
              </w:rPr>
            </w:pPr>
          </w:p>
        </w:tc>
        <w:tc>
          <w:tcPr>
            <w:tcW w:w="825" w:type="dxa"/>
            <w:gridSpan w:val="2"/>
            <w:tcBorders>
              <w:top w:val="nil"/>
              <w:left w:val="nil"/>
              <w:bottom w:val="nil"/>
              <w:right w:val="nil"/>
            </w:tcBorders>
            <w:shd w:val="clear" w:color="auto" w:fill="auto"/>
            <w:noWrap/>
            <w:vAlign w:val="center"/>
            <w:hideMark/>
          </w:tcPr>
          <w:p w14:paraId="73D713C0" w14:textId="77777777" w:rsidR="00F945F4" w:rsidRPr="008E5273" w:rsidRDefault="00F945F4" w:rsidP="00C14A73">
            <w:pPr>
              <w:ind w:left="34"/>
              <w:rPr>
                <w:sz w:val="20"/>
                <w:szCs w:val="20"/>
              </w:rPr>
            </w:pPr>
          </w:p>
        </w:tc>
        <w:tc>
          <w:tcPr>
            <w:tcW w:w="864" w:type="dxa"/>
            <w:gridSpan w:val="3"/>
            <w:tcBorders>
              <w:top w:val="nil"/>
              <w:left w:val="nil"/>
              <w:bottom w:val="nil"/>
              <w:right w:val="nil"/>
            </w:tcBorders>
            <w:shd w:val="clear" w:color="auto" w:fill="auto"/>
            <w:noWrap/>
            <w:vAlign w:val="center"/>
            <w:hideMark/>
          </w:tcPr>
          <w:p w14:paraId="1D1DA1DE" w14:textId="77777777" w:rsidR="00F945F4" w:rsidRPr="008E5273" w:rsidRDefault="00F945F4" w:rsidP="00C14A73">
            <w:pPr>
              <w:ind w:left="34"/>
              <w:rPr>
                <w:sz w:val="20"/>
                <w:szCs w:val="20"/>
              </w:rPr>
            </w:pPr>
          </w:p>
        </w:tc>
        <w:tc>
          <w:tcPr>
            <w:tcW w:w="864" w:type="dxa"/>
            <w:gridSpan w:val="3"/>
            <w:tcBorders>
              <w:top w:val="nil"/>
              <w:left w:val="nil"/>
              <w:bottom w:val="nil"/>
              <w:right w:val="nil"/>
            </w:tcBorders>
            <w:shd w:val="clear" w:color="auto" w:fill="auto"/>
            <w:noWrap/>
            <w:vAlign w:val="center"/>
            <w:hideMark/>
          </w:tcPr>
          <w:p w14:paraId="14D77188" w14:textId="77777777" w:rsidR="00F945F4" w:rsidRPr="008E5273" w:rsidRDefault="00F945F4" w:rsidP="00C14A73">
            <w:pPr>
              <w:ind w:left="34"/>
              <w:rPr>
                <w:sz w:val="20"/>
                <w:szCs w:val="20"/>
              </w:rPr>
            </w:pPr>
          </w:p>
        </w:tc>
        <w:tc>
          <w:tcPr>
            <w:tcW w:w="831" w:type="dxa"/>
            <w:gridSpan w:val="3"/>
            <w:tcBorders>
              <w:top w:val="nil"/>
              <w:left w:val="nil"/>
              <w:bottom w:val="nil"/>
              <w:right w:val="nil"/>
            </w:tcBorders>
            <w:shd w:val="clear" w:color="auto" w:fill="auto"/>
            <w:noWrap/>
            <w:vAlign w:val="center"/>
            <w:hideMark/>
          </w:tcPr>
          <w:p w14:paraId="282B2482" w14:textId="77777777" w:rsidR="00F945F4" w:rsidRPr="008E5273" w:rsidRDefault="00F945F4" w:rsidP="00C14A73">
            <w:pPr>
              <w:ind w:left="34"/>
              <w:rPr>
                <w:sz w:val="20"/>
                <w:szCs w:val="20"/>
              </w:rPr>
            </w:pPr>
          </w:p>
        </w:tc>
        <w:tc>
          <w:tcPr>
            <w:tcW w:w="836" w:type="dxa"/>
            <w:gridSpan w:val="2"/>
            <w:tcBorders>
              <w:top w:val="nil"/>
              <w:left w:val="nil"/>
              <w:bottom w:val="nil"/>
              <w:right w:val="nil"/>
            </w:tcBorders>
            <w:shd w:val="clear" w:color="auto" w:fill="auto"/>
            <w:noWrap/>
            <w:vAlign w:val="center"/>
            <w:hideMark/>
          </w:tcPr>
          <w:p w14:paraId="1A244840" w14:textId="77777777" w:rsidR="00F945F4" w:rsidRPr="008E5273" w:rsidRDefault="00F945F4" w:rsidP="00C14A73">
            <w:pPr>
              <w:ind w:left="34"/>
              <w:rPr>
                <w:sz w:val="20"/>
                <w:szCs w:val="20"/>
              </w:rPr>
            </w:pPr>
          </w:p>
        </w:tc>
      </w:tr>
      <w:tr w:rsidR="00C14A73" w:rsidRPr="008E5273" w14:paraId="67B0C664" w14:textId="77777777" w:rsidTr="00AC6DB8">
        <w:trPr>
          <w:gridAfter w:val="1"/>
          <w:wAfter w:w="111" w:type="dxa"/>
          <w:trHeight w:val="447"/>
        </w:trPr>
        <w:tc>
          <w:tcPr>
            <w:tcW w:w="1133" w:type="dxa"/>
            <w:tcBorders>
              <w:top w:val="nil"/>
              <w:left w:val="single" w:sz="8" w:space="0" w:color="auto"/>
              <w:bottom w:val="single" w:sz="8" w:space="0" w:color="auto"/>
              <w:right w:val="single" w:sz="8" w:space="0" w:color="auto"/>
            </w:tcBorders>
            <w:shd w:val="clear" w:color="auto" w:fill="auto"/>
            <w:hideMark/>
          </w:tcPr>
          <w:p w14:paraId="4A326C1C" w14:textId="77777777" w:rsidR="00F945F4" w:rsidRPr="00B903E7" w:rsidRDefault="00F945F4" w:rsidP="00C14A73">
            <w:pPr>
              <w:rPr>
                <w:sz w:val="16"/>
                <w:szCs w:val="16"/>
              </w:rPr>
            </w:pPr>
            <w:r w:rsidRPr="00B903E7">
              <w:rPr>
                <w:sz w:val="16"/>
                <w:szCs w:val="16"/>
              </w:rPr>
              <w:t>Description</w:t>
            </w:r>
          </w:p>
        </w:tc>
        <w:tc>
          <w:tcPr>
            <w:tcW w:w="1319" w:type="dxa"/>
            <w:tcBorders>
              <w:top w:val="nil"/>
              <w:left w:val="nil"/>
              <w:bottom w:val="single" w:sz="8" w:space="0" w:color="auto"/>
              <w:right w:val="single" w:sz="8" w:space="0" w:color="auto"/>
            </w:tcBorders>
            <w:shd w:val="clear" w:color="auto" w:fill="auto"/>
            <w:vAlign w:val="center"/>
          </w:tcPr>
          <w:p w14:paraId="0B6A5833" w14:textId="77777777" w:rsidR="00F945F4" w:rsidRPr="00B903E7" w:rsidRDefault="00F945F4" w:rsidP="00C14A73">
            <w:pPr>
              <w:spacing w:after="60" w:line="240" w:lineRule="auto"/>
              <w:rPr>
                <w:sz w:val="16"/>
                <w:szCs w:val="16"/>
              </w:rPr>
            </w:pPr>
            <w:r w:rsidRPr="00B903E7">
              <w:rPr>
                <w:sz w:val="16"/>
                <w:szCs w:val="16"/>
              </w:rPr>
              <w:t>An employee who undertakes all or any duties which include horticultural maintenance, cleaning and litter collection, tree maintenance, inspection and reporting of playground and irrigation assets, collection of shopping trolleys, pest control and other similar duties.</w:t>
            </w:r>
          </w:p>
        </w:tc>
        <w:tc>
          <w:tcPr>
            <w:tcW w:w="871" w:type="dxa"/>
            <w:tcBorders>
              <w:top w:val="nil"/>
              <w:left w:val="nil"/>
              <w:bottom w:val="nil"/>
              <w:right w:val="nil"/>
            </w:tcBorders>
            <w:shd w:val="clear" w:color="auto" w:fill="D9D9D9" w:themeFill="background1" w:themeFillShade="D9"/>
            <w:noWrap/>
            <w:vAlign w:val="center"/>
            <w:hideMark/>
          </w:tcPr>
          <w:p w14:paraId="09C650D5" w14:textId="77777777" w:rsidR="00F945F4" w:rsidRPr="008E5273" w:rsidRDefault="00F945F4" w:rsidP="00C14A73">
            <w:r w:rsidRPr="008E5273">
              <w:t> </w:t>
            </w:r>
          </w:p>
        </w:tc>
        <w:tc>
          <w:tcPr>
            <w:tcW w:w="840" w:type="dxa"/>
            <w:gridSpan w:val="2"/>
            <w:tcBorders>
              <w:top w:val="nil"/>
              <w:left w:val="nil"/>
              <w:bottom w:val="nil"/>
              <w:right w:val="nil"/>
            </w:tcBorders>
            <w:shd w:val="clear" w:color="auto" w:fill="auto"/>
            <w:noWrap/>
            <w:vAlign w:val="center"/>
            <w:hideMark/>
          </w:tcPr>
          <w:p w14:paraId="1817A69E" w14:textId="77777777" w:rsidR="00F945F4" w:rsidRPr="008E5273" w:rsidRDefault="00F945F4" w:rsidP="00C14A73"/>
        </w:tc>
        <w:tc>
          <w:tcPr>
            <w:tcW w:w="841" w:type="dxa"/>
            <w:gridSpan w:val="2"/>
            <w:tcBorders>
              <w:top w:val="nil"/>
              <w:left w:val="nil"/>
              <w:bottom w:val="nil"/>
              <w:right w:val="nil"/>
            </w:tcBorders>
            <w:shd w:val="clear" w:color="auto" w:fill="auto"/>
            <w:noWrap/>
            <w:vAlign w:val="center"/>
            <w:hideMark/>
          </w:tcPr>
          <w:p w14:paraId="5E5FA774" w14:textId="77777777" w:rsidR="00F945F4" w:rsidRPr="008E5273" w:rsidRDefault="00F945F4" w:rsidP="00C14A73">
            <w:pPr>
              <w:rPr>
                <w:sz w:val="20"/>
                <w:szCs w:val="20"/>
              </w:rPr>
            </w:pPr>
          </w:p>
        </w:tc>
        <w:tc>
          <w:tcPr>
            <w:tcW w:w="919" w:type="dxa"/>
            <w:gridSpan w:val="2"/>
            <w:tcBorders>
              <w:top w:val="nil"/>
              <w:left w:val="nil"/>
              <w:bottom w:val="nil"/>
              <w:right w:val="nil"/>
            </w:tcBorders>
            <w:shd w:val="clear" w:color="auto" w:fill="auto"/>
            <w:noWrap/>
            <w:vAlign w:val="center"/>
            <w:hideMark/>
          </w:tcPr>
          <w:p w14:paraId="16A805DA" w14:textId="77777777" w:rsidR="00F945F4" w:rsidRPr="008E5273" w:rsidRDefault="00F945F4" w:rsidP="00C14A73">
            <w:pPr>
              <w:ind w:left="34"/>
              <w:rPr>
                <w:sz w:val="20"/>
                <w:szCs w:val="20"/>
              </w:rPr>
            </w:pPr>
          </w:p>
        </w:tc>
        <w:tc>
          <w:tcPr>
            <w:tcW w:w="825" w:type="dxa"/>
            <w:gridSpan w:val="2"/>
            <w:tcBorders>
              <w:top w:val="nil"/>
              <w:left w:val="nil"/>
              <w:bottom w:val="nil"/>
              <w:right w:val="nil"/>
            </w:tcBorders>
            <w:shd w:val="clear" w:color="auto" w:fill="auto"/>
            <w:noWrap/>
            <w:vAlign w:val="center"/>
            <w:hideMark/>
          </w:tcPr>
          <w:p w14:paraId="46F54793" w14:textId="77777777" w:rsidR="00F945F4" w:rsidRPr="008E5273" w:rsidRDefault="00F945F4" w:rsidP="00C14A73">
            <w:pPr>
              <w:ind w:left="34"/>
              <w:rPr>
                <w:sz w:val="20"/>
                <w:szCs w:val="20"/>
              </w:rPr>
            </w:pPr>
          </w:p>
        </w:tc>
        <w:tc>
          <w:tcPr>
            <w:tcW w:w="864" w:type="dxa"/>
            <w:gridSpan w:val="3"/>
            <w:tcBorders>
              <w:top w:val="nil"/>
              <w:left w:val="nil"/>
              <w:bottom w:val="nil"/>
              <w:right w:val="nil"/>
            </w:tcBorders>
            <w:shd w:val="clear" w:color="auto" w:fill="auto"/>
            <w:noWrap/>
            <w:vAlign w:val="center"/>
            <w:hideMark/>
          </w:tcPr>
          <w:p w14:paraId="4AC7A1E7" w14:textId="77777777" w:rsidR="00F945F4" w:rsidRPr="008E5273" w:rsidRDefault="00F945F4" w:rsidP="00C14A73">
            <w:pPr>
              <w:ind w:left="34"/>
              <w:rPr>
                <w:sz w:val="20"/>
                <w:szCs w:val="20"/>
              </w:rPr>
            </w:pPr>
          </w:p>
        </w:tc>
        <w:tc>
          <w:tcPr>
            <w:tcW w:w="864" w:type="dxa"/>
            <w:gridSpan w:val="3"/>
            <w:tcBorders>
              <w:top w:val="nil"/>
              <w:left w:val="nil"/>
              <w:bottom w:val="nil"/>
              <w:right w:val="nil"/>
            </w:tcBorders>
            <w:shd w:val="clear" w:color="auto" w:fill="auto"/>
            <w:noWrap/>
            <w:vAlign w:val="center"/>
            <w:hideMark/>
          </w:tcPr>
          <w:p w14:paraId="679AEA0A" w14:textId="77777777" w:rsidR="00F945F4" w:rsidRPr="008E5273" w:rsidRDefault="00F945F4" w:rsidP="00C14A73">
            <w:pPr>
              <w:ind w:left="34"/>
              <w:rPr>
                <w:sz w:val="20"/>
                <w:szCs w:val="20"/>
              </w:rPr>
            </w:pPr>
          </w:p>
        </w:tc>
        <w:tc>
          <w:tcPr>
            <w:tcW w:w="831" w:type="dxa"/>
            <w:gridSpan w:val="3"/>
            <w:tcBorders>
              <w:top w:val="nil"/>
              <w:left w:val="nil"/>
              <w:bottom w:val="nil"/>
              <w:right w:val="nil"/>
            </w:tcBorders>
            <w:shd w:val="clear" w:color="auto" w:fill="auto"/>
            <w:noWrap/>
            <w:vAlign w:val="center"/>
            <w:hideMark/>
          </w:tcPr>
          <w:p w14:paraId="3D117AA4" w14:textId="77777777" w:rsidR="00F945F4" w:rsidRPr="008E5273" w:rsidRDefault="00F945F4" w:rsidP="00C14A73">
            <w:pPr>
              <w:ind w:left="34"/>
              <w:rPr>
                <w:sz w:val="20"/>
                <w:szCs w:val="20"/>
              </w:rPr>
            </w:pPr>
          </w:p>
        </w:tc>
        <w:tc>
          <w:tcPr>
            <w:tcW w:w="836" w:type="dxa"/>
            <w:gridSpan w:val="2"/>
            <w:tcBorders>
              <w:top w:val="nil"/>
              <w:left w:val="nil"/>
              <w:bottom w:val="nil"/>
              <w:right w:val="nil"/>
            </w:tcBorders>
            <w:shd w:val="clear" w:color="auto" w:fill="auto"/>
            <w:noWrap/>
            <w:vAlign w:val="center"/>
            <w:hideMark/>
          </w:tcPr>
          <w:p w14:paraId="629ACCD4" w14:textId="77777777" w:rsidR="00F945F4" w:rsidRPr="008E5273" w:rsidRDefault="00F945F4" w:rsidP="00C14A73">
            <w:pPr>
              <w:ind w:left="34"/>
              <w:rPr>
                <w:sz w:val="20"/>
                <w:szCs w:val="20"/>
              </w:rPr>
            </w:pPr>
          </w:p>
        </w:tc>
      </w:tr>
      <w:tr w:rsidR="00C14A73" w:rsidRPr="008E5273" w14:paraId="43165513" w14:textId="77777777" w:rsidTr="00AC6DB8">
        <w:trPr>
          <w:gridAfter w:val="2"/>
          <w:wAfter w:w="177" w:type="dxa"/>
          <w:trHeight w:val="140"/>
        </w:trPr>
        <w:tc>
          <w:tcPr>
            <w:tcW w:w="1133" w:type="dxa"/>
            <w:tcBorders>
              <w:top w:val="nil"/>
              <w:left w:val="single" w:sz="8" w:space="0" w:color="auto"/>
              <w:bottom w:val="single" w:sz="8" w:space="0" w:color="auto"/>
              <w:right w:val="single" w:sz="8" w:space="0" w:color="auto"/>
            </w:tcBorders>
            <w:shd w:val="clear" w:color="auto" w:fill="auto"/>
          </w:tcPr>
          <w:p w14:paraId="03B7E151" w14:textId="77777777" w:rsidR="00F945F4" w:rsidRPr="00B903E7" w:rsidRDefault="00F945F4" w:rsidP="00C14A73">
            <w:pPr>
              <w:spacing w:after="0" w:line="240" w:lineRule="auto"/>
              <w:rPr>
                <w:sz w:val="16"/>
                <w:szCs w:val="16"/>
              </w:rPr>
            </w:pPr>
            <w:r w:rsidRPr="00B903E7">
              <w:rPr>
                <w:sz w:val="16"/>
                <w:szCs w:val="16"/>
              </w:rPr>
              <w:t>Rate/</w:t>
            </w:r>
          </w:p>
          <w:p w14:paraId="404BA4FC" w14:textId="77777777" w:rsidR="00F945F4" w:rsidRPr="00B903E7" w:rsidRDefault="00F945F4" w:rsidP="00C14A73">
            <w:pPr>
              <w:rPr>
                <w:sz w:val="16"/>
                <w:szCs w:val="16"/>
              </w:rPr>
            </w:pPr>
            <w:r w:rsidRPr="00B903E7">
              <w:rPr>
                <w:sz w:val="16"/>
                <w:szCs w:val="16"/>
              </w:rPr>
              <w:t>Frequency</w:t>
            </w:r>
          </w:p>
        </w:tc>
        <w:tc>
          <w:tcPr>
            <w:tcW w:w="1319" w:type="dxa"/>
            <w:tcBorders>
              <w:top w:val="nil"/>
              <w:left w:val="nil"/>
              <w:bottom w:val="single" w:sz="8" w:space="0" w:color="auto"/>
              <w:right w:val="single" w:sz="8" w:space="0" w:color="auto"/>
            </w:tcBorders>
            <w:shd w:val="clear" w:color="auto" w:fill="auto"/>
            <w:vAlign w:val="center"/>
          </w:tcPr>
          <w:p w14:paraId="3105391B" w14:textId="77777777" w:rsidR="00F945F4" w:rsidRPr="00B903E7" w:rsidRDefault="00F945F4" w:rsidP="00C14A73">
            <w:pPr>
              <w:spacing w:after="60" w:line="240" w:lineRule="auto"/>
              <w:rPr>
                <w:sz w:val="16"/>
                <w:szCs w:val="16"/>
              </w:rPr>
            </w:pPr>
            <w:r w:rsidRPr="00B903E7">
              <w:rPr>
                <w:sz w:val="16"/>
                <w:szCs w:val="16"/>
              </w:rPr>
              <w:t>per annum (paid in equal fortnightly instalments)</w:t>
            </w:r>
          </w:p>
        </w:tc>
        <w:tc>
          <w:tcPr>
            <w:tcW w:w="87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06C8751" w14:textId="77777777" w:rsidR="00F945F4" w:rsidRPr="00B903E7" w:rsidRDefault="00F945F4" w:rsidP="00C14A73">
            <w:pPr>
              <w:jc w:val="right"/>
              <w:rPr>
                <w:sz w:val="16"/>
                <w:szCs w:val="16"/>
              </w:rPr>
            </w:pPr>
            <w:r w:rsidRPr="00B903E7">
              <w:rPr>
                <w:sz w:val="16"/>
                <w:szCs w:val="16"/>
              </w:rPr>
              <w:t>$1,814.88</w:t>
            </w:r>
          </w:p>
        </w:tc>
        <w:tc>
          <w:tcPr>
            <w:tcW w:w="822" w:type="dxa"/>
            <w:tcBorders>
              <w:top w:val="single" w:sz="8" w:space="0" w:color="auto"/>
              <w:left w:val="nil"/>
              <w:bottom w:val="single" w:sz="8" w:space="0" w:color="auto"/>
              <w:right w:val="single" w:sz="8" w:space="0" w:color="auto"/>
            </w:tcBorders>
            <w:shd w:val="clear" w:color="auto" w:fill="auto"/>
            <w:noWrap/>
            <w:vAlign w:val="center"/>
          </w:tcPr>
          <w:p w14:paraId="4E900558" w14:textId="77777777" w:rsidR="00F945F4" w:rsidRPr="00B903E7" w:rsidRDefault="00F945F4" w:rsidP="00C14A73">
            <w:pPr>
              <w:jc w:val="right"/>
              <w:rPr>
                <w:sz w:val="16"/>
                <w:szCs w:val="16"/>
              </w:rPr>
            </w:pPr>
            <w:r w:rsidRPr="00B903E7">
              <w:rPr>
                <w:sz w:val="16"/>
                <w:szCs w:val="16"/>
              </w:rPr>
              <w:t>$1,856</w:t>
            </w:r>
          </w:p>
        </w:tc>
        <w:tc>
          <w:tcPr>
            <w:tcW w:w="822" w:type="dxa"/>
            <w:gridSpan w:val="2"/>
            <w:tcBorders>
              <w:top w:val="single" w:sz="8" w:space="0" w:color="auto"/>
              <w:left w:val="nil"/>
              <w:bottom w:val="single" w:sz="8" w:space="0" w:color="auto"/>
              <w:right w:val="single" w:sz="8" w:space="0" w:color="auto"/>
            </w:tcBorders>
            <w:shd w:val="clear" w:color="auto" w:fill="auto"/>
            <w:noWrap/>
            <w:vAlign w:val="center"/>
          </w:tcPr>
          <w:p w14:paraId="0629CF6C" w14:textId="77777777" w:rsidR="00F945F4" w:rsidRPr="00B903E7" w:rsidRDefault="00F945F4" w:rsidP="00C14A73">
            <w:pPr>
              <w:jc w:val="right"/>
              <w:rPr>
                <w:sz w:val="16"/>
                <w:szCs w:val="16"/>
              </w:rPr>
            </w:pPr>
            <w:r w:rsidRPr="00B903E7">
              <w:rPr>
                <w:sz w:val="16"/>
                <w:szCs w:val="16"/>
              </w:rPr>
              <w:t>$1,865</w:t>
            </w:r>
          </w:p>
        </w:tc>
        <w:tc>
          <w:tcPr>
            <w:tcW w:w="879" w:type="dxa"/>
            <w:gridSpan w:val="2"/>
            <w:tcBorders>
              <w:top w:val="single" w:sz="8" w:space="0" w:color="auto"/>
              <w:left w:val="nil"/>
              <w:bottom w:val="single" w:sz="8" w:space="0" w:color="auto"/>
              <w:right w:val="single" w:sz="8" w:space="0" w:color="auto"/>
            </w:tcBorders>
            <w:shd w:val="clear" w:color="auto" w:fill="auto"/>
            <w:noWrap/>
            <w:vAlign w:val="center"/>
          </w:tcPr>
          <w:p w14:paraId="0D071C88" w14:textId="77777777" w:rsidR="00F945F4" w:rsidRPr="00B903E7" w:rsidRDefault="00F945F4" w:rsidP="00C14A73">
            <w:pPr>
              <w:ind w:left="34"/>
              <w:jc w:val="right"/>
              <w:rPr>
                <w:sz w:val="16"/>
                <w:szCs w:val="16"/>
              </w:rPr>
            </w:pPr>
            <w:r w:rsidRPr="00B903E7">
              <w:rPr>
                <w:sz w:val="16"/>
                <w:szCs w:val="16"/>
              </w:rPr>
              <w:t>$1,890</w:t>
            </w:r>
          </w:p>
        </w:tc>
        <w:tc>
          <w:tcPr>
            <w:tcW w:w="825" w:type="dxa"/>
            <w:gridSpan w:val="2"/>
            <w:tcBorders>
              <w:top w:val="single" w:sz="8" w:space="0" w:color="auto"/>
              <w:left w:val="nil"/>
              <w:bottom w:val="single" w:sz="8" w:space="0" w:color="auto"/>
              <w:right w:val="single" w:sz="8" w:space="0" w:color="auto"/>
            </w:tcBorders>
            <w:shd w:val="clear" w:color="auto" w:fill="auto"/>
            <w:noWrap/>
            <w:vAlign w:val="center"/>
          </w:tcPr>
          <w:p w14:paraId="64DE4D05" w14:textId="77777777" w:rsidR="00F945F4" w:rsidRPr="00B903E7" w:rsidRDefault="00F945F4" w:rsidP="00C14A73">
            <w:pPr>
              <w:ind w:left="34"/>
              <w:jc w:val="right"/>
              <w:rPr>
                <w:sz w:val="16"/>
                <w:szCs w:val="16"/>
              </w:rPr>
            </w:pPr>
            <w:r w:rsidRPr="00B903E7">
              <w:rPr>
                <w:sz w:val="16"/>
                <w:szCs w:val="16"/>
              </w:rPr>
              <w:t>$1,916</w:t>
            </w:r>
          </w:p>
        </w:tc>
        <w:tc>
          <w:tcPr>
            <w:tcW w:w="856" w:type="dxa"/>
            <w:gridSpan w:val="2"/>
            <w:tcBorders>
              <w:top w:val="single" w:sz="8" w:space="0" w:color="auto"/>
              <w:left w:val="nil"/>
              <w:bottom w:val="single" w:sz="8" w:space="0" w:color="auto"/>
              <w:right w:val="single" w:sz="8" w:space="0" w:color="auto"/>
            </w:tcBorders>
            <w:shd w:val="clear" w:color="auto" w:fill="auto"/>
            <w:noWrap/>
            <w:vAlign w:val="center"/>
          </w:tcPr>
          <w:p w14:paraId="3F3D9AD3" w14:textId="77777777" w:rsidR="00F945F4" w:rsidRPr="00B903E7" w:rsidRDefault="00F945F4" w:rsidP="00C14A73">
            <w:pPr>
              <w:ind w:left="34"/>
              <w:jc w:val="right"/>
              <w:rPr>
                <w:sz w:val="16"/>
                <w:szCs w:val="16"/>
              </w:rPr>
            </w:pPr>
            <w:r w:rsidRPr="00B903E7">
              <w:rPr>
                <w:sz w:val="16"/>
                <w:szCs w:val="16"/>
              </w:rPr>
              <w:t>$1,942</w:t>
            </w:r>
          </w:p>
        </w:tc>
        <w:tc>
          <w:tcPr>
            <w:tcW w:w="850" w:type="dxa"/>
            <w:gridSpan w:val="3"/>
            <w:tcBorders>
              <w:top w:val="single" w:sz="8" w:space="0" w:color="auto"/>
              <w:left w:val="nil"/>
              <w:bottom w:val="single" w:sz="8" w:space="0" w:color="auto"/>
              <w:right w:val="single" w:sz="8" w:space="0" w:color="auto"/>
            </w:tcBorders>
            <w:shd w:val="clear" w:color="auto" w:fill="auto"/>
            <w:noWrap/>
            <w:vAlign w:val="center"/>
          </w:tcPr>
          <w:p w14:paraId="39695A9B" w14:textId="77777777" w:rsidR="00F945F4" w:rsidRPr="00B903E7" w:rsidRDefault="00F945F4" w:rsidP="00C14A73">
            <w:pPr>
              <w:ind w:left="34"/>
              <w:jc w:val="right"/>
              <w:rPr>
                <w:sz w:val="16"/>
                <w:szCs w:val="16"/>
              </w:rPr>
            </w:pPr>
            <w:r w:rsidRPr="00B903E7">
              <w:rPr>
                <w:sz w:val="16"/>
                <w:szCs w:val="16"/>
              </w:rPr>
              <w:t>$1,968</w:t>
            </w:r>
          </w:p>
        </w:tc>
        <w:tc>
          <w:tcPr>
            <w:tcW w:w="850" w:type="dxa"/>
            <w:gridSpan w:val="3"/>
            <w:tcBorders>
              <w:top w:val="single" w:sz="8" w:space="0" w:color="auto"/>
              <w:left w:val="nil"/>
              <w:bottom w:val="single" w:sz="8" w:space="0" w:color="auto"/>
              <w:right w:val="single" w:sz="8" w:space="0" w:color="auto"/>
            </w:tcBorders>
            <w:shd w:val="clear" w:color="auto" w:fill="auto"/>
            <w:noWrap/>
            <w:vAlign w:val="center"/>
          </w:tcPr>
          <w:p w14:paraId="19C5D0DD" w14:textId="77777777" w:rsidR="00F945F4" w:rsidRPr="00B903E7" w:rsidRDefault="00F945F4" w:rsidP="00C14A73">
            <w:pPr>
              <w:ind w:left="34"/>
              <w:jc w:val="right"/>
              <w:rPr>
                <w:sz w:val="16"/>
                <w:szCs w:val="16"/>
              </w:rPr>
            </w:pPr>
            <w:r w:rsidRPr="00B903E7">
              <w:rPr>
                <w:sz w:val="16"/>
                <w:szCs w:val="16"/>
              </w:rPr>
              <w:t>$1,995</w:t>
            </w:r>
          </w:p>
        </w:tc>
        <w:tc>
          <w:tcPr>
            <w:tcW w:w="850" w:type="dxa"/>
            <w:gridSpan w:val="3"/>
            <w:tcBorders>
              <w:top w:val="single" w:sz="8" w:space="0" w:color="auto"/>
              <w:left w:val="nil"/>
              <w:bottom w:val="single" w:sz="8" w:space="0" w:color="auto"/>
              <w:right w:val="single" w:sz="8" w:space="0" w:color="auto"/>
            </w:tcBorders>
            <w:shd w:val="clear" w:color="auto" w:fill="auto"/>
            <w:noWrap/>
            <w:vAlign w:val="center"/>
          </w:tcPr>
          <w:p w14:paraId="54EA7EFB" w14:textId="77777777" w:rsidR="00F945F4" w:rsidRPr="00B903E7" w:rsidRDefault="00F945F4" w:rsidP="00C14A73">
            <w:pPr>
              <w:ind w:left="34"/>
              <w:jc w:val="right"/>
              <w:rPr>
                <w:sz w:val="16"/>
                <w:szCs w:val="16"/>
              </w:rPr>
            </w:pPr>
            <w:r w:rsidRPr="00B903E7">
              <w:rPr>
                <w:sz w:val="16"/>
                <w:szCs w:val="16"/>
              </w:rPr>
              <w:t>$2,022</w:t>
            </w:r>
          </w:p>
        </w:tc>
      </w:tr>
      <w:tr w:rsidR="00C14A73" w:rsidRPr="008E5273" w14:paraId="0624A70B" w14:textId="77777777" w:rsidTr="00AC6DB8">
        <w:trPr>
          <w:trHeight w:val="413"/>
        </w:trPr>
        <w:tc>
          <w:tcPr>
            <w:tcW w:w="1133" w:type="dxa"/>
            <w:tcBorders>
              <w:top w:val="nil"/>
              <w:left w:val="single" w:sz="8" w:space="0" w:color="auto"/>
              <w:bottom w:val="single" w:sz="8" w:space="0" w:color="auto"/>
              <w:right w:val="single" w:sz="8" w:space="0" w:color="auto"/>
            </w:tcBorders>
            <w:shd w:val="clear" w:color="auto" w:fill="auto"/>
            <w:hideMark/>
          </w:tcPr>
          <w:p w14:paraId="4ACA9756" w14:textId="77777777" w:rsidR="00F945F4" w:rsidRPr="00B903E7" w:rsidRDefault="00F945F4" w:rsidP="00C14A73">
            <w:pPr>
              <w:rPr>
                <w:sz w:val="16"/>
                <w:szCs w:val="16"/>
              </w:rPr>
            </w:pPr>
            <w:r w:rsidRPr="00B903E7">
              <w:rPr>
                <w:sz w:val="16"/>
                <w:szCs w:val="16"/>
              </w:rPr>
              <w:t>Payment on Leave</w:t>
            </w:r>
          </w:p>
        </w:tc>
        <w:tc>
          <w:tcPr>
            <w:tcW w:w="1319" w:type="dxa"/>
            <w:tcBorders>
              <w:top w:val="nil"/>
              <w:left w:val="nil"/>
              <w:bottom w:val="single" w:sz="8" w:space="0" w:color="auto"/>
              <w:right w:val="single" w:sz="8" w:space="0" w:color="auto"/>
            </w:tcBorders>
            <w:shd w:val="clear" w:color="auto" w:fill="auto"/>
            <w:vAlign w:val="center"/>
          </w:tcPr>
          <w:p w14:paraId="591CAB7D" w14:textId="77777777" w:rsidR="00F945F4" w:rsidRPr="00B903E7" w:rsidRDefault="00F945F4" w:rsidP="00C14A73">
            <w:pPr>
              <w:spacing w:after="60" w:line="240" w:lineRule="auto"/>
              <w:rPr>
                <w:sz w:val="16"/>
                <w:szCs w:val="16"/>
              </w:rPr>
            </w:pPr>
            <w:r w:rsidRPr="00B903E7">
              <w:rPr>
                <w:sz w:val="16"/>
                <w:szCs w:val="16"/>
              </w:rPr>
              <w:t xml:space="preserve">Paid during LSL, annual leave, paid personal leave, paid birth </w:t>
            </w:r>
            <w:proofErr w:type="gramStart"/>
            <w:r w:rsidRPr="00B903E7">
              <w:rPr>
                <w:sz w:val="16"/>
                <w:szCs w:val="16"/>
              </w:rPr>
              <w:t>leave</w:t>
            </w:r>
            <w:proofErr w:type="gramEnd"/>
            <w:r w:rsidRPr="00B903E7">
              <w:rPr>
                <w:sz w:val="16"/>
                <w:szCs w:val="16"/>
              </w:rPr>
              <w:t xml:space="preserve"> and other paid leave.</w:t>
            </w:r>
          </w:p>
        </w:tc>
        <w:tc>
          <w:tcPr>
            <w:tcW w:w="871" w:type="dxa"/>
            <w:tcBorders>
              <w:top w:val="nil"/>
              <w:left w:val="nil"/>
              <w:right w:val="nil"/>
            </w:tcBorders>
            <w:shd w:val="clear" w:color="auto" w:fill="D9D9D9" w:themeFill="background1" w:themeFillShade="D9"/>
            <w:noWrap/>
            <w:vAlign w:val="center"/>
            <w:hideMark/>
          </w:tcPr>
          <w:p w14:paraId="3BEBADCE" w14:textId="77777777" w:rsidR="00F945F4" w:rsidRPr="008E5273" w:rsidRDefault="00F945F4" w:rsidP="00C14A73">
            <w:r w:rsidRPr="008E5273">
              <w:t> </w:t>
            </w:r>
          </w:p>
        </w:tc>
        <w:tc>
          <w:tcPr>
            <w:tcW w:w="840" w:type="dxa"/>
            <w:gridSpan w:val="2"/>
            <w:tcBorders>
              <w:top w:val="nil"/>
              <w:left w:val="nil"/>
              <w:bottom w:val="nil"/>
              <w:right w:val="nil"/>
            </w:tcBorders>
            <w:shd w:val="clear" w:color="auto" w:fill="auto"/>
            <w:noWrap/>
            <w:vAlign w:val="center"/>
            <w:hideMark/>
          </w:tcPr>
          <w:p w14:paraId="5B77980B" w14:textId="77777777" w:rsidR="00F945F4" w:rsidRPr="008E5273" w:rsidRDefault="00F945F4" w:rsidP="00C14A73"/>
        </w:tc>
        <w:tc>
          <w:tcPr>
            <w:tcW w:w="841" w:type="dxa"/>
            <w:gridSpan w:val="2"/>
            <w:tcBorders>
              <w:top w:val="nil"/>
              <w:left w:val="nil"/>
              <w:bottom w:val="nil"/>
              <w:right w:val="nil"/>
            </w:tcBorders>
            <w:shd w:val="clear" w:color="auto" w:fill="auto"/>
            <w:noWrap/>
            <w:vAlign w:val="center"/>
            <w:hideMark/>
          </w:tcPr>
          <w:p w14:paraId="1610C088" w14:textId="77777777" w:rsidR="00F945F4" w:rsidRPr="008E5273" w:rsidRDefault="00F945F4" w:rsidP="00C14A73">
            <w:pPr>
              <w:rPr>
                <w:sz w:val="20"/>
                <w:szCs w:val="20"/>
              </w:rPr>
            </w:pPr>
          </w:p>
        </w:tc>
        <w:tc>
          <w:tcPr>
            <w:tcW w:w="919" w:type="dxa"/>
            <w:gridSpan w:val="2"/>
            <w:tcBorders>
              <w:top w:val="nil"/>
              <w:left w:val="nil"/>
              <w:bottom w:val="nil"/>
              <w:right w:val="nil"/>
            </w:tcBorders>
            <w:shd w:val="clear" w:color="auto" w:fill="auto"/>
            <w:noWrap/>
            <w:vAlign w:val="center"/>
            <w:hideMark/>
          </w:tcPr>
          <w:p w14:paraId="1BB6CF6A" w14:textId="77777777" w:rsidR="00F945F4" w:rsidRPr="008E5273" w:rsidRDefault="00F945F4" w:rsidP="00C14A73">
            <w:pPr>
              <w:ind w:left="34"/>
              <w:rPr>
                <w:sz w:val="20"/>
                <w:szCs w:val="20"/>
              </w:rPr>
            </w:pPr>
          </w:p>
        </w:tc>
        <w:tc>
          <w:tcPr>
            <w:tcW w:w="825" w:type="dxa"/>
            <w:gridSpan w:val="2"/>
            <w:tcBorders>
              <w:top w:val="nil"/>
              <w:left w:val="nil"/>
              <w:bottom w:val="nil"/>
              <w:right w:val="nil"/>
            </w:tcBorders>
            <w:shd w:val="clear" w:color="auto" w:fill="auto"/>
            <w:noWrap/>
            <w:vAlign w:val="center"/>
            <w:hideMark/>
          </w:tcPr>
          <w:p w14:paraId="4F3FDD37" w14:textId="77777777" w:rsidR="00F945F4" w:rsidRPr="008E5273" w:rsidRDefault="00F945F4" w:rsidP="00C14A73">
            <w:pPr>
              <w:ind w:left="34"/>
              <w:rPr>
                <w:sz w:val="20"/>
                <w:szCs w:val="20"/>
              </w:rPr>
            </w:pPr>
          </w:p>
        </w:tc>
        <w:tc>
          <w:tcPr>
            <w:tcW w:w="836" w:type="dxa"/>
            <w:gridSpan w:val="2"/>
            <w:tcBorders>
              <w:top w:val="nil"/>
              <w:left w:val="nil"/>
              <w:bottom w:val="nil"/>
              <w:right w:val="nil"/>
            </w:tcBorders>
            <w:shd w:val="clear" w:color="auto" w:fill="auto"/>
            <w:noWrap/>
            <w:vAlign w:val="center"/>
            <w:hideMark/>
          </w:tcPr>
          <w:p w14:paraId="60165A4D" w14:textId="77777777" w:rsidR="00F945F4" w:rsidRPr="008E5273" w:rsidRDefault="00F945F4" w:rsidP="00C14A73">
            <w:pPr>
              <w:ind w:left="34"/>
              <w:rPr>
                <w:sz w:val="20"/>
                <w:szCs w:val="20"/>
              </w:rPr>
            </w:pPr>
          </w:p>
        </w:tc>
        <w:tc>
          <w:tcPr>
            <w:tcW w:w="837" w:type="dxa"/>
            <w:gridSpan w:val="3"/>
            <w:tcBorders>
              <w:top w:val="nil"/>
              <w:left w:val="nil"/>
              <w:bottom w:val="nil"/>
              <w:right w:val="nil"/>
            </w:tcBorders>
            <w:shd w:val="clear" w:color="auto" w:fill="auto"/>
            <w:noWrap/>
            <w:vAlign w:val="center"/>
            <w:hideMark/>
          </w:tcPr>
          <w:p w14:paraId="54931536" w14:textId="77777777" w:rsidR="00F945F4" w:rsidRPr="008E5273" w:rsidRDefault="00F945F4" w:rsidP="00C14A73">
            <w:pPr>
              <w:ind w:left="34"/>
              <w:rPr>
                <w:sz w:val="20"/>
                <w:szCs w:val="20"/>
              </w:rPr>
            </w:pPr>
          </w:p>
        </w:tc>
        <w:tc>
          <w:tcPr>
            <w:tcW w:w="831" w:type="dxa"/>
            <w:gridSpan w:val="3"/>
            <w:tcBorders>
              <w:top w:val="nil"/>
              <w:left w:val="nil"/>
              <w:bottom w:val="nil"/>
              <w:right w:val="nil"/>
            </w:tcBorders>
            <w:shd w:val="clear" w:color="auto" w:fill="auto"/>
            <w:noWrap/>
            <w:vAlign w:val="center"/>
            <w:hideMark/>
          </w:tcPr>
          <w:p w14:paraId="29A19F45" w14:textId="77777777" w:rsidR="00F945F4" w:rsidRPr="008E5273" w:rsidRDefault="00F945F4" w:rsidP="00C14A73">
            <w:pPr>
              <w:ind w:left="34"/>
              <w:rPr>
                <w:sz w:val="20"/>
                <w:szCs w:val="20"/>
              </w:rPr>
            </w:pPr>
          </w:p>
        </w:tc>
        <w:tc>
          <w:tcPr>
            <w:tcW w:w="1002" w:type="dxa"/>
            <w:gridSpan w:val="4"/>
            <w:tcBorders>
              <w:top w:val="nil"/>
              <w:left w:val="nil"/>
              <w:bottom w:val="nil"/>
              <w:right w:val="nil"/>
            </w:tcBorders>
            <w:shd w:val="clear" w:color="auto" w:fill="auto"/>
            <w:noWrap/>
            <w:vAlign w:val="center"/>
            <w:hideMark/>
          </w:tcPr>
          <w:p w14:paraId="3867EE10" w14:textId="77777777" w:rsidR="00F945F4" w:rsidRPr="008E5273" w:rsidRDefault="00F945F4" w:rsidP="00C14A73">
            <w:pPr>
              <w:ind w:left="34"/>
              <w:rPr>
                <w:sz w:val="20"/>
                <w:szCs w:val="20"/>
              </w:rPr>
            </w:pPr>
          </w:p>
        </w:tc>
      </w:tr>
      <w:tr w:rsidR="007A08DE" w:rsidRPr="008E5273" w14:paraId="0D3EC016" w14:textId="77777777" w:rsidTr="00AC6DB8">
        <w:trPr>
          <w:gridAfter w:val="20"/>
          <w:wAfter w:w="6931" w:type="dxa"/>
          <w:trHeight w:val="137"/>
        </w:trPr>
        <w:tc>
          <w:tcPr>
            <w:tcW w:w="1133" w:type="dxa"/>
            <w:tcBorders>
              <w:top w:val="single" w:sz="8" w:space="0" w:color="auto"/>
              <w:left w:val="single" w:sz="8" w:space="0" w:color="auto"/>
              <w:bottom w:val="single" w:sz="8" w:space="0" w:color="auto"/>
              <w:right w:val="single" w:sz="8" w:space="0" w:color="auto"/>
            </w:tcBorders>
            <w:shd w:val="clear" w:color="auto" w:fill="auto"/>
            <w:hideMark/>
          </w:tcPr>
          <w:p w14:paraId="4729128F" w14:textId="77777777" w:rsidR="00F945F4" w:rsidRPr="00B903E7" w:rsidRDefault="00F945F4" w:rsidP="00C14A73">
            <w:pPr>
              <w:rPr>
                <w:sz w:val="16"/>
                <w:szCs w:val="16"/>
              </w:rPr>
            </w:pPr>
            <w:r w:rsidRPr="00B903E7">
              <w:rPr>
                <w:sz w:val="16"/>
                <w:szCs w:val="16"/>
              </w:rPr>
              <w:t>Exclusion</w:t>
            </w:r>
          </w:p>
        </w:tc>
        <w:tc>
          <w:tcPr>
            <w:tcW w:w="1319" w:type="dxa"/>
            <w:tcBorders>
              <w:top w:val="single" w:sz="8" w:space="0" w:color="auto"/>
              <w:left w:val="single" w:sz="8" w:space="0" w:color="auto"/>
              <w:bottom w:val="single" w:sz="8" w:space="0" w:color="auto"/>
              <w:right w:val="single" w:sz="8" w:space="0" w:color="auto"/>
            </w:tcBorders>
            <w:shd w:val="clear" w:color="auto" w:fill="auto"/>
            <w:vAlign w:val="center"/>
          </w:tcPr>
          <w:p w14:paraId="0DB9CF52" w14:textId="77777777" w:rsidR="00F945F4" w:rsidRPr="00B903E7" w:rsidRDefault="00F945F4" w:rsidP="00C14A73">
            <w:pPr>
              <w:spacing w:after="60" w:line="240" w:lineRule="auto"/>
              <w:rPr>
                <w:sz w:val="16"/>
                <w:szCs w:val="16"/>
              </w:rPr>
            </w:pPr>
            <w:r w:rsidRPr="00B903E7">
              <w:rPr>
                <w:sz w:val="16"/>
                <w:szCs w:val="16"/>
              </w:rPr>
              <w:t>While an employee is paid Horticultural Maintenance and Cleaning allowance, the employee will not be eligible for the payment of an allowance for Dirty Work, Height, Industry (Outdoor), Health Facilities</w:t>
            </w:r>
            <w:r w:rsidR="009478E0">
              <w:rPr>
                <w:sz w:val="16"/>
                <w:szCs w:val="16"/>
              </w:rPr>
              <w:t xml:space="preserve"> </w:t>
            </w:r>
            <w:r w:rsidR="009478E0" w:rsidRPr="009478E0">
              <w:rPr>
                <w:strike/>
                <w:color w:val="FF0000"/>
                <w:sz w:val="16"/>
                <w:szCs w:val="16"/>
              </w:rPr>
              <w:t>or Rain</w:t>
            </w:r>
            <w:r w:rsidRPr="00B903E7">
              <w:rPr>
                <w:sz w:val="16"/>
                <w:szCs w:val="16"/>
              </w:rPr>
              <w:t>.</w:t>
            </w:r>
          </w:p>
        </w:tc>
        <w:tc>
          <w:tcPr>
            <w:tcW w:w="871" w:type="dxa"/>
            <w:shd w:val="clear" w:color="auto" w:fill="D9D9D9" w:themeFill="background1" w:themeFillShade="D9"/>
            <w:vAlign w:val="center"/>
          </w:tcPr>
          <w:p w14:paraId="2C532853" w14:textId="77777777" w:rsidR="00F945F4" w:rsidRPr="008E5273" w:rsidRDefault="00F945F4" w:rsidP="00C14A73">
            <w:r w:rsidRPr="008E5273">
              <w:t> </w:t>
            </w:r>
          </w:p>
        </w:tc>
      </w:tr>
      <w:tr w:rsidR="007A08DE" w:rsidRPr="008E5273" w14:paraId="15B1DFE1" w14:textId="77777777" w:rsidTr="00AC6DB8">
        <w:trPr>
          <w:gridAfter w:val="20"/>
          <w:wAfter w:w="6931" w:type="dxa"/>
          <w:trHeight w:val="137"/>
        </w:trPr>
        <w:tc>
          <w:tcPr>
            <w:tcW w:w="1133" w:type="dxa"/>
            <w:tcBorders>
              <w:top w:val="single" w:sz="8" w:space="0" w:color="auto"/>
              <w:left w:val="single" w:sz="8" w:space="0" w:color="auto"/>
              <w:bottom w:val="single" w:sz="8" w:space="0" w:color="auto"/>
              <w:right w:val="single" w:sz="8" w:space="0" w:color="auto"/>
            </w:tcBorders>
            <w:shd w:val="clear" w:color="auto" w:fill="auto"/>
            <w:hideMark/>
          </w:tcPr>
          <w:p w14:paraId="3B5BCDDB" w14:textId="77777777" w:rsidR="00F945F4" w:rsidRPr="00B903E7" w:rsidRDefault="00F945F4" w:rsidP="00C14A73">
            <w:pPr>
              <w:spacing w:after="60" w:line="240" w:lineRule="auto"/>
              <w:rPr>
                <w:sz w:val="16"/>
                <w:szCs w:val="16"/>
              </w:rPr>
            </w:pPr>
            <w:r w:rsidRPr="00B903E7">
              <w:rPr>
                <w:sz w:val="16"/>
                <w:szCs w:val="16"/>
              </w:rPr>
              <w:t>Allowance Type</w:t>
            </w:r>
          </w:p>
        </w:tc>
        <w:tc>
          <w:tcPr>
            <w:tcW w:w="1319" w:type="dxa"/>
            <w:tcBorders>
              <w:top w:val="single" w:sz="8" w:space="0" w:color="auto"/>
              <w:left w:val="single" w:sz="8" w:space="0" w:color="auto"/>
              <w:bottom w:val="single" w:sz="8" w:space="0" w:color="auto"/>
              <w:right w:val="single" w:sz="8" w:space="0" w:color="auto"/>
            </w:tcBorders>
            <w:shd w:val="clear" w:color="auto" w:fill="auto"/>
            <w:vAlign w:val="center"/>
          </w:tcPr>
          <w:p w14:paraId="4BF5176F" w14:textId="77777777" w:rsidR="00F945F4" w:rsidRPr="00B903E7" w:rsidRDefault="00F945F4" w:rsidP="00C14A73">
            <w:pPr>
              <w:rPr>
                <w:sz w:val="16"/>
                <w:szCs w:val="16"/>
              </w:rPr>
            </w:pPr>
            <w:r w:rsidRPr="00B903E7">
              <w:rPr>
                <w:sz w:val="16"/>
                <w:szCs w:val="16"/>
              </w:rPr>
              <w:t>Disability</w:t>
            </w:r>
          </w:p>
        </w:tc>
        <w:tc>
          <w:tcPr>
            <w:tcW w:w="871" w:type="dxa"/>
            <w:shd w:val="clear" w:color="auto" w:fill="D9D9D9" w:themeFill="background1" w:themeFillShade="D9"/>
            <w:vAlign w:val="center"/>
          </w:tcPr>
          <w:p w14:paraId="1490E51A" w14:textId="77777777" w:rsidR="00F945F4" w:rsidRPr="008E5273" w:rsidRDefault="00F945F4" w:rsidP="00C14A73">
            <w:r w:rsidRPr="008E5273">
              <w:t> </w:t>
            </w:r>
          </w:p>
        </w:tc>
      </w:tr>
    </w:tbl>
    <w:p w14:paraId="63E66E83" w14:textId="77777777" w:rsidR="004A2B6D" w:rsidRDefault="004A2B6D" w:rsidP="004A2B6D">
      <w:pPr>
        <w:pStyle w:val="Style8"/>
        <w:numPr>
          <w:ilvl w:val="0"/>
          <w:numId w:val="0"/>
        </w:numPr>
        <w:ind w:left="425" w:hanging="425"/>
      </w:pPr>
    </w:p>
    <w:p w14:paraId="1A2A8523" w14:textId="77777777" w:rsidR="004A2B6D" w:rsidRDefault="004A2B6D" w:rsidP="004A2B6D">
      <w:r>
        <w:br w:type="page"/>
      </w:r>
    </w:p>
    <w:p w14:paraId="6C42589E" w14:textId="77777777" w:rsidR="004A2B6D" w:rsidRPr="0091386C" w:rsidRDefault="0091386C" w:rsidP="004A2B6D">
      <w:pPr>
        <w:pStyle w:val="Style8"/>
        <w:numPr>
          <w:ilvl w:val="0"/>
          <w:numId w:val="0"/>
        </w:numPr>
        <w:ind w:left="425" w:hanging="425"/>
        <w:rPr>
          <w:b/>
          <w:u w:val="single"/>
        </w:rPr>
      </w:pPr>
      <w:r w:rsidRPr="0091386C">
        <w:rPr>
          <w:b/>
          <w:u w:val="single"/>
        </w:rPr>
        <w:lastRenderedPageBreak/>
        <w:t>Health and Wellbeing Initiative</w:t>
      </w:r>
    </w:p>
    <w:p w14:paraId="484E9B7C" w14:textId="77777777" w:rsidR="0091386C" w:rsidRDefault="0091386C" w:rsidP="004A2B6D">
      <w:pPr>
        <w:pStyle w:val="Style8"/>
        <w:numPr>
          <w:ilvl w:val="0"/>
          <w:numId w:val="0"/>
        </w:numPr>
        <w:ind w:left="425" w:hanging="425"/>
      </w:pPr>
    </w:p>
    <w:p w14:paraId="0AAFC814" w14:textId="77777777" w:rsidR="00B41022" w:rsidRDefault="00554161" w:rsidP="0091386C">
      <w:pPr>
        <w:pStyle w:val="Style8"/>
      </w:pPr>
      <w:r>
        <w:t>S</w:t>
      </w:r>
      <w:r w:rsidR="001571D0">
        <w:t xml:space="preserve">ection O </w:t>
      </w:r>
      <w:r w:rsidR="0091386C">
        <w:t>(</w:t>
      </w:r>
      <w:r w:rsidR="001571D0">
        <w:t>CMTEDD specific matters</w:t>
      </w:r>
      <w:r w:rsidR="0091386C">
        <w:t>)</w:t>
      </w:r>
      <w:r w:rsidR="001571D0">
        <w:t>, in</w:t>
      </w:r>
      <w:r w:rsidR="0091386C">
        <w:t>sert</w:t>
      </w:r>
      <w:r w:rsidR="001571D0">
        <w:t xml:space="preserve"> </w:t>
      </w:r>
      <w:r w:rsidR="00965C5A">
        <w:t xml:space="preserve">the </w:t>
      </w:r>
      <w:r>
        <w:t>follow</w:t>
      </w:r>
      <w:r w:rsidR="0091386C">
        <w:t>ing clause</w:t>
      </w:r>
      <w:r>
        <w:t>s</w:t>
      </w:r>
      <w:r w:rsidR="00B41022">
        <w:t>:</w:t>
      </w:r>
    </w:p>
    <w:p w14:paraId="149B6D8D" w14:textId="77777777" w:rsidR="007A08DE" w:rsidRDefault="00CE3CEB" w:rsidP="00CE3CEB">
      <w:pPr>
        <w:pStyle w:val="Heading2"/>
        <w:numPr>
          <w:ilvl w:val="0"/>
          <w:numId w:val="0"/>
        </w:numPr>
      </w:pPr>
      <w:r>
        <w:t xml:space="preserve">O4 - </w:t>
      </w:r>
      <w:r w:rsidR="007A08DE">
        <w:t>HEALTH AND WELL-BEING INITIATIVE</w:t>
      </w:r>
    </w:p>
    <w:p w14:paraId="29C67C3C" w14:textId="77777777" w:rsidR="007A08DE" w:rsidRDefault="00CE3CEB" w:rsidP="00CE3CEB">
      <w:pPr>
        <w:pStyle w:val="Agreement-ParagraphLevel1"/>
        <w:numPr>
          <w:ilvl w:val="0"/>
          <w:numId w:val="0"/>
        </w:numPr>
        <w:ind w:left="1134" w:hanging="708"/>
      </w:pPr>
      <w:r>
        <w:t>O4.1</w:t>
      </w:r>
      <w:r>
        <w:tab/>
      </w:r>
      <w:r w:rsidR="007A08DE">
        <w:t>This clause applies to employees in CMTEDD, to the exception of employees in Shared Services Division.</w:t>
      </w:r>
    </w:p>
    <w:p w14:paraId="3E98E49C" w14:textId="77777777" w:rsidR="007A08DE" w:rsidRDefault="00CE3CEB" w:rsidP="00CE3CEB">
      <w:pPr>
        <w:pStyle w:val="Agreement-ParagraphLevel1"/>
        <w:numPr>
          <w:ilvl w:val="0"/>
          <w:numId w:val="0"/>
        </w:numPr>
        <w:ind w:left="1134" w:hanging="708"/>
      </w:pPr>
      <w:r>
        <w:t>O4.2</w:t>
      </w:r>
      <w:r>
        <w:tab/>
      </w:r>
      <w:r w:rsidR="007A08DE">
        <w:t>In recognition of the benefits of maintaining a healthy and productive workforce, all employees (officers and fixed long term employees) who undertake, in their own time, health promotion activities will be paid an amount not exceeding $100 per annum in accordance with the relevant policy.</w:t>
      </w:r>
    </w:p>
    <w:p w14:paraId="0A871436" w14:textId="77777777" w:rsidR="007A08DE" w:rsidRDefault="00CE3CEB" w:rsidP="00CE3CEB">
      <w:pPr>
        <w:pStyle w:val="Agreement-ParagraphLevel1"/>
        <w:numPr>
          <w:ilvl w:val="0"/>
          <w:numId w:val="0"/>
        </w:numPr>
        <w:ind w:left="1134" w:hanging="708"/>
      </w:pPr>
      <w:r>
        <w:t>O4.3</w:t>
      </w:r>
      <w:r>
        <w:tab/>
      </w:r>
      <w:r w:rsidR="007A08DE">
        <w:t>The payment will be on a reimbursement basis subject to an original receipt(s) being provided and only one claim may be made in a Fringe Benefit year (1 April to 31 March). The health promotion activity must have been purchased in the same Fringe Benefit year of the claim being made.</w:t>
      </w:r>
    </w:p>
    <w:p w14:paraId="7B1EFF6E" w14:textId="77777777" w:rsidR="0091386C" w:rsidRDefault="0091386C" w:rsidP="00AC6DB8">
      <w:pPr>
        <w:pStyle w:val="Style8"/>
        <w:numPr>
          <w:ilvl w:val="0"/>
          <w:numId w:val="0"/>
        </w:numPr>
        <w:ind w:left="425" w:hanging="425"/>
        <w:rPr>
          <w:b/>
          <w:u w:val="single"/>
        </w:rPr>
      </w:pPr>
    </w:p>
    <w:p w14:paraId="6F3A186B" w14:textId="77777777" w:rsidR="00AC6DB8" w:rsidRPr="0091386C" w:rsidRDefault="0091386C" w:rsidP="00AC6DB8">
      <w:pPr>
        <w:pStyle w:val="Style8"/>
        <w:numPr>
          <w:ilvl w:val="0"/>
          <w:numId w:val="0"/>
        </w:numPr>
        <w:ind w:left="425" w:hanging="425"/>
        <w:rPr>
          <w:b/>
          <w:u w:val="single"/>
        </w:rPr>
      </w:pPr>
      <w:r w:rsidRPr="0091386C">
        <w:rPr>
          <w:b/>
          <w:u w:val="single"/>
        </w:rPr>
        <w:t>Facilities Manager</w:t>
      </w:r>
    </w:p>
    <w:p w14:paraId="22C7ABA5" w14:textId="77777777" w:rsidR="0091386C" w:rsidRDefault="0091386C" w:rsidP="00AC6DB8">
      <w:pPr>
        <w:pStyle w:val="Style8"/>
        <w:numPr>
          <w:ilvl w:val="0"/>
          <w:numId w:val="0"/>
        </w:numPr>
        <w:ind w:left="425" w:hanging="425"/>
      </w:pPr>
    </w:p>
    <w:p w14:paraId="6110ACA2" w14:textId="77777777" w:rsidR="001571D0" w:rsidRDefault="006007B8" w:rsidP="0091386C">
      <w:pPr>
        <w:pStyle w:val="Style8"/>
      </w:pPr>
      <w:r>
        <w:t xml:space="preserve">Annex A </w:t>
      </w:r>
      <w:r w:rsidR="0091386C">
        <w:t>(</w:t>
      </w:r>
      <w:r>
        <w:t>Classifications and Rates of Pay</w:t>
      </w:r>
      <w:r w:rsidR="0091386C">
        <w:t>)</w:t>
      </w:r>
      <w:r>
        <w:t xml:space="preserve">, </w:t>
      </w:r>
      <w:r w:rsidR="0091386C">
        <w:t>delete</w:t>
      </w:r>
      <w:r>
        <w:t xml:space="preserve"> the local title “Facilities Manager” </w:t>
      </w:r>
      <w:r w:rsidR="0091386C">
        <w:t xml:space="preserve">and insert </w:t>
      </w:r>
      <w:r w:rsidR="001571D0">
        <w:t>the words “Building Service Officer 4”</w:t>
      </w:r>
      <w:r>
        <w:t xml:space="preserve">, </w:t>
      </w:r>
      <w:r w:rsidR="00B41022">
        <w:t>as follows:</w:t>
      </w:r>
    </w:p>
    <w:p w14:paraId="57BBBEEF" w14:textId="77777777" w:rsidR="00B41022" w:rsidRDefault="00B41022" w:rsidP="00E76AD3">
      <w:pPr>
        <w:pStyle w:val="Style4"/>
        <w:spacing w:before="0" w:after="0" w:line="240" w:lineRule="auto"/>
        <w:ind w:firstLine="0"/>
      </w:pPr>
    </w:p>
    <w:tbl>
      <w:tblPr>
        <w:tblW w:w="11188" w:type="dxa"/>
        <w:tblLook w:val="04A0" w:firstRow="1" w:lastRow="0" w:firstColumn="1" w:lastColumn="0" w:noHBand="0" w:noVBand="1"/>
      </w:tblPr>
      <w:tblGrid>
        <w:gridCol w:w="2127"/>
        <w:gridCol w:w="981"/>
        <w:gridCol w:w="848"/>
        <w:gridCol w:w="848"/>
        <w:gridCol w:w="903"/>
        <w:gridCol w:w="812"/>
        <w:gridCol w:w="903"/>
        <w:gridCol w:w="920"/>
        <w:gridCol w:w="903"/>
        <w:gridCol w:w="882"/>
        <w:gridCol w:w="1061"/>
      </w:tblGrid>
      <w:tr w:rsidR="00DA37B3" w:rsidRPr="00DA37B3" w14:paraId="533BE3A5" w14:textId="77777777" w:rsidTr="00E76AD3">
        <w:trPr>
          <w:trHeight w:val="1044"/>
        </w:trPr>
        <w:tc>
          <w:tcPr>
            <w:tcW w:w="2127" w:type="dxa"/>
            <w:shd w:val="clear" w:color="auto" w:fill="auto"/>
            <w:vAlign w:val="center"/>
            <w:hideMark/>
          </w:tcPr>
          <w:p w14:paraId="5898A8DF" w14:textId="77777777" w:rsidR="00DA37B3" w:rsidRPr="00DA37B3" w:rsidRDefault="00DA37B3" w:rsidP="00DA37B3">
            <w:pPr>
              <w:rPr>
                <w:rFonts w:cs="Arial"/>
                <w:b/>
                <w:bCs/>
                <w:sz w:val="18"/>
                <w:szCs w:val="18"/>
              </w:rPr>
            </w:pPr>
            <w:r w:rsidRPr="00DA37B3">
              <w:rPr>
                <w:rFonts w:cs="Arial"/>
                <w:b/>
                <w:bCs/>
                <w:sz w:val="18"/>
                <w:szCs w:val="18"/>
              </w:rPr>
              <w:t>CLASSIFICATION</w:t>
            </w:r>
          </w:p>
        </w:tc>
        <w:tc>
          <w:tcPr>
            <w:tcW w:w="981" w:type="dxa"/>
            <w:shd w:val="clear" w:color="auto" w:fill="E2EFD9" w:themeFill="accent6" w:themeFillTint="33"/>
            <w:vAlign w:val="bottom"/>
            <w:hideMark/>
          </w:tcPr>
          <w:p w14:paraId="739348E0" w14:textId="77777777" w:rsidR="00DA37B3" w:rsidRPr="00DA37B3" w:rsidRDefault="00DA37B3" w:rsidP="00795276">
            <w:pPr>
              <w:jc w:val="center"/>
              <w:rPr>
                <w:b/>
                <w:bCs/>
                <w:sz w:val="18"/>
                <w:szCs w:val="18"/>
                <w:highlight w:val="yellow"/>
              </w:rPr>
            </w:pPr>
            <w:r w:rsidRPr="00DA37B3">
              <w:rPr>
                <w:b/>
                <w:bCs/>
                <w:sz w:val="18"/>
                <w:szCs w:val="18"/>
              </w:rPr>
              <w:t xml:space="preserve">Pay Rates as </w:t>
            </w:r>
            <w:proofErr w:type="gramStart"/>
            <w:r w:rsidRPr="00DA37B3">
              <w:rPr>
                <w:b/>
                <w:bCs/>
                <w:sz w:val="18"/>
                <w:szCs w:val="18"/>
              </w:rPr>
              <w:t>at  6</w:t>
            </w:r>
            <w:proofErr w:type="gramEnd"/>
            <w:r w:rsidRPr="00DA37B3">
              <w:rPr>
                <w:b/>
                <w:bCs/>
                <w:sz w:val="18"/>
                <w:szCs w:val="18"/>
              </w:rPr>
              <w:t>.4.2017</w:t>
            </w:r>
          </w:p>
        </w:tc>
        <w:tc>
          <w:tcPr>
            <w:tcW w:w="848" w:type="dxa"/>
            <w:shd w:val="clear" w:color="000000" w:fill="auto"/>
            <w:vAlign w:val="bottom"/>
          </w:tcPr>
          <w:p w14:paraId="745FBFB8" w14:textId="77777777" w:rsidR="00DA37B3" w:rsidRPr="00DA37B3" w:rsidRDefault="00DA37B3" w:rsidP="00795276">
            <w:pPr>
              <w:jc w:val="center"/>
              <w:rPr>
                <w:color w:val="000000"/>
                <w:sz w:val="18"/>
                <w:szCs w:val="18"/>
              </w:rPr>
            </w:pPr>
            <w:r w:rsidRPr="00DA37B3">
              <w:rPr>
                <w:color w:val="000000"/>
                <w:sz w:val="18"/>
                <w:szCs w:val="18"/>
              </w:rPr>
              <w:t>2.25% from 5/10/17</w:t>
            </w:r>
          </w:p>
        </w:tc>
        <w:tc>
          <w:tcPr>
            <w:tcW w:w="848" w:type="dxa"/>
            <w:shd w:val="clear" w:color="auto" w:fill="auto"/>
            <w:vAlign w:val="bottom"/>
          </w:tcPr>
          <w:p w14:paraId="184AE9E9" w14:textId="77777777" w:rsidR="00DA37B3" w:rsidRPr="00DA37B3" w:rsidRDefault="00DA37B3" w:rsidP="00795276">
            <w:pPr>
              <w:ind w:firstLine="33"/>
              <w:jc w:val="center"/>
              <w:rPr>
                <w:color w:val="000000"/>
                <w:sz w:val="18"/>
                <w:szCs w:val="18"/>
              </w:rPr>
            </w:pPr>
            <w:r w:rsidRPr="00DA37B3">
              <w:rPr>
                <w:color w:val="000000"/>
                <w:sz w:val="18"/>
                <w:szCs w:val="18"/>
              </w:rPr>
              <w:t>0.5% from 14/6/18</w:t>
            </w:r>
          </w:p>
        </w:tc>
        <w:tc>
          <w:tcPr>
            <w:tcW w:w="903" w:type="dxa"/>
            <w:shd w:val="clear" w:color="auto" w:fill="auto"/>
            <w:vAlign w:val="bottom"/>
          </w:tcPr>
          <w:p w14:paraId="0CFC510F" w14:textId="77777777" w:rsidR="00DA37B3" w:rsidRPr="00DA37B3" w:rsidRDefault="00DA37B3" w:rsidP="00795276">
            <w:pPr>
              <w:jc w:val="center"/>
              <w:rPr>
                <w:color w:val="000000"/>
                <w:sz w:val="18"/>
                <w:szCs w:val="18"/>
              </w:rPr>
            </w:pPr>
            <w:r w:rsidRPr="00DA37B3">
              <w:rPr>
                <w:color w:val="000000"/>
                <w:sz w:val="18"/>
                <w:szCs w:val="18"/>
              </w:rPr>
              <w:t>1.35% from 13/12/18</w:t>
            </w:r>
          </w:p>
        </w:tc>
        <w:tc>
          <w:tcPr>
            <w:tcW w:w="812" w:type="dxa"/>
            <w:shd w:val="clear" w:color="auto" w:fill="auto"/>
            <w:vAlign w:val="bottom"/>
          </w:tcPr>
          <w:p w14:paraId="46BE75E1" w14:textId="77777777" w:rsidR="00DA37B3" w:rsidRPr="00DA37B3" w:rsidRDefault="00DA37B3" w:rsidP="00795276">
            <w:pPr>
              <w:jc w:val="center"/>
              <w:rPr>
                <w:color w:val="000000"/>
                <w:sz w:val="18"/>
                <w:szCs w:val="18"/>
              </w:rPr>
            </w:pPr>
            <w:r w:rsidRPr="00DA37B3">
              <w:rPr>
                <w:color w:val="000000"/>
                <w:sz w:val="18"/>
                <w:szCs w:val="18"/>
              </w:rPr>
              <w:t>1.35% from 13/6/19</w:t>
            </w:r>
          </w:p>
        </w:tc>
        <w:tc>
          <w:tcPr>
            <w:tcW w:w="903" w:type="dxa"/>
            <w:shd w:val="clear" w:color="auto" w:fill="auto"/>
            <w:vAlign w:val="bottom"/>
          </w:tcPr>
          <w:p w14:paraId="13BD12E1" w14:textId="77777777" w:rsidR="00DA37B3" w:rsidRPr="00DA37B3" w:rsidRDefault="00DA37B3" w:rsidP="00795276">
            <w:pPr>
              <w:jc w:val="center"/>
              <w:rPr>
                <w:color w:val="000000"/>
                <w:sz w:val="18"/>
                <w:szCs w:val="18"/>
              </w:rPr>
            </w:pPr>
            <w:r w:rsidRPr="00DA37B3">
              <w:rPr>
                <w:color w:val="000000"/>
                <w:sz w:val="18"/>
                <w:szCs w:val="18"/>
              </w:rPr>
              <w:t>1.35% from 12/12/19</w:t>
            </w:r>
          </w:p>
        </w:tc>
        <w:tc>
          <w:tcPr>
            <w:tcW w:w="920" w:type="dxa"/>
            <w:shd w:val="clear" w:color="auto" w:fill="auto"/>
            <w:vAlign w:val="bottom"/>
          </w:tcPr>
          <w:p w14:paraId="578A08EB" w14:textId="77777777" w:rsidR="00DA37B3" w:rsidRPr="00DA37B3" w:rsidRDefault="00DA37B3" w:rsidP="00795276">
            <w:pPr>
              <w:jc w:val="center"/>
              <w:rPr>
                <w:color w:val="000000"/>
                <w:sz w:val="18"/>
                <w:szCs w:val="18"/>
              </w:rPr>
            </w:pPr>
            <w:r w:rsidRPr="00DA37B3">
              <w:rPr>
                <w:color w:val="000000"/>
                <w:sz w:val="18"/>
                <w:szCs w:val="18"/>
              </w:rPr>
              <w:t>1.35% from 11/6/20</w:t>
            </w:r>
          </w:p>
        </w:tc>
        <w:tc>
          <w:tcPr>
            <w:tcW w:w="903" w:type="dxa"/>
            <w:shd w:val="clear" w:color="auto" w:fill="auto"/>
            <w:vAlign w:val="bottom"/>
          </w:tcPr>
          <w:p w14:paraId="65850EA3" w14:textId="77777777" w:rsidR="00DA37B3" w:rsidRPr="00DA37B3" w:rsidRDefault="00DA37B3" w:rsidP="00795276">
            <w:pPr>
              <w:jc w:val="center"/>
              <w:rPr>
                <w:color w:val="000000"/>
                <w:sz w:val="18"/>
                <w:szCs w:val="18"/>
              </w:rPr>
            </w:pPr>
            <w:r w:rsidRPr="00DA37B3">
              <w:rPr>
                <w:color w:val="000000"/>
                <w:sz w:val="18"/>
                <w:szCs w:val="18"/>
              </w:rPr>
              <w:t>1.35% from 10/12/20</w:t>
            </w:r>
          </w:p>
        </w:tc>
        <w:tc>
          <w:tcPr>
            <w:tcW w:w="882" w:type="dxa"/>
            <w:shd w:val="clear" w:color="auto" w:fill="auto"/>
            <w:vAlign w:val="bottom"/>
          </w:tcPr>
          <w:p w14:paraId="3C8F794D" w14:textId="77777777" w:rsidR="00DA37B3" w:rsidRPr="00DA37B3" w:rsidRDefault="00DA37B3" w:rsidP="00795276">
            <w:pPr>
              <w:jc w:val="center"/>
              <w:rPr>
                <w:color w:val="000000"/>
                <w:sz w:val="18"/>
                <w:szCs w:val="18"/>
              </w:rPr>
            </w:pPr>
            <w:r w:rsidRPr="00DA37B3">
              <w:rPr>
                <w:color w:val="000000"/>
                <w:sz w:val="18"/>
                <w:szCs w:val="18"/>
              </w:rPr>
              <w:t>1.35% from 10/6/21</w:t>
            </w:r>
          </w:p>
        </w:tc>
        <w:tc>
          <w:tcPr>
            <w:tcW w:w="1061" w:type="dxa"/>
            <w:shd w:val="clear" w:color="auto" w:fill="auto"/>
            <w:vAlign w:val="bottom"/>
          </w:tcPr>
          <w:p w14:paraId="672D6300" w14:textId="77777777" w:rsidR="00DA37B3" w:rsidRPr="00DA37B3" w:rsidRDefault="00DA37B3" w:rsidP="00795276">
            <w:pPr>
              <w:jc w:val="center"/>
              <w:rPr>
                <w:color w:val="000000"/>
                <w:sz w:val="18"/>
                <w:szCs w:val="18"/>
              </w:rPr>
            </w:pPr>
          </w:p>
        </w:tc>
      </w:tr>
    </w:tbl>
    <w:p w14:paraId="3B991951" w14:textId="77777777" w:rsidR="00B41022" w:rsidRPr="009478E0" w:rsidRDefault="009478E0" w:rsidP="009478E0">
      <w:pPr>
        <w:pStyle w:val="Style4"/>
        <w:spacing w:before="0" w:after="0" w:line="240" w:lineRule="auto"/>
        <w:ind w:left="0" w:firstLine="0"/>
        <w:rPr>
          <w:b/>
          <w:strike/>
          <w:sz w:val="18"/>
          <w:szCs w:val="18"/>
        </w:rPr>
      </w:pPr>
      <w:r>
        <w:rPr>
          <w:sz w:val="18"/>
          <w:szCs w:val="18"/>
        </w:rPr>
        <w:t xml:space="preserve">   </w:t>
      </w:r>
      <w:r w:rsidRPr="009478E0">
        <w:rPr>
          <w:b/>
          <w:strike/>
          <w:color w:val="FF0000"/>
          <w:sz w:val="18"/>
          <w:szCs w:val="18"/>
        </w:rPr>
        <w:t>Facilities Manager</w:t>
      </w:r>
    </w:p>
    <w:tbl>
      <w:tblPr>
        <w:tblW w:w="10173" w:type="dxa"/>
        <w:tblLook w:val="04A0" w:firstRow="1" w:lastRow="0" w:firstColumn="1" w:lastColumn="0" w:noHBand="0" w:noVBand="1"/>
      </w:tblPr>
      <w:tblGrid>
        <w:gridCol w:w="2127"/>
        <w:gridCol w:w="992"/>
        <w:gridCol w:w="859"/>
        <w:gridCol w:w="809"/>
        <w:gridCol w:w="850"/>
        <w:gridCol w:w="893"/>
        <w:gridCol w:w="850"/>
        <w:gridCol w:w="993"/>
        <w:gridCol w:w="900"/>
        <w:gridCol w:w="900"/>
      </w:tblGrid>
      <w:tr w:rsidR="00DA37B3" w:rsidRPr="00DA37B3" w14:paraId="0F0EBF9C" w14:textId="77777777" w:rsidTr="00E76AD3">
        <w:trPr>
          <w:trHeight w:val="288"/>
        </w:trPr>
        <w:tc>
          <w:tcPr>
            <w:tcW w:w="2127" w:type="dxa"/>
            <w:shd w:val="clear" w:color="auto" w:fill="auto"/>
            <w:vAlign w:val="bottom"/>
            <w:hideMark/>
          </w:tcPr>
          <w:p w14:paraId="7B6D133C" w14:textId="77777777" w:rsidR="00DA37B3" w:rsidRPr="00DA37B3" w:rsidRDefault="00DA37B3" w:rsidP="00795276">
            <w:pPr>
              <w:rPr>
                <w:rFonts w:cs="Arial"/>
                <w:b/>
                <w:bCs/>
                <w:sz w:val="18"/>
                <w:szCs w:val="18"/>
              </w:rPr>
            </w:pPr>
            <w:r w:rsidRPr="00DA37B3">
              <w:rPr>
                <w:rFonts w:cs="Arial"/>
                <w:b/>
                <w:bCs/>
                <w:sz w:val="18"/>
                <w:szCs w:val="18"/>
              </w:rPr>
              <w:t>Building Service Officer 4</w:t>
            </w:r>
            <w:r>
              <w:rPr>
                <w:rFonts w:cs="Arial"/>
                <w:b/>
                <w:bCs/>
                <w:sz w:val="18"/>
                <w:szCs w:val="18"/>
              </w:rPr>
              <w:t xml:space="preserve"> </w:t>
            </w:r>
          </w:p>
        </w:tc>
        <w:tc>
          <w:tcPr>
            <w:tcW w:w="992" w:type="dxa"/>
            <w:shd w:val="clear" w:color="000000" w:fill="E2EFDA"/>
            <w:noWrap/>
            <w:vAlign w:val="bottom"/>
            <w:hideMark/>
          </w:tcPr>
          <w:p w14:paraId="2287EAB2" w14:textId="77777777" w:rsidR="00DA37B3" w:rsidRPr="00DA37B3" w:rsidRDefault="00DA37B3" w:rsidP="00DA37B3">
            <w:pPr>
              <w:ind w:hanging="271"/>
              <w:jc w:val="right"/>
              <w:rPr>
                <w:rFonts w:cs="Arial"/>
                <w:sz w:val="18"/>
                <w:szCs w:val="18"/>
              </w:rPr>
            </w:pPr>
            <w:r w:rsidRPr="00DA37B3">
              <w:rPr>
                <w:rFonts w:cs="Arial"/>
                <w:sz w:val="18"/>
                <w:szCs w:val="18"/>
              </w:rPr>
              <w:t>$79,824</w:t>
            </w:r>
          </w:p>
        </w:tc>
        <w:tc>
          <w:tcPr>
            <w:tcW w:w="859" w:type="dxa"/>
            <w:shd w:val="clear" w:color="auto" w:fill="auto"/>
            <w:noWrap/>
            <w:vAlign w:val="bottom"/>
            <w:hideMark/>
          </w:tcPr>
          <w:p w14:paraId="534378EB" w14:textId="77777777" w:rsidR="00DA37B3" w:rsidRPr="00DA37B3" w:rsidRDefault="00DA37B3" w:rsidP="00795276">
            <w:pPr>
              <w:jc w:val="right"/>
              <w:rPr>
                <w:sz w:val="18"/>
                <w:szCs w:val="18"/>
              </w:rPr>
            </w:pPr>
            <w:r w:rsidRPr="00DA37B3">
              <w:rPr>
                <w:sz w:val="18"/>
                <w:szCs w:val="18"/>
              </w:rPr>
              <w:t>$81,620</w:t>
            </w:r>
          </w:p>
        </w:tc>
        <w:tc>
          <w:tcPr>
            <w:tcW w:w="809" w:type="dxa"/>
            <w:shd w:val="clear" w:color="auto" w:fill="auto"/>
            <w:noWrap/>
            <w:vAlign w:val="bottom"/>
            <w:hideMark/>
          </w:tcPr>
          <w:p w14:paraId="5E82A96F" w14:textId="77777777" w:rsidR="00DA37B3" w:rsidRPr="00DA37B3" w:rsidRDefault="00DA37B3" w:rsidP="00795276">
            <w:pPr>
              <w:jc w:val="right"/>
              <w:rPr>
                <w:sz w:val="18"/>
                <w:szCs w:val="18"/>
              </w:rPr>
            </w:pPr>
            <w:r w:rsidRPr="00DA37B3">
              <w:rPr>
                <w:sz w:val="18"/>
                <w:szCs w:val="18"/>
              </w:rPr>
              <w:t>$82,028</w:t>
            </w:r>
          </w:p>
        </w:tc>
        <w:tc>
          <w:tcPr>
            <w:tcW w:w="850" w:type="dxa"/>
            <w:shd w:val="clear" w:color="auto" w:fill="auto"/>
            <w:noWrap/>
            <w:vAlign w:val="bottom"/>
            <w:hideMark/>
          </w:tcPr>
          <w:p w14:paraId="55AAEDE6" w14:textId="77777777" w:rsidR="00DA37B3" w:rsidRPr="00DA37B3" w:rsidRDefault="00DA37B3" w:rsidP="00795276">
            <w:pPr>
              <w:jc w:val="right"/>
              <w:rPr>
                <w:sz w:val="18"/>
                <w:szCs w:val="18"/>
              </w:rPr>
            </w:pPr>
            <w:r w:rsidRPr="00DA37B3">
              <w:rPr>
                <w:sz w:val="18"/>
                <w:szCs w:val="18"/>
              </w:rPr>
              <w:t>$83,135</w:t>
            </w:r>
          </w:p>
        </w:tc>
        <w:tc>
          <w:tcPr>
            <w:tcW w:w="893" w:type="dxa"/>
            <w:shd w:val="clear" w:color="auto" w:fill="auto"/>
            <w:noWrap/>
            <w:vAlign w:val="bottom"/>
            <w:hideMark/>
          </w:tcPr>
          <w:p w14:paraId="197583F2" w14:textId="77777777" w:rsidR="00DA37B3" w:rsidRPr="00DA37B3" w:rsidRDefault="00DA37B3" w:rsidP="00795276">
            <w:pPr>
              <w:jc w:val="right"/>
              <w:rPr>
                <w:sz w:val="18"/>
                <w:szCs w:val="18"/>
              </w:rPr>
            </w:pPr>
            <w:r w:rsidRPr="00DA37B3">
              <w:rPr>
                <w:sz w:val="18"/>
                <w:szCs w:val="18"/>
              </w:rPr>
              <w:t>$84,257</w:t>
            </w:r>
          </w:p>
        </w:tc>
        <w:tc>
          <w:tcPr>
            <w:tcW w:w="850" w:type="dxa"/>
            <w:shd w:val="clear" w:color="auto" w:fill="auto"/>
            <w:noWrap/>
            <w:vAlign w:val="bottom"/>
            <w:hideMark/>
          </w:tcPr>
          <w:p w14:paraId="4C53AA43" w14:textId="77777777" w:rsidR="00DA37B3" w:rsidRPr="00DA37B3" w:rsidRDefault="00DA37B3" w:rsidP="00795276">
            <w:pPr>
              <w:jc w:val="right"/>
              <w:rPr>
                <w:sz w:val="18"/>
                <w:szCs w:val="18"/>
              </w:rPr>
            </w:pPr>
            <w:r w:rsidRPr="00DA37B3">
              <w:rPr>
                <w:sz w:val="18"/>
                <w:szCs w:val="18"/>
              </w:rPr>
              <w:t>$85,394</w:t>
            </w:r>
          </w:p>
        </w:tc>
        <w:tc>
          <w:tcPr>
            <w:tcW w:w="993" w:type="dxa"/>
            <w:shd w:val="clear" w:color="auto" w:fill="auto"/>
            <w:noWrap/>
            <w:vAlign w:val="bottom"/>
            <w:hideMark/>
          </w:tcPr>
          <w:p w14:paraId="40B7B3E4" w14:textId="77777777" w:rsidR="00DA37B3" w:rsidRPr="00DA37B3" w:rsidRDefault="00DA37B3" w:rsidP="00795276">
            <w:pPr>
              <w:jc w:val="right"/>
              <w:rPr>
                <w:sz w:val="18"/>
                <w:szCs w:val="18"/>
              </w:rPr>
            </w:pPr>
            <w:r w:rsidRPr="00DA37B3">
              <w:rPr>
                <w:sz w:val="18"/>
                <w:szCs w:val="18"/>
              </w:rPr>
              <w:t>$86,547</w:t>
            </w:r>
          </w:p>
        </w:tc>
        <w:tc>
          <w:tcPr>
            <w:tcW w:w="900" w:type="dxa"/>
            <w:shd w:val="clear" w:color="auto" w:fill="auto"/>
            <w:noWrap/>
            <w:vAlign w:val="bottom"/>
            <w:hideMark/>
          </w:tcPr>
          <w:p w14:paraId="627D0CB7" w14:textId="77777777" w:rsidR="00DA37B3" w:rsidRPr="00DA37B3" w:rsidRDefault="00DA37B3" w:rsidP="00795276">
            <w:pPr>
              <w:jc w:val="right"/>
              <w:rPr>
                <w:sz w:val="18"/>
                <w:szCs w:val="18"/>
              </w:rPr>
            </w:pPr>
            <w:r w:rsidRPr="00DA37B3">
              <w:rPr>
                <w:sz w:val="18"/>
                <w:szCs w:val="18"/>
              </w:rPr>
              <w:t>$87,715</w:t>
            </w:r>
          </w:p>
        </w:tc>
        <w:tc>
          <w:tcPr>
            <w:tcW w:w="900" w:type="dxa"/>
            <w:shd w:val="clear" w:color="auto" w:fill="auto"/>
            <w:noWrap/>
            <w:vAlign w:val="bottom"/>
            <w:hideMark/>
          </w:tcPr>
          <w:p w14:paraId="725DAEFB" w14:textId="77777777" w:rsidR="00DA37B3" w:rsidRPr="00DA37B3" w:rsidRDefault="00DA37B3" w:rsidP="00795276">
            <w:pPr>
              <w:jc w:val="right"/>
              <w:rPr>
                <w:sz w:val="18"/>
                <w:szCs w:val="18"/>
              </w:rPr>
            </w:pPr>
            <w:r w:rsidRPr="00DA37B3">
              <w:rPr>
                <w:sz w:val="18"/>
                <w:szCs w:val="18"/>
              </w:rPr>
              <w:t>$88,899</w:t>
            </w:r>
          </w:p>
        </w:tc>
      </w:tr>
      <w:tr w:rsidR="00DA37B3" w:rsidRPr="00DA37B3" w14:paraId="710B49CF" w14:textId="77777777" w:rsidTr="00E76AD3">
        <w:trPr>
          <w:trHeight w:val="288"/>
        </w:trPr>
        <w:tc>
          <w:tcPr>
            <w:tcW w:w="2127" w:type="dxa"/>
            <w:shd w:val="clear" w:color="auto" w:fill="auto"/>
            <w:vAlign w:val="bottom"/>
            <w:hideMark/>
          </w:tcPr>
          <w:p w14:paraId="43D970DB" w14:textId="77777777" w:rsidR="00DA37B3" w:rsidRPr="00DA37B3" w:rsidRDefault="00DA37B3" w:rsidP="00795276">
            <w:pPr>
              <w:jc w:val="right"/>
              <w:rPr>
                <w:color w:val="000000"/>
                <w:sz w:val="18"/>
                <w:szCs w:val="18"/>
              </w:rPr>
            </w:pPr>
          </w:p>
        </w:tc>
        <w:tc>
          <w:tcPr>
            <w:tcW w:w="992" w:type="dxa"/>
            <w:shd w:val="clear" w:color="000000" w:fill="E2EFDA"/>
            <w:noWrap/>
            <w:vAlign w:val="bottom"/>
            <w:hideMark/>
          </w:tcPr>
          <w:p w14:paraId="07CB4958" w14:textId="77777777" w:rsidR="00DA37B3" w:rsidRPr="00DA37B3" w:rsidRDefault="00DA37B3" w:rsidP="00DA37B3">
            <w:pPr>
              <w:ind w:hanging="271"/>
              <w:jc w:val="right"/>
              <w:rPr>
                <w:rFonts w:cs="Arial"/>
                <w:sz w:val="18"/>
                <w:szCs w:val="18"/>
              </w:rPr>
            </w:pPr>
            <w:r w:rsidRPr="00DA37B3">
              <w:rPr>
                <w:rFonts w:cs="Arial"/>
                <w:sz w:val="18"/>
                <w:szCs w:val="18"/>
              </w:rPr>
              <w:t>$82,175</w:t>
            </w:r>
          </w:p>
        </w:tc>
        <w:tc>
          <w:tcPr>
            <w:tcW w:w="859" w:type="dxa"/>
            <w:shd w:val="clear" w:color="auto" w:fill="auto"/>
            <w:noWrap/>
            <w:vAlign w:val="bottom"/>
            <w:hideMark/>
          </w:tcPr>
          <w:p w14:paraId="1CC968E6" w14:textId="77777777" w:rsidR="00DA37B3" w:rsidRPr="00DA37B3" w:rsidRDefault="00DA37B3" w:rsidP="00795276">
            <w:pPr>
              <w:jc w:val="right"/>
              <w:rPr>
                <w:sz w:val="18"/>
                <w:szCs w:val="18"/>
              </w:rPr>
            </w:pPr>
            <w:r w:rsidRPr="00DA37B3">
              <w:rPr>
                <w:sz w:val="18"/>
                <w:szCs w:val="18"/>
              </w:rPr>
              <w:t>$84,024</w:t>
            </w:r>
          </w:p>
        </w:tc>
        <w:tc>
          <w:tcPr>
            <w:tcW w:w="809" w:type="dxa"/>
            <w:shd w:val="clear" w:color="auto" w:fill="auto"/>
            <w:noWrap/>
            <w:vAlign w:val="bottom"/>
            <w:hideMark/>
          </w:tcPr>
          <w:p w14:paraId="75C9EE4F" w14:textId="77777777" w:rsidR="00DA37B3" w:rsidRPr="00DA37B3" w:rsidRDefault="00DA37B3" w:rsidP="00795276">
            <w:pPr>
              <w:jc w:val="right"/>
              <w:rPr>
                <w:sz w:val="18"/>
                <w:szCs w:val="18"/>
              </w:rPr>
            </w:pPr>
            <w:r w:rsidRPr="00DA37B3">
              <w:rPr>
                <w:sz w:val="18"/>
                <w:szCs w:val="18"/>
              </w:rPr>
              <w:t>$84,444</w:t>
            </w:r>
          </w:p>
        </w:tc>
        <w:tc>
          <w:tcPr>
            <w:tcW w:w="850" w:type="dxa"/>
            <w:shd w:val="clear" w:color="auto" w:fill="auto"/>
            <w:noWrap/>
            <w:vAlign w:val="bottom"/>
            <w:hideMark/>
          </w:tcPr>
          <w:p w14:paraId="5EC833B9" w14:textId="77777777" w:rsidR="00DA37B3" w:rsidRPr="00DA37B3" w:rsidRDefault="00DA37B3" w:rsidP="00795276">
            <w:pPr>
              <w:jc w:val="right"/>
              <w:rPr>
                <w:sz w:val="18"/>
                <w:szCs w:val="18"/>
              </w:rPr>
            </w:pPr>
            <w:r w:rsidRPr="00DA37B3">
              <w:rPr>
                <w:sz w:val="18"/>
                <w:szCs w:val="18"/>
              </w:rPr>
              <w:t>$85,584</w:t>
            </w:r>
          </w:p>
        </w:tc>
        <w:tc>
          <w:tcPr>
            <w:tcW w:w="893" w:type="dxa"/>
            <w:shd w:val="clear" w:color="auto" w:fill="auto"/>
            <w:noWrap/>
            <w:vAlign w:val="bottom"/>
            <w:hideMark/>
          </w:tcPr>
          <w:p w14:paraId="4175371E" w14:textId="77777777" w:rsidR="00DA37B3" w:rsidRPr="00DA37B3" w:rsidRDefault="00DA37B3" w:rsidP="00795276">
            <w:pPr>
              <w:jc w:val="right"/>
              <w:rPr>
                <w:sz w:val="18"/>
                <w:szCs w:val="18"/>
              </w:rPr>
            </w:pPr>
            <w:r w:rsidRPr="00DA37B3">
              <w:rPr>
                <w:sz w:val="18"/>
                <w:szCs w:val="18"/>
              </w:rPr>
              <w:t>$86,739</w:t>
            </w:r>
          </w:p>
        </w:tc>
        <w:tc>
          <w:tcPr>
            <w:tcW w:w="850" w:type="dxa"/>
            <w:shd w:val="clear" w:color="auto" w:fill="auto"/>
            <w:noWrap/>
            <w:vAlign w:val="bottom"/>
            <w:hideMark/>
          </w:tcPr>
          <w:p w14:paraId="48D05DDA" w14:textId="77777777" w:rsidR="00DA37B3" w:rsidRPr="00DA37B3" w:rsidRDefault="00DA37B3" w:rsidP="00795276">
            <w:pPr>
              <w:jc w:val="right"/>
              <w:rPr>
                <w:sz w:val="18"/>
                <w:szCs w:val="18"/>
              </w:rPr>
            </w:pPr>
            <w:r w:rsidRPr="00DA37B3">
              <w:rPr>
                <w:sz w:val="18"/>
                <w:szCs w:val="18"/>
              </w:rPr>
              <w:t>$87,910</w:t>
            </w:r>
          </w:p>
        </w:tc>
        <w:tc>
          <w:tcPr>
            <w:tcW w:w="993" w:type="dxa"/>
            <w:shd w:val="clear" w:color="auto" w:fill="auto"/>
            <w:noWrap/>
            <w:vAlign w:val="bottom"/>
            <w:hideMark/>
          </w:tcPr>
          <w:p w14:paraId="7CAD59DF" w14:textId="77777777" w:rsidR="00DA37B3" w:rsidRPr="00DA37B3" w:rsidRDefault="00DA37B3" w:rsidP="00795276">
            <w:pPr>
              <w:jc w:val="right"/>
              <w:rPr>
                <w:sz w:val="18"/>
                <w:szCs w:val="18"/>
              </w:rPr>
            </w:pPr>
            <w:r w:rsidRPr="00DA37B3">
              <w:rPr>
                <w:sz w:val="18"/>
                <w:szCs w:val="18"/>
              </w:rPr>
              <w:t>$89,097</w:t>
            </w:r>
          </w:p>
        </w:tc>
        <w:tc>
          <w:tcPr>
            <w:tcW w:w="900" w:type="dxa"/>
            <w:shd w:val="clear" w:color="auto" w:fill="auto"/>
            <w:noWrap/>
            <w:vAlign w:val="bottom"/>
            <w:hideMark/>
          </w:tcPr>
          <w:p w14:paraId="215DAC83" w14:textId="77777777" w:rsidR="00DA37B3" w:rsidRPr="00DA37B3" w:rsidRDefault="00DA37B3" w:rsidP="00795276">
            <w:pPr>
              <w:jc w:val="right"/>
              <w:rPr>
                <w:sz w:val="18"/>
                <w:szCs w:val="18"/>
              </w:rPr>
            </w:pPr>
            <w:r w:rsidRPr="00DA37B3">
              <w:rPr>
                <w:sz w:val="18"/>
                <w:szCs w:val="18"/>
              </w:rPr>
              <w:t>$90,300</w:t>
            </w:r>
          </w:p>
        </w:tc>
        <w:tc>
          <w:tcPr>
            <w:tcW w:w="900" w:type="dxa"/>
            <w:shd w:val="clear" w:color="auto" w:fill="auto"/>
            <w:noWrap/>
            <w:vAlign w:val="bottom"/>
            <w:hideMark/>
          </w:tcPr>
          <w:p w14:paraId="21AFD1AB" w14:textId="77777777" w:rsidR="00DA37B3" w:rsidRPr="00DA37B3" w:rsidRDefault="00DA37B3" w:rsidP="00795276">
            <w:pPr>
              <w:jc w:val="right"/>
              <w:rPr>
                <w:sz w:val="18"/>
                <w:szCs w:val="18"/>
              </w:rPr>
            </w:pPr>
            <w:r w:rsidRPr="00DA37B3">
              <w:rPr>
                <w:sz w:val="18"/>
                <w:szCs w:val="18"/>
              </w:rPr>
              <w:t>$91,519</w:t>
            </w:r>
          </w:p>
        </w:tc>
      </w:tr>
      <w:tr w:rsidR="00DA37B3" w:rsidRPr="00DA37B3" w14:paraId="1A8F92F7" w14:textId="77777777" w:rsidTr="00E76AD3">
        <w:trPr>
          <w:trHeight w:val="288"/>
        </w:trPr>
        <w:tc>
          <w:tcPr>
            <w:tcW w:w="2127" w:type="dxa"/>
            <w:shd w:val="clear" w:color="auto" w:fill="auto"/>
            <w:vAlign w:val="bottom"/>
            <w:hideMark/>
          </w:tcPr>
          <w:p w14:paraId="591B8F58" w14:textId="77777777" w:rsidR="00DA37B3" w:rsidRPr="00DA37B3" w:rsidRDefault="00DA37B3" w:rsidP="00795276">
            <w:pPr>
              <w:jc w:val="right"/>
              <w:rPr>
                <w:color w:val="000000"/>
                <w:sz w:val="18"/>
                <w:szCs w:val="18"/>
              </w:rPr>
            </w:pPr>
          </w:p>
        </w:tc>
        <w:tc>
          <w:tcPr>
            <w:tcW w:w="992" w:type="dxa"/>
            <w:shd w:val="clear" w:color="000000" w:fill="E2EFDA"/>
            <w:noWrap/>
            <w:vAlign w:val="bottom"/>
            <w:hideMark/>
          </w:tcPr>
          <w:p w14:paraId="11571AA2" w14:textId="77777777" w:rsidR="00DA37B3" w:rsidRPr="00DA37B3" w:rsidRDefault="00DA37B3" w:rsidP="00DA37B3">
            <w:pPr>
              <w:ind w:hanging="271"/>
              <w:jc w:val="right"/>
              <w:rPr>
                <w:rFonts w:cs="Arial"/>
                <w:sz w:val="18"/>
                <w:szCs w:val="18"/>
              </w:rPr>
            </w:pPr>
            <w:r w:rsidRPr="00DA37B3">
              <w:rPr>
                <w:rFonts w:cs="Arial"/>
                <w:sz w:val="18"/>
                <w:szCs w:val="18"/>
              </w:rPr>
              <w:t>$84,415</w:t>
            </w:r>
          </w:p>
        </w:tc>
        <w:tc>
          <w:tcPr>
            <w:tcW w:w="859" w:type="dxa"/>
            <w:shd w:val="clear" w:color="auto" w:fill="auto"/>
            <w:noWrap/>
            <w:vAlign w:val="bottom"/>
            <w:hideMark/>
          </w:tcPr>
          <w:p w14:paraId="55A56F66" w14:textId="77777777" w:rsidR="00DA37B3" w:rsidRPr="00DA37B3" w:rsidRDefault="00DA37B3" w:rsidP="00795276">
            <w:pPr>
              <w:jc w:val="right"/>
              <w:rPr>
                <w:sz w:val="18"/>
                <w:szCs w:val="18"/>
              </w:rPr>
            </w:pPr>
            <w:r w:rsidRPr="00DA37B3">
              <w:rPr>
                <w:sz w:val="18"/>
                <w:szCs w:val="18"/>
              </w:rPr>
              <w:t>$86,314</w:t>
            </w:r>
          </w:p>
        </w:tc>
        <w:tc>
          <w:tcPr>
            <w:tcW w:w="809" w:type="dxa"/>
            <w:shd w:val="clear" w:color="auto" w:fill="auto"/>
            <w:noWrap/>
            <w:vAlign w:val="bottom"/>
            <w:hideMark/>
          </w:tcPr>
          <w:p w14:paraId="46AF7EE3" w14:textId="77777777" w:rsidR="00DA37B3" w:rsidRPr="00DA37B3" w:rsidRDefault="00DA37B3" w:rsidP="00795276">
            <w:pPr>
              <w:jc w:val="right"/>
              <w:rPr>
                <w:sz w:val="18"/>
                <w:szCs w:val="18"/>
              </w:rPr>
            </w:pPr>
            <w:r w:rsidRPr="00DA37B3">
              <w:rPr>
                <w:sz w:val="18"/>
                <w:szCs w:val="18"/>
              </w:rPr>
              <w:t>$86,746</w:t>
            </w:r>
          </w:p>
        </w:tc>
        <w:tc>
          <w:tcPr>
            <w:tcW w:w="850" w:type="dxa"/>
            <w:shd w:val="clear" w:color="auto" w:fill="auto"/>
            <w:noWrap/>
            <w:vAlign w:val="bottom"/>
            <w:hideMark/>
          </w:tcPr>
          <w:p w14:paraId="55A39458" w14:textId="77777777" w:rsidR="00DA37B3" w:rsidRPr="00DA37B3" w:rsidRDefault="00DA37B3" w:rsidP="00795276">
            <w:pPr>
              <w:jc w:val="right"/>
              <w:rPr>
                <w:sz w:val="18"/>
                <w:szCs w:val="18"/>
              </w:rPr>
            </w:pPr>
            <w:r w:rsidRPr="00DA37B3">
              <w:rPr>
                <w:sz w:val="18"/>
                <w:szCs w:val="18"/>
              </w:rPr>
              <w:t>$87,917</w:t>
            </w:r>
          </w:p>
        </w:tc>
        <w:tc>
          <w:tcPr>
            <w:tcW w:w="893" w:type="dxa"/>
            <w:shd w:val="clear" w:color="auto" w:fill="auto"/>
            <w:noWrap/>
            <w:vAlign w:val="bottom"/>
            <w:hideMark/>
          </w:tcPr>
          <w:p w14:paraId="7F7ED18D" w14:textId="77777777" w:rsidR="00DA37B3" w:rsidRPr="00DA37B3" w:rsidRDefault="00DA37B3" w:rsidP="00795276">
            <w:pPr>
              <w:jc w:val="right"/>
              <w:rPr>
                <w:sz w:val="18"/>
                <w:szCs w:val="18"/>
              </w:rPr>
            </w:pPr>
            <w:r w:rsidRPr="00DA37B3">
              <w:rPr>
                <w:sz w:val="18"/>
                <w:szCs w:val="18"/>
              </w:rPr>
              <w:t>$89,104</w:t>
            </w:r>
          </w:p>
        </w:tc>
        <w:tc>
          <w:tcPr>
            <w:tcW w:w="850" w:type="dxa"/>
            <w:shd w:val="clear" w:color="auto" w:fill="auto"/>
            <w:noWrap/>
            <w:vAlign w:val="bottom"/>
            <w:hideMark/>
          </w:tcPr>
          <w:p w14:paraId="3F3A0968" w14:textId="77777777" w:rsidR="00DA37B3" w:rsidRPr="00DA37B3" w:rsidRDefault="00DA37B3" w:rsidP="00795276">
            <w:pPr>
              <w:jc w:val="right"/>
              <w:rPr>
                <w:sz w:val="18"/>
                <w:szCs w:val="18"/>
              </w:rPr>
            </w:pPr>
            <w:r w:rsidRPr="00DA37B3">
              <w:rPr>
                <w:sz w:val="18"/>
                <w:szCs w:val="18"/>
              </w:rPr>
              <w:t>$90,307</w:t>
            </w:r>
          </w:p>
        </w:tc>
        <w:tc>
          <w:tcPr>
            <w:tcW w:w="993" w:type="dxa"/>
            <w:shd w:val="clear" w:color="auto" w:fill="auto"/>
            <w:noWrap/>
            <w:vAlign w:val="bottom"/>
            <w:hideMark/>
          </w:tcPr>
          <w:p w14:paraId="3087A5F0" w14:textId="77777777" w:rsidR="00DA37B3" w:rsidRPr="00DA37B3" w:rsidRDefault="00DA37B3" w:rsidP="00795276">
            <w:pPr>
              <w:jc w:val="right"/>
              <w:rPr>
                <w:sz w:val="18"/>
                <w:szCs w:val="18"/>
              </w:rPr>
            </w:pPr>
            <w:r w:rsidRPr="00DA37B3">
              <w:rPr>
                <w:sz w:val="18"/>
                <w:szCs w:val="18"/>
              </w:rPr>
              <w:t>$91,526</w:t>
            </w:r>
          </w:p>
        </w:tc>
        <w:tc>
          <w:tcPr>
            <w:tcW w:w="900" w:type="dxa"/>
            <w:shd w:val="clear" w:color="auto" w:fill="auto"/>
            <w:noWrap/>
            <w:vAlign w:val="bottom"/>
            <w:hideMark/>
          </w:tcPr>
          <w:p w14:paraId="5EF5A2C8" w14:textId="77777777" w:rsidR="00DA37B3" w:rsidRPr="00DA37B3" w:rsidRDefault="00DA37B3" w:rsidP="00795276">
            <w:pPr>
              <w:jc w:val="right"/>
              <w:rPr>
                <w:sz w:val="18"/>
                <w:szCs w:val="18"/>
              </w:rPr>
            </w:pPr>
            <w:r w:rsidRPr="00DA37B3">
              <w:rPr>
                <w:sz w:val="18"/>
                <w:szCs w:val="18"/>
              </w:rPr>
              <w:t>$92,762</w:t>
            </w:r>
          </w:p>
        </w:tc>
        <w:tc>
          <w:tcPr>
            <w:tcW w:w="900" w:type="dxa"/>
            <w:shd w:val="clear" w:color="auto" w:fill="auto"/>
            <w:noWrap/>
            <w:vAlign w:val="bottom"/>
            <w:hideMark/>
          </w:tcPr>
          <w:p w14:paraId="1072AE26" w14:textId="77777777" w:rsidR="00DA37B3" w:rsidRPr="00DA37B3" w:rsidRDefault="00DA37B3" w:rsidP="00795276">
            <w:pPr>
              <w:jc w:val="right"/>
              <w:rPr>
                <w:sz w:val="18"/>
                <w:szCs w:val="18"/>
              </w:rPr>
            </w:pPr>
            <w:r w:rsidRPr="00DA37B3">
              <w:rPr>
                <w:sz w:val="18"/>
                <w:szCs w:val="18"/>
              </w:rPr>
              <w:t>$94,014</w:t>
            </w:r>
          </w:p>
        </w:tc>
      </w:tr>
      <w:tr w:rsidR="00DA37B3" w:rsidRPr="00DA37B3" w14:paraId="690EFA69" w14:textId="77777777" w:rsidTr="00E76AD3">
        <w:trPr>
          <w:trHeight w:val="288"/>
        </w:trPr>
        <w:tc>
          <w:tcPr>
            <w:tcW w:w="2127" w:type="dxa"/>
            <w:shd w:val="clear" w:color="auto" w:fill="auto"/>
            <w:vAlign w:val="bottom"/>
            <w:hideMark/>
          </w:tcPr>
          <w:p w14:paraId="1105D930" w14:textId="77777777" w:rsidR="00DA37B3" w:rsidRPr="00DA37B3" w:rsidRDefault="00DA37B3" w:rsidP="00795276">
            <w:pPr>
              <w:jc w:val="right"/>
              <w:rPr>
                <w:color w:val="000000"/>
                <w:sz w:val="18"/>
                <w:szCs w:val="18"/>
              </w:rPr>
            </w:pPr>
          </w:p>
        </w:tc>
        <w:tc>
          <w:tcPr>
            <w:tcW w:w="992" w:type="dxa"/>
            <w:shd w:val="clear" w:color="000000" w:fill="E2EFDA"/>
            <w:noWrap/>
            <w:vAlign w:val="bottom"/>
            <w:hideMark/>
          </w:tcPr>
          <w:p w14:paraId="2869B68B" w14:textId="77777777" w:rsidR="00DA37B3" w:rsidRPr="00DA37B3" w:rsidRDefault="00DA37B3" w:rsidP="00DA37B3">
            <w:pPr>
              <w:ind w:hanging="271"/>
              <w:jc w:val="right"/>
              <w:rPr>
                <w:rFonts w:cs="Arial"/>
                <w:sz w:val="18"/>
                <w:szCs w:val="18"/>
              </w:rPr>
            </w:pPr>
            <w:r w:rsidRPr="00DA37B3">
              <w:rPr>
                <w:rFonts w:cs="Arial"/>
                <w:sz w:val="18"/>
                <w:szCs w:val="18"/>
              </w:rPr>
              <w:t>$88,037</w:t>
            </w:r>
          </w:p>
        </w:tc>
        <w:tc>
          <w:tcPr>
            <w:tcW w:w="859" w:type="dxa"/>
            <w:shd w:val="clear" w:color="auto" w:fill="auto"/>
            <w:noWrap/>
            <w:vAlign w:val="bottom"/>
            <w:hideMark/>
          </w:tcPr>
          <w:p w14:paraId="7A8CBD7F" w14:textId="77777777" w:rsidR="00DA37B3" w:rsidRPr="00DA37B3" w:rsidRDefault="00DA37B3" w:rsidP="00795276">
            <w:pPr>
              <w:jc w:val="right"/>
              <w:rPr>
                <w:sz w:val="18"/>
                <w:szCs w:val="18"/>
              </w:rPr>
            </w:pPr>
            <w:r w:rsidRPr="00DA37B3">
              <w:rPr>
                <w:sz w:val="18"/>
                <w:szCs w:val="18"/>
              </w:rPr>
              <w:t>$90,018</w:t>
            </w:r>
          </w:p>
        </w:tc>
        <w:tc>
          <w:tcPr>
            <w:tcW w:w="809" w:type="dxa"/>
            <w:shd w:val="clear" w:color="auto" w:fill="auto"/>
            <w:noWrap/>
            <w:vAlign w:val="bottom"/>
            <w:hideMark/>
          </w:tcPr>
          <w:p w14:paraId="044EAA86" w14:textId="77777777" w:rsidR="00DA37B3" w:rsidRPr="00DA37B3" w:rsidRDefault="00DA37B3" w:rsidP="00795276">
            <w:pPr>
              <w:jc w:val="right"/>
              <w:rPr>
                <w:sz w:val="18"/>
                <w:szCs w:val="18"/>
              </w:rPr>
            </w:pPr>
            <w:r w:rsidRPr="00DA37B3">
              <w:rPr>
                <w:sz w:val="18"/>
                <w:szCs w:val="18"/>
              </w:rPr>
              <w:t>$90,468</w:t>
            </w:r>
          </w:p>
        </w:tc>
        <w:tc>
          <w:tcPr>
            <w:tcW w:w="850" w:type="dxa"/>
            <w:shd w:val="clear" w:color="auto" w:fill="auto"/>
            <w:noWrap/>
            <w:vAlign w:val="bottom"/>
            <w:hideMark/>
          </w:tcPr>
          <w:p w14:paraId="58F0940B" w14:textId="77777777" w:rsidR="00DA37B3" w:rsidRPr="00DA37B3" w:rsidRDefault="00DA37B3" w:rsidP="00795276">
            <w:pPr>
              <w:jc w:val="right"/>
              <w:rPr>
                <w:sz w:val="18"/>
                <w:szCs w:val="18"/>
              </w:rPr>
            </w:pPr>
            <w:r w:rsidRPr="00DA37B3">
              <w:rPr>
                <w:sz w:val="18"/>
                <w:szCs w:val="18"/>
              </w:rPr>
              <w:t>$91,689</w:t>
            </w:r>
          </w:p>
        </w:tc>
        <w:tc>
          <w:tcPr>
            <w:tcW w:w="893" w:type="dxa"/>
            <w:shd w:val="clear" w:color="auto" w:fill="auto"/>
            <w:noWrap/>
            <w:vAlign w:val="bottom"/>
            <w:hideMark/>
          </w:tcPr>
          <w:p w14:paraId="206C6122" w14:textId="77777777" w:rsidR="00DA37B3" w:rsidRPr="00DA37B3" w:rsidRDefault="00DA37B3" w:rsidP="00795276">
            <w:pPr>
              <w:jc w:val="right"/>
              <w:rPr>
                <w:sz w:val="18"/>
                <w:szCs w:val="18"/>
              </w:rPr>
            </w:pPr>
            <w:r w:rsidRPr="00DA37B3">
              <w:rPr>
                <w:sz w:val="18"/>
                <w:szCs w:val="18"/>
              </w:rPr>
              <w:t>$92,927</w:t>
            </w:r>
          </w:p>
        </w:tc>
        <w:tc>
          <w:tcPr>
            <w:tcW w:w="850" w:type="dxa"/>
            <w:shd w:val="clear" w:color="auto" w:fill="auto"/>
            <w:noWrap/>
            <w:vAlign w:val="bottom"/>
            <w:hideMark/>
          </w:tcPr>
          <w:p w14:paraId="78D727D8" w14:textId="77777777" w:rsidR="00DA37B3" w:rsidRPr="00DA37B3" w:rsidRDefault="00DA37B3" w:rsidP="00795276">
            <w:pPr>
              <w:jc w:val="right"/>
              <w:rPr>
                <w:sz w:val="18"/>
                <w:szCs w:val="18"/>
              </w:rPr>
            </w:pPr>
            <w:r w:rsidRPr="00DA37B3">
              <w:rPr>
                <w:sz w:val="18"/>
                <w:szCs w:val="18"/>
              </w:rPr>
              <w:t>$94,182</w:t>
            </w:r>
          </w:p>
        </w:tc>
        <w:tc>
          <w:tcPr>
            <w:tcW w:w="993" w:type="dxa"/>
            <w:shd w:val="clear" w:color="auto" w:fill="auto"/>
            <w:noWrap/>
            <w:vAlign w:val="bottom"/>
            <w:hideMark/>
          </w:tcPr>
          <w:p w14:paraId="71208925" w14:textId="77777777" w:rsidR="00DA37B3" w:rsidRPr="00DA37B3" w:rsidRDefault="00DA37B3" w:rsidP="00795276">
            <w:pPr>
              <w:jc w:val="right"/>
              <w:rPr>
                <w:sz w:val="18"/>
                <w:szCs w:val="18"/>
              </w:rPr>
            </w:pPr>
            <w:r w:rsidRPr="00DA37B3">
              <w:rPr>
                <w:sz w:val="18"/>
                <w:szCs w:val="18"/>
              </w:rPr>
              <w:t>$95,453</w:t>
            </w:r>
          </w:p>
        </w:tc>
        <w:tc>
          <w:tcPr>
            <w:tcW w:w="900" w:type="dxa"/>
            <w:shd w:val="clear" w:color="auto" w:fill="auto"/>
            <w:noWrap/>
            <w:vAlign w:val="bottom"/>
            <w:hideMark/>
          </w:tcPr>
          <w:p w14:paraId="083A3E11" w14:textId="77777777" w:rsidR="00DA37B3" w:rsidRPr="00DA37B3" w:rsidRDefault="00DA37B3" w:rsidP="00795276">
            <w:pPr>
              <w:jc w:val="right"/>
              <w:rPr>
                <w:sz w:val="18"/>
                <w:szCs w:val="18"/>
              </w:rPr>
            </w:pPr>
            <w:r w:rsidRPr="00DA37B3">
              <w:rPr>
                <w:sz w:val="18"/>
                <w:szCs w:val="18"/>
              </w:rPr>
              <w:t>$96,742</w:t>
            </w:r>
          </w:p>
        </w:tc>
        <w:tc>
          <w:tcPr>
            <w:tcW w:w="900" w:type="dxa"/>
            <w:shd w:val="clear" w:color="auto" w:fill="auto"/>
            <w:noWrap/>
            <w:vAlign w:val="bottom"/>
            <w:hideMark/>
          </w:tcPr>
          <w:p w14:paraId="3D6BBBC3" w14:textId="77777777" w:rsidR="00DA37B3" w:rsidRPr="00DA37B3" w:rsidRDefault="00DA37B3" w:rsidP="00795276">
            <w:pPr>
              <w:jc w:val="right"/>
              <w:rPr>
                <w:sz w:val="18"/>
                <w:szCs w:val="18"/>
              </w:rPr>
            </w:pPr>
            <w:r w:rsidRPr="00DA37B3">
              <w:rPr>
                <w:sz w:val="18"/>
                <w:szCs w:val="18"/>
              </w:rPr>
              <w:t>$98,048</w:t>
            </w:r>
          </w:p>
        </w:tc>
      </w:tr>
      <w:tr w:rsidR="00DA37B3" w:rsidRPr="00DA37B3" w14:paraId="2AB30BBA" w14:textId="77777777" w:rsidTr="00E76AD3">
        <w:trPr>
          <w:trHeight w:val="288"/>
        </w:trPr>
        <w:tc>
          <w:tcPr>
            <w:tcW w:w="2127" w:type="dxa"/>
            <w:shd w:val="clear" w:color="auto" w:fill="auto"/>
            <w:vAlign w:val="bottom"/>
            <w:hideMark/>
          </w:tcPr>
          <w:p w14:paraId="7EA96E6D" w14:textId="77777777" w:rsidR="00DA37B3" w:rsidRPr="00DA37B3" w:rsidRDefault="00DA37B3" w:rsidP="00DA37B3">
            <w:pPr>
              <w:ind w:hanging="271"/>
              <w:jc w:val="right"/>
              <w:rPr>
                <w:color w:val="000000"/>
                <w:sz w:val="18"/>
                <w:szCs w:val="18"/>
              </w:rPr>
            </w:pPr>
          </w:p>
        </w:tc>
        <w:tc>
          <w:tcPr>
            <w:tcW w:w="992" w:type="dxa"/>
            <w:shd w:val="clear" w:color="000000" w:fill="E2EFDA"/>
            <w:noWrap/>
            <w:vAlign w:val="bottom"/>
            <w:hideMark/>
          </w:tcPr>
          <w:p w14:paraId="44FE3519" w14:textId="77777777" w:rsidR="00DA37B3" w:rsidRPr="00DA37B3" w:rsidRDefault="00DA37B3" w:rsidP="00795276">
            <w:pPr>
              <w:jc w:val="right"/>
              <w:rPr>
                <w:rFonts w:cs="Arial"/>
                <w:sz w:val="18"/>
                <w:szCs w:val="18"/>
              </w:rPr>
            </w:pPr>
            <w:r w:rsidRPr="00DA37B3">
              <w:rPr>
                <w:rFonts w:cs="Arial"/>
                <w:sz w:val="18"/>
                <w:szCs w:val="18"/>
              </w:rPr>
              <w:t>$91,356</w:t>
            </w:r>
          </w:p>
        </w:tc>
        <w:tc>
          <w:tcPr>
            <w:tcW w:w="859" w:type="dxa"/>
            <w:shd w:val="clear" w:color="auto" w:fill="auto"/>
            <w:noWrap/>
            <w:vAlign w:val="bottom"/>
            <w:hideMark/>
          </w:tcPr>
          <w:p w14:paraId="6747D054" w14:textId="77777777" w:rsidR="00DA37B3" w:rsidRPr="00DA37B3" w:rsidRDefault="00DA37B3" w:rsidP="00795276">
            <w:pPr>
              <w:jc w:val="right"/>
              <w:rPr>
                <w:sz w:val="18"/>
                <w:szCs w:val="18"/>
              </w:rPr>
            </w:pPr>
            <w:r w:rsidRPr="00DA37B3">
              <w:rPr>
                <w:sz w:val="18"/>
                <w:szCs w:val="18"/>
              </w:rPr>
              <w:t>$93,412</w:t>
            </w:r>
          </w:p>
        </w:tc>
        <w:tc>
          <w:tcPr>
            <w:tcW w:w="809" w:type="dxa"/>
            <w:shd w:val="clear" w:color="auto" w:fill="auto"/>
            <w:noWrap/>
            <w:vAlign w:val="bottom"/>
            <w:hideMark/>
          </w:tcPr>
          <w:p w14:paraId="491014F6" w14:textId="77777777" w:rsidR="00DA37B3" w:rsidRPr="00DA37B3" w:rsidRDefault="00DA37B3" w:rsidP="00795276">
            <w:pPr>
              <w:jc w:val="right"/>
              <w:rPr>
                <w:sz w:val="18"/>
                <w:szCs w:val="18"/>
              </w:rPr>
            </w:pPr>
            <w:r w:rsidRPr="00DA37B3">
              <w:rPr>
                <w:sz w:val="18"/>
                <w:szCs w:val="18"/>
              </w:rPr>
              <w:t>$93,879</w:t>
            </w:r>
          </w:p>
        </w:tc>
        <w:tc>
          <w:tcPr>
            <w:tcW w:w="850" w:type="dxa"/>
            <w:shd w:val="clear" w:color="auto" w:fill="auto"/>
            <w:noWrap/>
            <w:vAlign w:val="bottom"/>
            <w:hideMark/>
          </w:tcPr>
          <w:p w14:paraId="0900F12B" w14:textId="77777777" w:rsidR="00DA37B3" w:rsidRPr="00DA37B3" w:rsidRDefault="00DA37B3" w:rsidP="00795276">
            <w:pPr>
              <w:jc w:val="right"/>
              <w:rPr>
                <w:sz w:val="18"/>
                <w:szCs w:val="18"/>
              </w:rPr>
            </w:pPr>
            <w:r w:rsidRPr="00DA37B3">
              <w:rPr>
                <w:sz w:val="18"/>
                <w:szCs w:val="18"/>
              </w:rPr>
              <w:t>$95,146</w:t>
            </w:r>
          </w:p>
        </w:tc>
        <w:tc>
          <w:tcPr>
            <w:tcW w:w="893" w:type="dxa"/>
            <w:shd w:val="clear" w:color="auto" w:fill="auto"/>
            <w:noWrap/>
            <w:vAlign w:val="bottom"/>
            <w:hideMark/>
          </w:tcPr>
          <w:p w14:paraId="0430C342" w14:textId="77777777" w:rsidR="00DA37B3" w:rsidRPr="00DA37B3" w:rsidRDefault="00DA37B3" w:rsidP="00795276">
            <w:pPr>
              <w:jc w:val="right"/>
              <w:rPr>
                <w:sz w:val="18"/>
                <w:szCs w:val="18"/>
              </w:rPr>
            </w:pPr>
            <w:r w:rsidRPr="00DA37B3">
              <w:rPr>
                <w:sz w:val="18"/>
                <w:szCs w:val="18"/>
              </w:rPr>
              <w:t>$96,430</w:t>
            </w:r>
          </w:p>
        </w:tc>
        <w:tc>
          <w:tcPr>
            <w:tcW w:w="850" w:type="dxa"/>
            <w:shd w:val="clear" w:color="auto" w:fill="auto"/>
            <w:noWrap/>
            <w:vAlign w:val="bottom"/>
            <w:hideMark/>
          </w:tcPr>
          <w:p w14:paraId="5DBF7D23" w14:textId="77777777" w:rsidR="00DA37B3" w:rsidRPr="00DA37B3" w:rsidRDefault="00DA37B3" w:rsidP="00795276">
            <w:pPr>
              <w:jc w:val="right"/>
              <w:rPr>
                <w:sz w:val="18"/>
                <w:szCs w:val="18"/>
              </w:rPr>
            </w:pPr>
            <w:r w:rsidRPr="00DA37B3">
              <w:rPr>
                <w:sz w:val="18"/>
                <w:szCs w:val="18"/>
              </w:rPr>
              <w:t>$97,732</w:t>
            </w:r>
          </w:p>
        </w:tc>
        <w:tc>
          <w:tcPr>
            <w:tcW w:w="993" w:type="dxa"/>
            <w:shd w:val="clear" w:color="auto" w:fill="auto"/>
            <w:noWrap/>
            <w:vAlign w:val="bottom"/>
            <w:hideMark/>
          </w:tcPr>
          <w:p w14:paraId="16309078" w14:textId="77777777" w:rsidR="00DA37B3" w:rsidRPr="00DA37B3" w:rsidRDefault="00DA37B3" w:rsidP="00795276">
            <w:pPr>
              <w:jc w:val="right"/>
              <w:rPr>
                <w:sz w:val="18"/>
                <w:szCs w:val="18"/>
              </w:rPr>
            </w:pPr>
            <w:r w:rsidRPr="00DA37B3">
              <w:rPr>
                <w:sz w:val="18"/>
                <w:szCs w:val="18"/>
              </w:rPr>
              <w:t>$99,051</w:t>
            </w:r>
          </w:p>
        </w:tc>
        <w:tc>
          <w:tcPr>
            <w:tcW w:w="900" w:type="dxa"/>
            <w:shd w:val="clear" w:color="auto" w:fill="auto"/>
            <w:noWrap/>
            <w:vAlign w:val="bottom"/>
            <w:hideMark/>
          </w:tcPr>
          <w:p w14:paraId="6022FC85" w14:textId="77777777" w:rsidR="00DA37B3" w:rsidRPr="00DA37B3" w:rsidRDefault="00DA37B3" w:rsidP="00795276">
            <w:pPr>
              <w:jc w:val="right"/>
              <w:rPr>
                <w:sz w:val="18"/>
                <w:szCs w:val="18"/>
              </w:rPr>
            </w:pPr>
            <w:r w:rsidRPr="00DA37B3">
              <w:rPr>
                <w:sz w:val="18"/>
                <w:szCs w:val="18"/>
              </w:rPr>
              <w:t>$100,388</w:t>
            </w:r>
          </w:p>
        </w:tc>
        <w:tc>
          <w:tcPr>
            <w:tcW w:w="900" w:type="dxa"/>
            <w:shd w:val="clear" w:color="auto" w:fill="auto"/>
            <w:noWrap/>
            <w:vAlign w:val="bottom"/>
            <w:hideMark/>
          </w:tcPr>
          <w:p w14:paraId="393E6B9C" w14:textId="77777777" w:rsidR="00DA37B3" w:rsidRPr="00DA37B3" w:rsidRDefault="00DA37B3" w:rsidP="00795276">
            <w:pPr>
              <w:jc w:val="right"/>
              <w:rPr>
                <w:sz w:val="18"/>
                <w:szCs w:val="18"/>
              </w:rPr>
            </w:pPr>
            <w:r w:rsidRPr="00DA37B3">
              <w:rPr>
                <w:sz w:val="18"/>
                <w:szCs w:val="18"/>
              </w:rPr>
              <w:t>$101,743</w:t>
            </w:r>
          </w:p>
        </w:tc>
      </w:tr>
    </w:tbl>
    <w:p w14:paraId="31D5A00F" w14:textId="77777777" w:rsidR="00B77DE4" w:rsidRDefault="00B77DE4"/>
    <w:sectPr w:rsidR="00B77DE4" w:rsidSect="004A2B6D">
      <w:pgSz w:w="11906" w:h="16838"/>
      <w:pgMar w:top="851"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256B1"/>
    <w:multiLevelType w:val="hybridMultilevel"/>
    <w:tmpl w:val="F56E1620"/>
    <w:lvl w:ilvl="0" w:tplc="1B04B1FC">
      <w:start w:val="1"/>
      <w:numFmt w:val="decimal"/>
      <w:pStyle w:val="Style8"/>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8B357E9"/>
    <w:multiLevelType w:val="multilevel"/>
    <w:tmpl w:val="75AE139C"/>
    <w:lvl w:ilvl="0">
      <w:start w:val="1"/>
      <w:numFmt w:val="upperLetter"/>
      <w:pStyle w:val="Heading1"/>
      <w:lvlText w:val="Section %1"/>
      <w:lvlJc w:val="left"/>
      <w:pPr>
        <w:ind w:left="0" w:firstLine="0"/>
      </w:pPr>
      <w:rPr>
        <w:rFonts w:hint="default"/>
      </w:rPr>
    </w:lvl>
    <w:lvl w:ilvl="1">
      <w:start w:val="1"/>
      <w:numFmt w:val="decimal"/>
      <w:pStyle w:val="Heading2"/>
      <w:suff w:val="space"/>
      <w:lvlText w:val="%1%2 -"/>
      <w:lvlJc w:val="left"/>
      <w:pPr>
        <w:ind w:left="6096" w:hanging="1134"/>
      </w:pPr>
      <w:rPr>
        <w:rFonts w:hint="default"/>
      </w:rPr>
    </w:lvl>
    <w:lvl w:ilvl="2">
      <w:start w:val="1"/>
      <w:numFmt w:val="decimal"/>
      <w:pStyle w:val="Agreement-ParagraphLevel1"/>
      <w:lvlText w:val="%1%2.%3"/>
      <w:lvlJc w:val="left"/>
      <w:pPr>
        <w:ind w:left="1134" w:hanging="1134"/>
      </w:pPr>
      <w:rPr>
        <w:rFonts w:hint="default"/>
        <w:strike w:val="0"/>
      </w:rPr>
    </w:lvl>
    <w:lvl w:ilvl="3">
      <w:start w:val="1"/>
      <w:numFmt w:val="decimal"/>
      <w:pStyle w:val="Agreement-ParagraphLevel2"/>
      <w:lvlText w:val="%1%2.%3.%4"/>
      <w:lvlJc w:val="left"/>
      <w:pPr>
        <w:ind w:left="3686" w:hanging="1134"/>
      </w:pPr>
      <w:rPr>
        <w:rFonts w:hint="default"/>
      </w:rPr>
    </w:lvl>
    <w:lvl w:ilvl="4">
      <w:start w:val="1"/>
      <w:numFmt w:val="lowerLetter"/>
      <w:pStyle w:val="Agreement-ParagraphLevel3"/>
      <w:lvlText w:val="%1%2.%3.%4 (%5)"/>
      <w:lvlJc w:val="left"/>
      <w:pPr>
        <w:ind w:left="9356" w:hanging="1134"/>
      </w:pPr>
      <w:rPr>
        <w:rFonts w:hint="default"/>
      </w:rPr>
    </w:lvl>
    <w:lvl w:ilvl="5">
      <w:start w:val="1"/>
      <w:numFmt w:val="lowerRoman"/>
      <w:pStyle w:val="Agreement-ParagraphLevel4"/>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B1C2778"/>
    <w:multiLevelType w:val="hybridMultilevel"/>
    <w:tmpl w:val="B8B21F9A"/>
    <w:lvl w:ilvl="0" w:tplc="42DC4E46">
      <w:start w:val="1"/>
      <w:numFmt w:val="decimal"/>
      <w:pStyle w:val="Heading7"/>
      <w:lvlText w:val="3.%1"/>
      <w:lvlJc w:val="left"/>
      <w:pPr>
        <w:ind w:left="720" w:hanging="360"/>
      </w:pPr>
      <w:rPr>
        <w:rFonts w:cs="Times New Roman" w:hint="default"/>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E4"/>
    <w:rsid w:val="0005672E"/>
    <w:rsid w:val="000A0F7B"/>
    <w:rsid w:val="00107BA0"/>
    <w:rsid w:val="001571D0"/>
    <w:rsid w:val="00195EF9"/>
    <w:rsid w:val="001C2884"/>
    <w:rsid w:val="00266B6E"/>
    <w:rsid w:val="002F7C12"/>
    <w:rsid w:val="003344D4"/>
    <w:rsid w:val="00485E08"/>
    <w:rsid w:val="004A2B6D"/>
    <w:rsid w:val="005010F8"/>
    <w:rsid w:val="00554161"/>
    <w:rsid w:val="00563E8C"/>
    <w:rsid w:val="006007B8"/>
    <w:rsid w:val="006130E2"/>
    <w:rsid w:val="00620993"/>
    <w:rsid w:val="006306E4"/>
    <w:rsid w:val="006803C0"/>
    <w:rsid w:val="00683217"/>
    <w:rsid w:val="006963B9"/>
    <w:rsid w:val="00750529"/>
    <w:rsid w:val="00795276"/>
    <w:rsid w:val="007A08DE"/>
    <w:rsid w:val="007C57A2"/>
    <w:rsid w:val="007C5DFC"/>
    <w:rsid w:val="00854D9D"/>
    <w:rsid w:val="008630B4"/>
    <w:rsid w:val="0091386C"/>
    <w:rsid w:val="009478E0"/>
    <w:rsid w:val="00965C5A"/>
    <w:rsid w:val="00991B1A"/>
    <w:rsid w:val="00995350"/>
    <w:rsid w:val="009A2201"/>
    <w:rsid w:val="00AB049C"/>
    <w:rsid w:val="00AB421A"/>
    <w:rsid w:val="00AC6DB8"/>
    <w:rsid w:val="00AE4009"/>
    <w:rsid w:val="00AF5F88"/>
    <w:rsid w:val="00B01080"/>
    <w:rsid w:val="00B41022"/>
    <w:rsid w:val="00B77DE4"/>
    <w:rsid w:val="00B903E7"/>
    <w:rsid w:val="00C14A73"/>
    <w:rsid w:val="00C6245B"/>
    <w:rsid w:val="00C65C02"/>
    <w:rsid w:val="00CE3CEB"/>
    <w:rsid w:val="00CF5AAE"/>
    <w:rsid w:val="00D341CC"/>
    <w:rsid w:val="00D468EF"/>
    <w:rsid w:val="00D81CA8"/>
    <w:rsid w:val="00DA37B3"/>
    <w:rsid w:val="00DA6386"/>
    <w:rsid w:val="00E41574"/>
    <w:rsid w:val="00E661D4"/>
    <w:rsid w:val="00E76AD3"/>
    <w:rsid w:val="00EB51F4"/>
    <w:rsid w:val="00F945F4"/>
    <w:rsid w:val="00FA6273"/>
    <w:rsid w:val="00FF07C6"/>
    <w:rsid w:val="00FF4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E8BD"/>
  <w15:chartTrackingRefBased/>
  <w15:docId w15:val="{7BF60296-B1A6-4660-B80E-C70A9F5D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ACTPS Heading 3"/>
    <w:basedOn w:val="Normal"/>
    <w:next w:val="Normal"/>
    <w:link w:val="Heading1Char"/>
    <w:uiPriority w:val="1"/>
    <w:qFormat/>
    <w:rsid w:val="007A08DE"/>
    <w:pPr>
      <w:keepNext/>
      <w:keepLines/>
      <w:numPr>
        <w:numId w:val="2"/>
      </w:numPr>
      <w:spacing w:before="480" w:after="0" w:line="240" w:lineRule="auto"/>
      <w:jc w:val="center"/>
      <w:outlineLvl w:val="0"/>
    </w:pPr>
    <w:rPr>
      <w:rFonts w:asciiTheme="majorHAnsi" w:eastAsiaTheme="majorEastAsia" w:hAnsiTheme="majorHAnsi" w:cstheme="majorBidi"/>
      <w:b/>
      <w:bCs/>
      <w:color w:val="2F5496" w:themeColor="accent1" w:themeShade="BF"/>
      <w:sz w:val="28"/>
      <w:szCs w:val="28"/>
      <w:lang w:eastAsia="en-AU"/>
    </w:rPr>
  </w:style>
  <w:style w:type="paragraph" w:styleId="Heading2">
    <w:name w:val="heading 2"/>
    <w:aliases w:val="Agreement Heading 2,ACTPS Heading 2"/>
    <w:basedOn w:val="Normal"/>
    <w:next w:val="Normal"/>
    <w:link w:val="Heading2Char"/>
    <w:uiPriority w:val="1"/>
    <w:unhideWhenUsed/>
    <w:qFormat/>
    <w:rsid w:val="007A08DE"/>
    <w:pPr>
      <w:keepNext/>
      <w:keepLines/>
      <w:numPr>
        <w:ilvl w:val="1"/>
        <w:numId w:val="2"/>
      </w:numPr>
      <w:spacing w:before="200" w:after="0" w:line="240" w:lineRule="auto"/>
      <w:ind w:left="2269"/>
      <w:jc w:val="center"/>
      <w:outlineLvl w:val="1"/>
    </w:pPr>
    <w:rPr>
      <w:rFonts w:eastAsiaTheme="majorEastAsia" w:cstheme="majorBidi"/>
      <w:b/>
      <w:bCs/>
      <w:sz w:val="26"/>
      <w:szCs w:val="26"/>
      <w:lang w:eastAsia="en-AU"/>
    </w:rPr>
  </w:style>
  <w:style w:type="paragraph" w:styleId="Heading6">
    <w:name w:val="heading 6"/>
    <w:basedOn w:val="Normal"/>
    <w:next w:val="Normal"/>
    <w:link w:val="Heading6Char"/>
    <w:uiPriority w:val="9"/>
    <w:semiHidden/>
    <w:unhideWhenUsed/>
    <w:qFormat/>
    <w:rsid w:val="006803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Heading6"/>
    <w:link w:val="Heading7Char"/>
    <w:uiPriority w:val="99"/>
    <w:qFormat/>
    <w:rsid w:val="006803C0"/>
    <w:pPr>
      <w:keepNext w:val="0"/>
      <w:keepLines w:val="0"/>
      <w:numPr>
        <w:numId w:val="3"/>
      </w:numPr>
      <w:spacing w:before="360" w:after="180" w:line="240" w:lineRule="auto"/>
      <w:outlineLvl w:val="6"/>
    </w:pPr>
    <w:rPr>
      <w:rFonts w:ascii="Calibri" w:eastAsia="Calibri" w:hAnsi="Calibri"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E4"/>
    <w:pPr>
      <w:ind w:left="720"/>
      <w:contextualSpacing/>
    </w:pPr>
  </w:style>
  <w:style w:type="paragraph" w:customStyle="1" w:styleId="Style1">
    <w:name w:val="Style1"/>
    <w:basedOn w:val="ListParagraph"/>
    <w:qFormat/>
    <w:rsid w:val="00B77DE4"/>
    <w:pPr>
      <w:spacing w:before="240"/>
      <w:ind w:left="425" w:hanging="425"/>
    </w:pPr>
  </w:style>
  <w:style w:type="paragraph" w:customStyle="1" w:styleId="Style2">
    <w:name w:val="Style2"/>
    <w:basedOn w:val="Style1"/>
    <w:qFormat/>
    <w:rsid w:val="00B77DE4"/>
  </w:style>
  <w:style w:type="paragraph" w:customStyle="1" w:styleId="Style3">
    <w:name w:val="Style3"/>
    <w:basedOn w:val="ListParagraph"/>
    <w:qFormat/>
    <w:rsid w:val="00B77DE4"/>
    <w:pPr>
      <w:spacing w:before="240"/>
      <w:ind w:left="425" w:hanging="425"/>
    </w:pPr>
  </w:style>
  <w:style w:type="paragraph" w:customStyle="1" w:styleId="Style4">
    <w:name w:val="Style4"/>
    <w:basedOn w:val="Style2"/>
    <w:qFormat/>
    <w:rsid w:val="001571D0"/>
  </w:style>
  <w:style w:type="paragraph" w:customStyle="1" w:styleId="Style5">
    <w:name w:val="Style5"/>
    <w:basedOn w:val="Style1"/>
    <w:qFormat/>
    <w:rsid w:val="00683217"/>
  </w:style>
  <w:style w:type="character" w:customStyle="1" w:styleId="Heading1Char">
    <w:name w:val="Heading 1 Char"/>
    <w:aliases w:val="ACTPS Heading 3 Char"/>
    <w:basedOn w:val="DefaultParagraphFont"/>
    <w:link w:val="Heading1"/>
    <w:uiPriority w:val="1"/>
    <w:rsid w:val="007A08DE"/>
    <w:rPr>
      <w:rFonts w:asciiTheme="majorHAnsi" w:eastAsiaTheme="majorEastAsia" w:hAnsiTheme="majorHAnsi" w:cstheme="majorBidi"/>
      <w:b/>
      <w:bCs/>
      <w:color w:val="2F5496" w:themeColor="accent1" w:themeShade="BF"/>
      <w:sz w:val="28"/>
      <w:szCs w:val="28"/>
      <w:lang w:eastAsia="en-AU"/>
    </w:rPr>
  </w:style>
  <w:style w:type="character" w:customStyle="1" w:styleId="Heading2Char">
    <w:name w:val="Heading 2 Char"/>
    <w:aliases w:val="Agreement Heading 2 Char,ACTPS Heading 2 Char"/>
    <w:basedOn w:val="DefaultParagraphFont"/>
    <w:link w:val="Heading2"/>
    <w:uiPriority w:val="1"/>
    <w:rsid w:val="007A08DE"/>
    <w:rPr>
      <w:rFonts w:eastAsiaTheme="majorEastAsia" w:cstheme="majorBidi"/>
      <w:b/>
      <w:bCs/>
      <w:sz w:val="26"/>
      <w:szCs w:val="26"/>
      <w:lang w:eastAsia="en-AU"/>
    </w:rPr>
  </w:style>
  <w:style w:type="paragraph" w:customStyle="1" w:styleId="Agreement-ParagraphLevel1">
    <w:name w:val="Agreement - Paragraph Level 1"/>
    <w:basedOn w:val="Normal"/>
    <w:qFormat/>
    <w:rsid w:val="007A08DE"/>
    <w:pPr>
      <w:numPr>
        <w:ilvl w:val="2"/>
        <w:numId w:val="2"/>
      </w:numPr>
      <w:spacing w:before="120" w:after="120" w:line="240" w:lineRule="auto"/>
    </w:pPr>
    <w:rPr>
      <w:rFonts w:eastAsia="Times New Roman" w:cs="Times New Roman"/>
      <w:noProof/>
      <w:lang w:eastAsia="en-AU"/>
    </w:rPr>
  </w:style>
  <w:style w:type="paragraph" w:customStyle="1" w:styleId="Agreement-ParagraphLevel2">
    <w:name w:val="Agreement - Paragraph Level 2"/>
    <w:basedOn w:val="Normal"/>
    <w:qFormat/>
    <w:rsid w:val="007A08DE"/>
    <w:pPr>
      <w:numPr>
        <w:ilvl w:val="3"/>
        <w:numId w:val="2"/>
      </w:numPr>
      <w:spacing w:before="120" w:after="120" w:line="240" w:lineRule="auto"/>
    </w:pPr>
    <w:rPr>
      <w:rFonts w:eastAsia="Times New Roman" w:cs="Times New Roman"/>
      <w:lang w:eastAsia="en-AU"/>
    </w:rPr>
  </w:style>
  <w:style w:type="paragraph" w:customStyle="1" w:styleId="Agreement-ParagraphLevel3">
    <w:name w:val="Agreement - Paragraph Level 3"/>
    <w:basedOn w:val="Normal"/>
    <w:qFormat/>
    <w:rsid w:val="007A08DE"/>
    <w:pPr>
      <w:numPr>
        <w:ilvl w:val="4"/>
        <w:numId w:val="2"/>
      </w:numPr>
      <w:spacing w:before="120" w:after="120" w:line="240" w:lineRule="auto"/>
    </w:pPr>
    <w:rPr>
      <w:rFonts w:eastAsia="Times New Roman" w:cs="Times New Roman"/>
      <w:noProof/>
      <w:lang w:eastAsia="en-AU"/>
    </w:rPr>
  </w:style>
  <w:style w:type="paragraph" w:customStyle="1" w:styleId="Agreement-ParagraphLevel4">
    <w:name w:val="Agreement - Paragraph Level 4"/>
    <w:basedOn w:val="Normal"/>
    <w:qFormat/>
    <w:rsid w:val="007A08DE"/>
    <w:pPr>
      <w:numPr>
        <w:ilvl w:val="5"/>
        <w:numId w:val="2"/>
      </w:numPr>
      <w:spacing w:before="120" w:after="120" w:line="240" w:lineRule="auto"/>
    </w:pPr>
    <w:rPr>
      <w:rFonts w:eastAsia="Times New Roman" w:cs="Times New Roman"/>
      <w:noProof/>
      <w:lang w:eastAsia="en-AU"/>
    </w:rPr>
  </w:style>
  <w:style w:type="paragraph" w:customStyle="1" w:styleId="Style6">
    <w:name w:val="Style6"/>
    <w:basedOn w:val="Style4"/>
    <w:qFormat/>
    <w:rsid w:val="006007B8"/>
  </w:style>
  <w:style w:type="paragraph" w:customStyle="1" w:styleId="Style7">
    <w:name w:val="Style7"/>
    <w:basedOn w:val="ListParagraph"/>
    <w:qFormat/>
    <w:rsid w:val="0005672E"/>
    <w:pPr>
      <w:spacing w:before="240"/>
      <w:ind w:left="425"/>
    </w:pPr>
  </w:style>
  <w:style w:type="paragraph" w:customStyle="1" w:styleId="Style8">
    <w:name w:val="Style8"/>
    <w:basedOn w:val="ListParagraph"/>
    <w:qFormat/>
    <w:rsid w:val="0005672E"/>
    <w:pPr>
      <w:numPr>
        <w:numId w:val="1"/>
      </w:numPr>
      <w:spacing w:before="240"/>
      <w:ind w:left="425" w:hanging="425"/>
    </w:pPr>
  </w:style>
  <w:style w:type="character" w:customStyle="1" w:styleId="Heading7Char">
    <w:name w:val="Heading 7 Char"/>
    <w:basedOn w:val="DefaultParagraphFont"/>
    <w:link w:val="Heading7"/>
    <w:uiPriority w:val="99"/>
    <w:rsid w:val="006803C0"/>
    <w:rPr>
      <w:rFonts w:ascii="Calibri" w:eastAsia="Calibri" w:hAnsi="Calibri" w:cs="Times New Roman"/>
      <w:sz w:val="20"/>
      <w:szCs w:val="20"/>
    </w:rPr>
  </w:style>
  <w:style w:type="character" w:customStyle="1" w:styleId="Heading6Char">
    <w:name w:val="Heading 6 Char"/>
    <w:basedOn w:val="DefaultParagraphFont"/>
    <w:link w:val="Heading6"/>
    <w:uiPriority w:val="9"/>
    <w:semiHidden/>
    <w:rsid w:val="006803C0"/>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68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3C0"/>
    <w:rPr>
      <w:rFonts w:ascii="Segoe UI" w:hAnsi="Segoe UI" w:cs="Segoe UI"/>
      <w:sz w:val="18"/>
      <w:szCs w:val="18"/>
    </w:rPr>
  </w:style>
  <w:style w:type="paragraph" w:customStyle="1" w:styleId="Style9">
    <w:name w:val="Style9"/>
    <w:basedOn w:val="Style7"/>
    <w:qFormat/>
    <w:rsid w:val="002F7C12"/>
  </w:style>
  <w:style w:type="paragraph" w:customStyle="1" w:styleId="Style10">
    <w:name w:val="Style10"/>
    <w:basedOn w:val="ListParagraph"/>
    <w:qFormat/>
    <w:rsid w:val="002F7C12"/>
    <w:pPr>
      <w:ind w:left="425"/>
    </w:pPr>
  </w:style>
  <w:style w:type="paragraph" w:customStyle="1" w:styleId="Agreement-Example">
    <w:name w:val="Agreement - Example"/>
    <w:basedOn w:val="Normal"/>
    <w:link w:val="Agreement-ExampleChar"/>
    <w:qFormat/>
    <w:rsid w:val="00E661D4"/>
    <w:pPr>
      <w:spacing w:after="120" w:line="240" w:lineRule="auto"/>
      <w:ind w:left="1134"/>
    </w:pPr>
    <w:rPr>
      <w:rFonts w:eastAsia="Times New Roman" w:cs="Times New Roman"/>
      <w:lang w:eastAsia="en-AU"/>
    </w:rPr>
  </w:style>
  <w:style w:type="character" w:customStyle="1" w:styleId="Agreement-ExampleChar">
    <w:name w:val="Agreement - Example Char"/>
    <w:basedOn w:val="DefaultParagraphFont"/>
    <w:link w:val="Agreement-Example"/>
    <w:rsid w:val="00E661D4"/>
    <w:rPr>
      <w:rFonts w:eastAsia="Times New Roman" w:cs="Times New Roman"/>
      <w:lang w:eastAsia="en-AU"/>
    </w:rPr>
  </w:style>
  <w:style w:type="paragraph" w:customStyle="1" w:styleId="Style11">
    <w:name w:val="Style11"/>
    <w:basedOn w:val="Normal"/>
    <w:qFormat/>
    <w:rsid w:val="004A2B6D"/>
    <w:pPr>
      <w:spacing w:after="0"/>
      <w:ind w:left="176"/>
      <w:jc w:val="center"/>
    </w:pPr>
    <w:rPr>
      <w:b/>
      <w:bCs/>
      <w:sz w:val="18"/>
      <w:szCs w:val="18"/>
    </w:rPr>
  </w:style>
  <w:style w:type="character" w:styleId="BookTitle">
    <w:name w:val="Book Title"/>
    <w:basedOn w:val="DefaultParagraphFont"/>
    <w:uiPriority w:val="33"/>
    <w:qFormat/>
    <w:rsid w:val="00266B6E"/>
    <w:rPr>
      <w:b/>
      <w:bCs/>
      <w:i/>
      <w:iCs/>
      <w:spacing w:val="5"/>
    </w:rPr>
  </w:style>
  <w:style w:type="paragraph" w:styleId="Title">
    <w:name w:val="Title"/>
    <w:basedOn w:val="Normal"/>
    <w:next w:val="Normal"/>
    <w:link w:val="TitleChar"/>
    <w:uiPriority w:val="10"/>
    <w:qFormat/>
    <w:rsid w:val="00266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B6E"/>
    <w:rPr>
      <w:rFonts w:asciiTheme="majorHAnsi" w:eastAsiaTheme="majorEastAsia" w:hAnsiTheme="majorHAnsi" w:cstheme="majorBidi"/>
      <w:spacing w:val="-10"/>
      <w:kern w:val="28"/>
      <w:sz w:val="56"/>
      <w:szCs w:val="56"/>
    </w:rPr>
  </w:style>
  <w:style w:type="paragraph" w:customStyle="1" w:styleId="Style12">
    <w:name w:val="Style12"/>
    <w:basedOn w:val="Normal"/>
    <w:qFormat/>
    <w:rsid w:val="00795276"/>
    <w:pPr>
      <w:ind w:right="142"/>
      <w:jc w:val="center"/>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F70F2-6E27-4DD5-A7E4-9CD77DE99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501D53-F722-4742-8C29-98FE2A3091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3D862E-1D49-43A7-9B7D-BEDF2165C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Variations Proposed for the ACT Public Sector Infrastructure Services Enterprise Agreement 2018-2021</vt:lpstr>
    </vt:vector>
  </TitlesOfParts>
  <Company>ACT Government</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Variations Proposed for the ACT Public Sector Infrastructure Services Enterprise Agreement 2018-2021</dc:title>
  <dc:subject>Variations Proposed for the ACT Public Sector Infrastructure Services Enterprise Agreement 2018-2021</dc:subject>
  <dc:creator>ACT Government</dc:creator>
  <cp:keywords/>
  <dc:description/>
  <cp:lastModifiedBy>Traidecha, Ploy</cp:lastModifiedBy>
  <cp:revision>2</cp:revision>
  <dcterms:created xsi:type="dcterms:W3CDTF">2019-10-15T02:47:00Z</dcterms:created>
  <dcterms:modified xsi:type="dcterms:W3CDTF">2019-10-15T02:47:00Z</dcterms:modified>
</cp:coreProperties>
</file>