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4734" w14:textId="3D484829" w:rsidR="00342925" w:rsidRPr="00655C65" w:rsidRDefault="006B38BF" w:rsidP="002C7615">
      <w:p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pPr>
      <w:r w:rsidRPr="00655C65">
        <w:rPr>
          <w:b/>
          <w:noProof/>
          <w:color w:val="FFFFFF" w:themeColor="background1"/>
        </w:rPr>
        <w:drawing>
          <wp:anchor distT="0" distB="0" distL="114300" distR="114300" simplePos="0" relativeHeight="251664383" behindDoc="0" locked="0" layoutInCell="1" allowOverlap="1" wp14:anchorId="21A9991B" wp14:editId="538D637A">
            <wp:simplePos x="0" y="0"/>
            <wp:positionH relativeFrom="page">
              <wp:posOffset>-27110</wp:posOffset>
            </wp:positionH>
            <wp:positionV relativeFrom="paragraph">
              <wp:posOffset>-792041</wp:posOffset>
            </wp:positionV>
            <wp:extent cx="7833360" cy="2101850"/>
            <wp:effectExtent l="0" t="0" r="0" b="0"/>
            <wp:wrapNone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-Gov_factsheet-heade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36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7DD" w:rsidRPr="00655C65"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F0C74" wp14:editId="511AB9FA">
                <wp:simplePos x="0" y="0"/>
                <wp:positionH relativeFrom="margin">
                  <wp:posOffset>-265186</wp:posOffset>
                </wp:positionH>
                <wp:positionV relativeFrom="margin">
                  <wp:posOffset>-422471</wp:posOffset>
                </wp:positionV>
                <wp:extent cx="5900616" cy="1943100"/>
                <wp:effectExtent l="0" t="0" r="0" b="0"/>
                <wp:wrapNone/>
                <wp:docPr id="16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616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F60ED" w14:textId="446E1173" w:rsidR="00BC60D6" w:rsidRDefault="00BC60D6" w:rsidP="0033315E">
                            <w:pPr>
                              <w:pStyle w:val="Heading1"/>
                              <w:rPr>
                                <w:b/>
                                <w:bCs w:val="0"/>
                                <w:sz w:val="48"/>
                              </w:rPr>
                            </w:pPr>
                            <w:r w:rsidRPr="008D3DDE">
                              <w:rPr>
                                <w:b/>
                                <w:bCs w:val="0"/>
                                <w:sz w:val="48"/>
                              </w:rPr>
                              <w:t xml:space="preserve">Emergency response – </w:t>
                            </w:r>
                            <w:r w:rsidR="00942391" w:rsidRPr="008D3DDE">
                              <w:rPr>
                                <w:b/>
                                <w:bCs w:val="0"/>
                                <w:sz w:val="48"/>
                              </w:rPr>
                              <w:t>GUIDE TO Managing ACTPS Employees on COVID-19 Leave</w:t>
                            </w:r>
                          </w:p>
                          <w:p w14:paraId="1947EC24" w14:textId="0A3487CB" w:rsidR="006A07DD" w:rsidRPr="00212D1A" w:rsidRDefault="006A07DD" w:rsidP="006A07DD">
                            <w:pPr>
                              <w:pStyle w:val="Header"/>
                              <w:tabs>
                                <w:tab w:val="left" w:pos="7325"/>
                              </w:tabs>
                              <w:spacing w:before="120"/>
                              <w:ind w:left="1701" w:hanging="1701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12D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Policy Number: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17</w:t>
                            </w:r>
                            <w:r w:rsidRPr="00212D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/2021</w:t>
                            </w:r>
                            <w:r w:rsidRPr="00212D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           Reviewed Date: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  <w:r w:rsidR="006D0E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</w:t>
                            </w:r>
                            <w:r w:rsidRPr="00212D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</w:t>
                            </w:r>
                            <w:r w:rsidR="006D0E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</w:t>
                            </w:r>
                            <w:r w:rsidRPr="00212D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/2021             Issued By: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WhoG IRPSE, WCAG, CMTEDD</w:t>
                            </w:r>
                          </w:p>
                          <w:p w14:paraId="4DA04A1C" w14:textId="77777777" w:rsidR="006A07DD" w:rsidRPr="006A07DD" w:rsidRDefault="006A07DD" w:rsidP="006A07D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0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margin-left:-20.9pt;margin-top:-33.25pt;width:464.6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DE8gEAAMgDAAAOAAAAZHJzL2Uyb0RvYy54bWysU9tu2zAMfR+wfxD0vtjO0m4x4hRdiw4D&#10;ugvQ9gMYWY6F2aJGKbGzrx8lp1m2vg17EcSLDg8PqdXV2Hdir8kbtJUsZrkU2iqsjd1W8unx7s17&#10;KXwAW0OHVlfyoL28Wr9+tRpcqefYYldrEgxifTm4SrYhuDLLvGp1D36GTlsONkg9BDZpm9UEA6P3&#10;XTbP88tsQKododLes/d2Csp1wm8arcLXpvE6iK6SzC2kk9K5iWe2XkG5JXCtUUca8A8sejCWi56g&#10;biGA2JF5AdUbReixCTOFfYZNY5ROPXA3Rf5XNw8tOJ16YXG8O8nk/x+s+rL/RsLUPLtLKSz0PKNH&#10;PQbxAUexjPIMzpec9eA4L4zs5tTUqnf3qL57YfGmBbvV10Q4tBpqplfEl9nZ0wnHR5DN8BlrLgO7&#10;gAlobKiP2rEagtF5TIfTaCIVxc6LJQ87UlQcK5aLt0WehpdB+fzckQ8fNfYiXipJPPsED/t7HyId&#10;KJ9TYjWLd6br0vw7+4eDE6Mn0Y+MJ+5h3IxHOTZYH7gRwmmdeP350iL9lGLgVaqk/7ED0lJ0nyyL&#10;sSwWi7h7yVhcvJuzQeeRzXkErGKoSgYpputNmPZ158hsW640yW/xmgVsTGotKj2xOvLmdUkdH1c7&#10;7uO5nbJ+f8D1LwAAAP//AwBQSwMEFAAGAAgAAAAhAJ/8VxzgAAAACwEAAA8AAABkcnMvZG93bnJl&#10;di54bWxMj81OwzAQhO9IvIO1SNxauyUJaYhTIRBXUMuPxM2Nt0lEvI5itwlvz3KC2452NPNNuZ1d&#10;L844hs6ThtVSgUCqve2o0fD2+rTIQYRoyJreE2r4xgDb6vKiNIX1E+3wvI+N4BAKhdHQxjgUUoa6&#10;RWfC0g9I/Dv60ZnIcmykHc3E4a6Xa6Uy6UxH3NCaAR9arL/2J6fh/fn4+ZGol+bRpcPkZyXJbaTW&#10;11fz/R2IiHP8M8MvPqNDxUwHfyIbRK9hkawYPfKRZSkIduT5bQLioGF9s0lBVqX8v6H6AQAA//8D&#10;AFBLAQItABQABgAIAAAAIQC2gziS/gAAAOEBAAATAAAAAAAAAAAAAAAAAAAAAABbQ29udGVudF9U&#10;eXBlc10ueG1sUEsBAi0AFAAGAAgAAAAhADj9If/WAAAAlAEAAAsAAAAAAAAAAAAAAAAALwEAAF9y&#10;ZWxzLy5yZWxzUEsBAi0AFAAGAAgAAAAhANvPkMTyAQAAyAMAAA4AAAAAAAAAAAAAAAAALgIAAGRy&#10;cy9lMm9Eb2MueG1sUEsBAi0AFAAGAAgAAAAhAJ/8VxzgAAAACwEAAA8AAAAAAAAAAAAAAAAATAQA&#10;AGRycy9kb3ducmV2LnhtbFBLBQYAAAAABAAEAPMAAABZBQAAAAA=&#10;" filled="f" stroked="f">
                <v:textbox>
                  <w:txbxContent>
                    <w:p w14:paraId="351F60ED" w14:textId="446E1173" w:rsidR="00BC60D6" w:rsidRDefault="00BC60D6" w:rsidP="0033315E">
                      <w:pPr>
                        <w:pStyle w:val="Heading1"/>
                        <w:rPr>
                          <w:b/>
                          <w:bCs w:val="0"/>
                          <w:sz w:val="48"/>
                        </w:rPr>
                      </w:pPr>
                      <w:r w:rsidRPr="008D3DDE">
                        <w:rPr>
                          <w:b/>
                          <w:bCs w:val="0"/>
                          <w:sz w:val="48"/>
                        </w:rPr>
                        <w:t xml:space="preserve">Emergency response – </w:t>
                      </w:r>
                      <w:r w:rsidR="00942391" w:rsidRPr="008D3DDE">
                        <w:rPr>
                          <w:b/>
                          <w:bCs w:val="0"/>
                          <w:sz w:val="48"/>
                        </w:rPr>
                        <w:t>GUIDE TO Managing ACTPS Employees on COVID-19 Leave</w:t>
                      </w:r>
                    </w:p>
                    <w:p w14:paraId="1947EC24" w14:textId="0A3487CB" w:rsidR="006A07DD" w:rsidRPr="00212D1A" w:rsidRDefault="006A07DD" w:rsidP="006A07DD">
                      <w:pPr>
                        <w:pStyle w:val="Header"/>
                        <w:tabs>
                          <w:tab w:val="left" w:pos="7325"/>
                        </w:tabs>
                        <w:spacing w:before="120"/>
                        <w:ind w:left="1701" w:hanging="1701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12D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Policy Number: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17</w:t>
                      </w:r>
                      <w:r w:rsidRPr="00212D1A">
                        <w:rPr>
                          <w:rFonts w:ascii="Calibri" w:hAnsi="Calibri"/>
                          <w:sz w:val="20"/>
                          <w:szCs w:val="20"/>
                        </w:rPr>
                        <w:t>/2021</w:t>
                      </w:r>
                      <w:r w:rsidRPr="00212D1A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           Reviewed Date: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</w:t>
                      </w:r>
                      <w:r w:rsidR="006D0EEA">
                        <w:rPr>
                          <w:rFonts w:ascii="Calibri" w:hAnsi="Calibri"/>
                          <w:sz w:val="20"/>
                          <w:szCs w:val="20"/>
                        </w:rPr>
                        <w:t>6</w:t>
                      </w:r>
                      <w:r w:rsidRPr="00212D1A">
                        <w:rPr>
                          <w:rFonts w:ascii="Calibri" w:hAnsi="Calibri"/>
                          <w:sz w:val="20"/>
                          <w:szCs w:val="20"/>
                        </w:rPr>
                        <w:t>/</w:t>
                      </w:r>
                      <w:r w:rsidR="006D0EEA">
                        <w:rPr>
                          <w:rFonts w:ascii="Calibri" w:hAnsi="Calibri"/>
                          <w:sz w:val="20"/>
                          <w:szCs w:val="20"/>
                        </w:rPr>
                        <w:t>7</w:t>
                      </w:r>
                      <w:r w:rsidRPr="00212D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/2021             Issued By: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WhoG IRPSE, WCAG, CMTEDD</w:t>
                      </w:r>
                    </w:p>
                    <w:p w14:paraId="4DA04A1C" w14:textId="77777777" w:rsidR="006A07DD" w:rsidRPr="006A07DD" w:rsidRDefault="006A07DD" w:rsidP="006A07DD">
                      <w:pPr>
                        <w:pStyle w:val="Heading2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id w:val="440470352"/>
          <w:docPartObj>
            <w:docPartGallery w:val="Cover Pages"/>
            <w:docPartUnique/>
          </w:docPartObj>
        </w:sdtPr>
        <w:sdtEndPr>
          <w:rPr>
            <w:rFonts w:asciiTheme="majorHAnsi" w:eastAsia="Times New Roman" w:hAnsiTheme="majorHAnsi"/>
            <w:caps/>
            <w:noProof/>
            <w:color w:val="482D8C" w:themeColor="background2"/>
            <w:sz w:val="36"/>
            <w:szCs w:val="40"/>
          </w:rPr>
        </w:sdtEndPr>
        <w:sdtContent>
          <w:r w:rsidR="0079447B" w:rsidRPr="00655C65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t xml:space="preserve"> </w:t>
          </w:r>
        </w:sdtContent>
      </w:sdt>
    </w:p>
    <w:p w14:paraId="02FF61CB" w14:textId="1AF17020" w:rsidR="009A5810" w:rsidRPr="00655C65" w:rsidRDefault="009A5810" w:rsidP="00970BFA">
      <w:pPr>
        <w:pStyle w:val="Heading2"/>
        <w:rPr>
          <w:rFonts w:eastAsia="Times New Roman"/>
          <w:color w:val="323232" w:themeColor="accent1"/>
          <w:sz w:val="26"/>
          <w:szCs w:val="28"/>
        </w:rPr>
      </w:pPr>
    </w:p>
    <w:p w14:paraId="2337D6DE" w14:textId="77777777" w:rsidR="009A5810" w:rsidRPr="00655C65" w:rsidRDefault="009A5810" w:rsidP="00970BFA">
      <w:pPr>
        <w:pStyle w:val="Heading2"/>
        <w:rPr>
          <w:rFonts w:eastAsia="Times New Roman"/>
          <w:color w:val="323232" w:themeColor="accent1"/>
          <w:sz w:val="26"/>
          <w:szCs w:val="28"/>
        </w:rPr>
      </w:pPr>
    </w:p>
    <w:p w14:paraId="70855EA4" w14:textId="77777777" w:rsidR="003360FA" w:rsidRPr="00655C65" w:rsidRDefault="003360FA" w:rsidP="00730D6A">
      <w:pPr>
        <w:pStyle w:val="Heading2"/>
        <w:spacing w:before="0"/>
        <w:rPr>
          <w:rFonts w:eastAsia="Times New Roman"/>
          <w:color w:val="323232" w:themeColor="accent1"/>
          <w:sz w:val="26"/>
          <w:szCs w:val="28"/>
        </w:rPr>
      </w:pPr>
    </w:p>
    <w:p w14:paraId="53ED12F9" w14:textId="77777777" w:rsidR="00050533" w:rsidRPr="00655C65" w:rsidRDefault="00050533" w:rsidP="006B38BF">
      <w:pPr>
        <w:pStyle w:val="bodytextreverse"/>
      </w:pPr>
    </w:p>
    <w:p w14:paraId="11A567EF" w14:textId="3B298701" w:rsidR="008D3DDE" w:rsidRPr="006A07DD" w:rsidRDefault="008D3DDE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6A07DD">
        <w:rPr>
          <w:rFonts w:ascii="Montserrat" w:hAnsi="Montserrat"/>
          <w:b/>
          <w:color w:val="7030A0"/>
          <w:sz w:val="36"/>
          <w:szCs w:val="36"/>
        </w:rPr>
        <w:t>Purpose</w:t>
      </w:r>
    </w:p>
    <w:p w14:paraId="3ED9968E" w14:textId="4C3874F4" w:rsidR="008D3DDE" w:rsidRPr="008D3DDE" w:rsidRDefault="00F706DB" w:rsidP="006A07DD">
      <w:pPr>
        <w:keepNext/>
        <w:suppressAutoHyphens/>
        <w:spacing w:before="240" w:after="60" w:line="240" w:lineRule="auto"/>
        <w:outlineLvl w:val="1"/>
        <w:rPr>
          <w:b/>
          <w:sz w:val="22"/>
          <w:szCs w:val="22"/>
        </w:rPr>
      </w:pPr>
      <w:r w:rsidRPr="006A07DD">
        <w:rPr>
          <w:sz w:val="22"/>
          <w:szCs w:val="22"/>
        </w:rPr>
        <w:t>The purpose</w:t>
      </w:r>
      <w:r w:rsidRPr="00655C65">
        <w:rPr>
          <w:sz w:val="22"/>
          <w:szCs w:val="22"/>
        </w:rPr>
        <w:t xml:space="preserve"> of this document is to provide advice </w:t>
      </w:r>
      <w:r w:rsidR="00472938">
        <w:rPr>
          <w:sz w:val="22"/>
          <w:szCs w:val="22"/>
        </w:rPr>
        <w:t xml:space="preserve">to managers </w:t>
      </w:r>
      <w:r>
        <w:rPr>
          <w:sz w:val="22"/>
          <w:szCs w:val="22"/>
        </w:rPr>
        <w:t>on</w:t>
      </w:r>
      <w:r w:rsidRPr="00655C65">
        <w:rPr>
          <w:sz w:val="22"/>
          <w:szCs w:val="22"/>
        </w:rPr>
        <w:t xml:space="preserve"> managing workforce issues in the ACT Public Sector (ACTPS) in response to the COVID-19</w:t>
      </w:r>
      <w:r w:rsidR="00B02FD3">
        <w:rPr>
          <w:sz w:val="22"/>
          <w:szCs w:val="22"/>
        </w:rPr>
        <w:t xml:space="preserve"> pandemic</w:t>
      </w:r>
      <w:r w:rsidRPr="00655C65">
        <w:rPr>
          <w:sz w:val="22"/>
          <w:szCs w:val="22"/>
        </w:rPr>
        <w:t xml:space="preserve">. This advice summarises </w:t>
      </w:r>
      <w:r w:rsidR="00942391">
        <w:rPr>
          <w:sz w:val="22"/>
          <w:szCs w:val="22"/>
        </w:rPr>
        <w:t xml:space="preserve">the purpose and application of COVID-19 leave in the </w:t>
      </w:r>
      <w:r>
        <w:rPr>
          <w:sz w:val="22"/>
          <w:szCs w:val="22"/>
        </w:rPr>
        <w:t>workforce</w:t>
      </w:r>
      <w:r w:rsidR="008D3DDE">
        <w:rPr>
          <w:sz w:val="22"/>
          <w:szCs w:val="22"/>
        </w:rPr>
        <w:t xml:space="preserve"> to assist managers in managin</w:t>
      </w:r>
      <w:r w:rsidR="008D3DDE" w:rsidRPr="008D3DDE">
        <w:rPr>
          <w:sz w:val="22"/>
          <w:szCs w:val="22"/>
        </w:rPr>
        <w:t>g employees accessing COVID-19 leave</w:t>
      </w:r>
      <w:r w:rsidR="00942391" w:rsidRPr="008D3DDE">
        <w:rPr>
          <w:sz w:val="22"/>
          <w:szCs w:val="22"/>
        </w:rPr>
        <w:t>.</w:t>
      </w:r>
    </w:p>
    <w:p w14:paraId="2A0CEB3F" w14:textId="10DA0076" w:rsidR="008D3DDE" w:rsidRPr="008D3DDE" w:rsidRDefault="008D3DDE" w:rsidP="00670DA9">
      <w:pPr>
        <w:spacing w:before="240" w:afterLines="60" w:after="144" w:line="280" w:lineRule="exact"/>
        <w:rPr>
          <w:sz w:val="22"/>
          <w:szCs w:val="22"/>
        </w:rPr>
      </w:pPr>
      <w:r w:rsidRPr="008D3DDE">
        <w:rPr>
          <w:sz w:val="22"/>
          <w:szCs w:val="22"/>
        </w:rPr>
        <w:t xml:space="preserve">This advice </w:t>
      </w:r>
      <w:r>
        <w:rPr>
          <w:sz w:val="22"/>
          <w:szCs w:val="22"/>
        </w:rPr>
        <w:t xml:space="preserve">should be read in conjunction with the </w:t>
      </w:r>
      <w:hyperlink r:id="rId12" w:history="1">
        <w:r w:rsidR="006A07DD" w:rsidRPr="006A07DD">
          <w:rPr>
            <w:rStyle w:val="Hyperlink"/>
            <w:sz w:val="22"/>
            <w:szCs w:val="22"/>
          </w:rPr>
          <w:t>Emergency Response </w:t>
        </w:r>
        <w:r w:rsidR="006A07DD" w:rsidRPr="006A07DD">
          <w:rPr>
            <w:rStyle w:val="Hyperlink"/>
            <w:b/>
            <w:bCs/>
            <w:sz w:val="22"/>
            <w:szCs w:val="22"/>
          </w:rPr>
          <w:t>- </w:t>
        </w:r>
        <w:r w:rsidR="006A07DD" w:rsidRPr="006A07DD">
          <w:rPr>
            <w:rStyle w:val="Hyperlink"/>
            <w:sz w:val="22"/>
            <w:szCs w:val="22"/>
          </w:rPr>
          <w:t>ACTPS employee entitlements and access to leave during the COVID-19 pandemic</w:t>
        </w:r>
      </w:hyperlink>
      <w:r w:rsidR="006A07DD">
        <w:t xml:space="preserve"> </w:t>
      </w:r>
      <w:r w:rsidR="00F029C2">
        <w:rPr>
          <w:sz w:val="22"/>
          <w:szCs w:val="22"/>
        </w:rPr>
        <w:t xml:space="preserve">and the </w:t>
      </w:r>
      <w:hyperlink r:id="rId13" w:history="1">
        <w:r w:rsidR="006A07DD" w:rsidRPr="006A07DD">
          <w:rPr>
            <w:rStyle w:val="Hyperlink"/>
            <w:sz w:val="22"/>
            <w:szCs w:val="22"/>
          </w:rPr>
          <w:t>Emergency Response - Guide to applications for leave for COVID-19 Purposes (Other than Personal Leave)</w:t>
        </w:r>
      </w:hyperlink>
      <w:r w:rsidR="006A07DD" w:rsidRPr="006A07DD">
        <w:rPr>
          <w:sz w:val="22"/>
          <w:szCs w:val="22"/>
        </w:rPr>
        <w:t xml:space="preserve"> </w:t>
      </w:r>
      <w:r>
        <w:rPr>
          <w:sz w:val="22"/>
          <w:szCs w:val="22"/>
        </w:rPr>
        <w:t>document</w:t>
      </w:r>
      <w:r w:rsidR="0017531D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6B233BFF" w14:textId="552765D4" w:rsidR="00C45F4B" w:rsidRPr="00655C65" w:rsidRDefault="00C45F4B" w:rsidP="00670DA9">
      <w:pPr>
        <w:pStyle w:val="Heading2"/>
        <w:spacing w:afterLines="60" w:after="144" w:line="280" w:lineRule="exact"/>
        <w:rPr>
          <w:rFonts w:asciiTheme="minorHAnsi" w:hAnsiTheme="minorHAnsi"/>
          <w:b w:val="0"/>
          <w:color w:val="auto"/>
          <w:sz w:val="22"/>
          <w:szCs w:val="22"/>
        </w:rPr>
      </w:pPr>
      <w:r w:rsidRPr="008D3DDE">
        <w:rPr>
          <w:rFonts w:asciiTheme="minorHAnsi" w:hAnsiTheme="minorHAnsi"/>
          <w:b w:val="0"/>
          <w:color w:val="auto"/>
          <w:sz w:val="22"/>
          <w:szCs w:val="22"/>
        </w:rPr>
        <w:t xml:space="preserve">This advice applies to </w:t>
      </w:r>
      <w:r w:rsidR="00F706DB" w:rsidRPr="008D3DDE">
        <w:rPr>
          <w:rFonts w:asciiTheme="minorHAnsi" w:hAnsiTheme="minorHAnsi"/>
          <w:b w:val="0"/>
          <w:color w:val="auto"/>
          <w:sz w:val="22"/>
          <w:szCs w:val="22"/>
        </w:rPr>
        <w:t xml:space="preserve">officers, </w:t>
      </w:r>
      <w:r w:rsidRPr="008D3DDE">
        <w:rPr>
          <w:rFonts w:asciiTheme="minorHAnsi" w:hAnsiTheme="minorHAnsi"/>
          <w:b w:val="0"/>
          <w:color w:val="auto"/>
          <w:sz w:val="22"/>
          <w:szCs w:val="22"/>
        </w:rPr>
        <w:t>employees and exec</w:t>
      </w:r>
      <w:r w:rsidRPr="00655C65">
        <w:rPr>
          <w:rFonts w:asciiTheme="minorHAnsi" w:hAnsiTheme="minorHAnsi"/>
          <w:b w:val="0"/>
          <w:color w:val="auto"/>
          <w:sz w:val="22"/>
          <w:szCs w:val="22"/>
        </w:rPr>
        <w:t xml:space="preserve">utives employed in the ACTPS under the </w:t>
      </w:r>
      <w:r w:rsidRPr="00C87344">
        <w:rPr>
          <w:rFonts w:asciiTheme="minorHAnsi" w:hAnsiTheme="minorHAnsi"/>
          <w:b w:val="0"/>
          <w:i/>
          <w:iCs/>
          <w:color w:val="auto"/>
          <w:sz w:val="22"/>
          <w:szCs w:val="22"/>
        </w:rPr>
        <w:t>Public Sector Management Act 1994</w:t>
      </w:r>
      <w:r w:rsidR="007128DD">
        <w:rPr>
          <w:rFonts w:asciiTheme="minorHAnsi" w:hAnsiTheme="minorHAnsi"/>
          <w:b w:val="0"/>
          <w:i/>
          <w:iCs/>
          <w:color w:val="auto"/>
          <w:sz w:val="22"/>
          <w:szCs w:val="22"/>
        </w:rPr>
        <w:t xml:space="preserve"> </w:t>
      </w:r>
      <w:r w:rsidR="007128DD">
        <w:rPr>
          <w:rFonts w:asciiTheme="minorHAnsi" w:hAnsiTheme="minorHAnsi"/>
          <w:b w:val="0"/>
          <w:color w:val="auto"/>
          <w:sz w:val="22"/>
          <w:szCs w:val="22"/>
        </w:rPr>
        <w:t>(PSM Act)</w:t>
      </w:r>
      <w:r w:rsidRPr="00655C65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3C97EBAF" w14:textId="602F5668" w:rsidR="009329BD" w:rsidRPr="006A07DD" w:rsidRDefault="00E33B32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6A07DD">
        <w:rPr>
          <w:rFonts w:ascii="Montserrat" w:hAnsi="Montserrat"/>
          <w:b/>
          <w:color w:val="7030A0"/>
          <w:sz w:val="36"/>
          <w:szCs w:val="36"/>
        </w:rPr>
        <w:t>Background</w:t>
      </w:r>
    </w:p>
    <w:p w14:paraId="533BC927" w14:textId="79A47ED9" w:rsidR="008D3DDE" w:rsidRDefault="00B51815" w:rsidP="004832BC">
      <w:pPr>
        <w:pStyle w:val="ListNumber"/>
        <w:numPr>
          <w:ilvl w:val="0"/>
          <w:numId w:val="0"/>
        </w:numPr>
        <w:spacing w:before="120" w:after="0" w:line="280" w:lineRule="exac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COVID-19 leave was </w:t>
      </w:r>
      <w:r w:rsidR="00FE46B2">
        <w:rPr>
          <w:rFonts w:eastAsiaTheme="minorHAnsi" w:cs="Times New Roman"/>
          <w:sz w:val="22"/>
          <w:szCs w:val="22"/>
        </w:rPr>
        <w:t xml:space="preserve">introduced </w:t>
      </w:r>
      <w:r w:rsidR="002626F3">
        <w:rPr>
          <w:rFonts w:eastAsiaTheme="minorHAnsi" w:cs="Times New Roman"/>
          <w:sz w:val="22"/>
          <w:szCs w:val="22"/>
        </w:rPr>
        <w:t xml:space="preserve">to </w:t>
      </w:r>
      <w:r>
        <w:rPr>
          <w:rFonts w:eastAsiaTheme="minorHAnsi" w:cs="Times New Roman"/>
          <w:sz w:val="22"/>
          <w:szCs w:val="22"/>
        </w:rPr>
        <w:t xml:space="preserve">address situations where ACTPS employees were unable to </w:t>
      </w:r>
      <w:r w:rsidR="00F029C2">
        <w:rPr>
          <w:rFonts w:eastAsiaTheme="minorHAnsi" w:cs="Times New Roman"/>
          <w:sz w:val="22"/>
          <w:szCs w:val="22"/>
        </w:rPr>
        <w:t xml:space="preserve">perform their required workplace duties </w:t>
      </w:r>
      <w:r>
        <w:rPr>
          <w:rFonts w:eastAsiaTheme="minorHAnsi" w:cs="Times New Roman"/>
          <w:sz w:val="22"/>
          <w:szCs w:val="22"/>
        </w:rPr>
        <w:t>as a result of COVID-19, including</w:t>
      </w:r>
      <w:r w:rsidR="002626F3">
        <w:rPr>
          <w:rFonts w:eastAsiaTheme="minorHAnsi" w:cs="Times New Roman"/>
          <w:sz w:val="22"/>
          <w:szCs w:val="22"/>
        </w:rPr>
        <w:t xml:space="preserve"> through</w:t>
      </w:r>
      <w:r>
        <w:rPr>
          <w:rFonts w:eastAsiaTheme="minorHAnsi" w:cs="Times New Roman"/>
          <w:sz w:val="22"/>
          <w:szCs w:val="22"/>
        </w:rPr>
        <w:t xml:space="preserve"> self-isolation requirements arising from overseas travel or </w:t>
      </w:r>
      <w:r w:rsidRPr="00670DA9">
        <w:rPr>
          <w:rFonts w:eastAsiaTheme="minorHAnsi" w:cs="Times New Roman"/>
          <w:sz w:val="22"/>
          <w:szCs w:val="22"/>
        </w:rPr>
        <w:t>medical</w:t>
      </w:r>
      <w:r>
        <w:rPr>
          <w:rFonts w:eastAsiaTheme="minorHAnsi" w:cs="Times New Roman"/>
          <w:sz w:val="22"/>
          <w:szCs w:val="22"/>
        </w:rPr>
        <w:t xml:space="preserve"> vulnerability and caring duties of children unable to attend school</w:t>
      </w:r>
      <w:r w:rsidR="007E3269">
        <w:rPr>
          <w:rFonts w:eastAsiaTheme="minorHAnsi" w:cs="Times New Roman"/>
          <w:sz w:val="22"/>
          <w:szCs w:val="22"/>
        </w:rPr>
        <w:t xml:space="preserve"> or child care. </w:t>
      </w:r>
      <w:r w:rsidR="002626F3">
        <w:rPr>
          <w:rFonts w:eastAsiaTheme="minorHAnsi" w:cs="Times New Roman"/>
          <w:sz w:val="22"/>
          <w:szCs w:val="22"/>
        </w:rPr>
        <w:t>The</w:t>
      </w:r>
      <w:r w:rsidR="00C042F5">
        <w:rPr>
          <w:rFonts w:eastAsiaTheme="minorHAnsi" w:cs="Times New Roman"/>
          <w:sz w:val="22"/>
          <w:szCs w:val="22"/>
        </w:rPr>
        <w:t xml:space="preserve"> ACT Government </w:t>
      </w:r>
      <w:r w:rsidR="002626F3">
        <w:rPr>
          <w:rFonts w:eastAsiaTheme="minorHAnsi" w:cs="Times New Roman"/>
          <w:sz w:val="22"/>
          <w:szCs w:val="22"/>
        </w:rPr>
        <w:t xml:space="preserve">formed the view </w:t>
      </w:r>
      <w:r w:rsidR="00C042F5">
        <w:rPr>
          <w:rFonts w:eastAsiaTheme="minorHAnsi" w:cs="Times New Roman"/>
          <w:sz w:val="22"/>
          <w:szCs w:val="22"/>
        </w:rPr>
        <w:t xml:space="preserve">that employees ready and willing to work, but who were unable to perform work due to COVID-19 </w:t>
      </w:r>
      <w:r w:rsidR="00270F69">
        <w:rPr>
          <w:rFonts w:eastAsiaTheme="minorHAnsi" w:cs="Times New Roman"/>
          <w:sz w:val="22"/>
          <w:szCs w:val="22"/>
        </w:rPr>
        <w:t>and who were not sick</w:t>
      </w:r>
      <w:r w:rsidR="00C042F5">
        <w:rPr>
          <w:rFonts w:eastAsiaTheme="minorHAnsi" w:cs="Times New Roman"/>
          <w:sz w:val="22"/>
          <w:szCs w:val="22"/>
        </w:rPr>
        <w:t>, should be provided with income security and not have to access their personal</w:t>
      </w:r>
      <w:r w:rsidR="002626F3">
        <w:rPr>
          <w:rFonts w:eastAsiaTheme="minorHAnsi" w:cs="Times New Roman"/>
          <w:sz w:val="22"/>
          <w:szCs w:val="22"/>
        </w:rPr>
        <w:t xml:space="preserve"> or annual</w:t>
      </w:r>
      <w:r w:rsidR="00C042F5">
        <w:rPr>
          <w:rFonts w:eastAsiaTheme="minorHAnsi" w:cs="Times New Roman"/>
          <w:sz w:val="22"/>
          <w:szCs w:val="22"/>
        </w:rPr>
        <w:t xml:space="preserve"> leave credits during this unprecedented event. </w:t>
      </w:r>
    </w:p>
    <w:p w14:paraId="3DA00A9B" w14:textId="6D76EF83" w:rsidR="002626F3" w:rsidRDefault="002626F3" w:rsidP="00670DA9">
      <w:pPr>
        <w:pStyle w:val="ListNumber"/>
        <w:numPr>
          <w:ilvl w:val="0"/>
          <w:numId w:val="0"/>
        </w:numPr>
        <w:spacing w:before="240" w:after="0" w:line="280" w:lineRule="exac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While the formal mechanism is through the leave category ‘take leave where leave cannot be granted under any other provision</w:t>
      </w:r>
      <w:r w:rsidR="00803A92">
        <w:rPr>
          <w:rFonts w:eastAsiaTheme="minorHAnsi" w:cs="Times New Roman"/>
          <w:sz w:val="22"/>
          <w:szCs w:val="22"/>
        </w:rPr>
        <w:t>’</w:t>
      </w:r>
      <w:r>
        <w:rPr>
          <w:rFonts w:eastAsiaTheme="minorHAnsi" w:cs="Times New Roman"/>
          <w:sz w:val="22"/>
          <w:szCs w:val="22"/>
        </w:rPr>
        <w:t xml:space="preserve">, </w:t>
      </w:r>
      <w:r w:rsidR="00FE46B2">
        <w:rPr>
          <w:rFonts w:eastAsiaTheme="minorHAnsi" w:cs="Times New Roman"/>
          <w:sz w:val="22"/>
          <w:szCs w:val="22"/>
        </w:rPr>
        <w:t xml:space="preserve">COVID-19 leave </w:t>
      </w:r>
      <w:r>
        <w:rPr>
          <w:rFonts w:eastAsiaTheme="minorHAnsi" w:cs="Times New Roman"/>
          <w:sz w:val="22"/>
          <w:szCs w:val="22"/>
        </w:rPr>
        <w:t xml:space="preserve">is not leave in the sense that the employee </w:t>
      </w:r>
      <w:r w:rsidR="006D3685">
        <w:rPr>
          <w:rFonts w:eastAsiaTheme="minorHAnsi" w:cs="Times New Roman"/>
          <w:sz w:val="22"/>
          <w:szCs w:val="22"/>
        </w:rPr>
        <w:t>i</w:t>
      </w:r>
      <w:r>
        <w:rPr>
          <w:rFonts w:eastAsiaTheme="minorHAnsi" w:cs="Times New Roman"/>
          <w:sz w:val="22"/>
          <w:szCs w:val="22"/>
        </w:rPr>
        <w:t>s unavailable for work. Rather, the employee remains able and ready to work, but is unable to be given duties that can be performed</w:t>
      </w:r>
      <w:r w:rsidR="006E2184">
        <w:rPr>
          <w:rFonts w:eastAsiaTheme="minorHAnsi" w:cs="Times New Roman"/>
          <w:sz w:val="22"/>
          <w:szCs w:val="22"/>
        </w:rPr>
        <w:t xml:space="preserve"> </w:t>
      </w:r>
      <w:r w:rsidR="00B02FD3">
        <w:rPr>
          <w:rFonts w:eastAsiaTheme="minorHAnsi" w:cs="Times New Roman"/>
          <w:sz w:val="22"/>
          <w:szCs w:val="22"/>
        </w:rPr>
        <w:t>remotely</w:t>
      </w:r>
      <w:r>
        <w:rPr>
          <w:rFonts w:eastAsiaTheme="minorHAnsi" w:cs="Times New Roman"/>
          <w:sz w:val="22"/>
          <w:szCs w:val="22"/>
        </w:rPr>
        <w:t xml:space="preserve">.  </w:t>
      </w:r>
    </w:p>
    <w:p w14:paraId="78AD15DB" w14:textId="77C7EC63" w:rsidR="00B51815" w:rsidRDefault="00B51815" w:rsidP="00670DA9">
      <w:pPr>
        <w:pStyle w:val="ListNumber"/>
        <w:numPr>
          <w:ilvl w:val="0"/>
          <w:numId w:val="0"/>
        </w:numPr>
        <w:spacing w:before="240" w:after="0" w:line="280" w:lineRule="exac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When COVID-19 leave was introduced</w:t>
      </w:r>
      <w:r w:rsidR="007E3269">
        <w:rPr>
          <w:rFonts w:eastAsiaTheme="minorHAnsi" w:cs="Times New Roman"/>
          <w:sz w:val="22"/>
          <w:szCs w:val="22"/>
        </w:rPr>
        <w:t xml:space="preserve">, </w:t>
      </w:r>
      <w:r w:rsidR="00980791">
        <w:rPr>
          <w:rFonts w:eastAsiaTheme="minorHAnsi" w:cs="Times New Roman"/>
          <w:sz w:val="22"/>
          <w:szCs w:val="22"/>
        </w:rPr>
        <w:t xml:space="preserve">it was at </w:t>
      </w:r>
      <w:r w:rsidR="008C5977">
        <w:rPr>
          <w:rFonts w:eastAsiaTheme="minorHAnsi" w:cs="Times New Roman"/>
          <w:sz w:val="22"/>
          <w:szCs w:val="22"/>
        </w:rPr>
        <w:t xml:space="preserve">a </w:t>
      </w:r>
      <w:r w:rsidR="00980791">
        <w:rPr>
          <w:rFonts w:eastAsiaTheme="minorHAnsi" w:cs="Times New Roman"/>
          <w:sz w:val="22"/>
          <w:szCs w:val="22"/>
        </w:rPr>
        <w:t xml:space="preserve">time when </w:t>
      </w:r>
      <w:r w:rsidR="007E3269">
        <w:rPr>
          <w:rFonts w:eastAsiaTheme="minorHAnsi" w:cs="Times New Roman"/>
          <w:sz w:val="22"/>
          <w:szCs w:val="22"/>
        </w:rPr>
        <w:t>there was exponential growth of confirmed COVID-19 cases</w:t>
      </w:r>
      <w:r w:rsidR="00FE46B2">
        <w:rPr>
          <w:rFonts w:eastAsiaTheme="minorHAnsi" w:cs="Times New Roman"/>
          <w:sz w:val="22"/>
          <w:szCs w:val="22"/>
        </w:rPr>
        <w:t>.</w:t>
      </w:r>
      <w:r w:rsidR="007E3269">
        <w:rPr>
          <w:rFonts w:eastAsiaTheme="minorHAnsi" w:cs="Times New Roman"/>
          <w:sz w:val="22"/>
          <w:szCs w:val="22"/>
        </w:rPr>
        <w:t xml:space="preserve"> </w:t>
      </w:r>
      <w:r w:rsidR="00FE46B2">
        <w:rPr>
          <w:rFonts w:eastAsiaTheme="minorHAnsi" w:cs="Times New Roman"/>
          <w:sz w:val="22"/>
          <w:szCs w:val="22"/>
        </w:rPr>
        <w:t>T</w:t>
      </w:r>
      <w:r w:rsidR="007E3269">
        <w:rPr>
          <w:rFonts w:eastAsiaTheme="minorHAnsi" w:cs="Times New Roman"/>
          <w:sz w:val="22"/>
          <w:szCs w:val="22"/>
        </w:rPr>
        <w:t xml:space="preserve">he emergency response COVID-19 policies and </w:t>
      </w:r>
      <w:r w:rsidR="00FE46B2">
        <w:rPr>
          <w:rFonts w:eastAsiaTheme="minorHAnsi" w:cs="Times New Roman"/>
          <w:sz w:val="22"/>
          <w:szCs w:val="22"/>
        </w:rPr>
        <w:t>guidelines</w:t>
      </w:r>
      <w:r w:rsidR="007E3269">
        <w:rPr>
          <w:rFonts w:eastAsiaTheme="minorHAnsi" w:cs="Times New Roman"/>
          <w:sz w:val="22"/>
          <w:szCs w:val="22"/>
        </w:rPr>
        <w:t xml:space="preserve"> </w:t>
      </w:r>
      <w:r w:rsidR="00FE46B2">
        <w:rPr>
          <w:rFonts w:eastAsiaTheme="minorHAnsi" w:cs="Times New Roman"/>
          <w:sz w:val="22"/>
          <w:szCs w:val="22"/>
        </w:rPr>
        <w:t>were developed</w:t>
      </w:r>
      <w:r w:rsidR="00B72357">
        <w:rPr>
          <w:rFonts w:eastAsiaTheme="minorHAnsi" w:cs="Times New Roman"/>
          <w:sz w:val="22"/>
          <w:szCs w:val="22"/>
        </w:rPr>
        <w:t xml:space="preserve"> </w:t>
      </w:r>
      <w:r w:rsidR="007E3269">
        <w:rPr>
          <w:rFonts w:eastAsiaTheme="minorHAnsi" w:cs="Times New Roman"/>
          <w:sz w:val="22"/>
          <w:szCs w:val="22"/>
        </w:rPr>
        <w:t xml:space="preserve">to prepare </w:t>
      </w:r>
      <w:r w:rsidR="00D61AFC">
        <w:rPr>
          <w:rFonts w:eastAsiaTheme="minorHAnsi" w:cs="Times New Roman"/>
          <w:sz w:val="22"/>
          <w:szCs w:val="22"/>
        </w:rPr>
        <w:t>the Service</w:t>
      </w:r>
      <w:r w:rsidR="007E3269">
        <w:rPr>
          <w:rFonts w:eastAsiaTheme="minorHAnsi" w:cs="Times New Roman"/>
          <w:sz w:val="22"/>
          <w:szCs w:val="22"/>
        </w:rPr>
        <w:t xml:space="preserve"> for a worst-case scenario</w:t>
      </w:r>
      <w:r w:rsidR="00B02FD3">
        <w:rPr>
          <w:rFonts w:eastAsiaTheme="minorHAnsi" w:cs="Times New Roman"/>
          <w:sz w:val="22"/>
          <w:szCs w:val="22"/>
        </w:rPr>
        <w:t>. These guidelines may be adapted depending on the circumstances of the pandemic and official health advice</w:t>
      </w:r>
    </w:p>
    <w:p w14:paraId="1B85EA58" w14:textId="295A3103" w:rsidR="00E91381" w:rsidRDefault="00F03D8C" w:rsidP="00670DA9">
      <w:pPr>
        <w:pStyle w:val="ListNumber"/>
        <w:numPr>
          <w:ilvl w:val="0"/>
          <w:numId w:val="0"/>
        </w:numPr>
        <w:spacing w:before="240" w:after="0" w:line="280" w:lineRule="exac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 xml:space="preserve">It is important to note that the COVID-19 </w:t>
      </w:r>
      <w:r w:rsidR="00B02FD3">
        <w:rPr>
          <w:rFonts w:eastAsiaTheme="minorHAnsi" w:cs="Times New Roman"/>
          <w:sz w:val="22"/>
          <w:szCs w:val="22"/>
        </w:rPr>
        <w:t xml:space="preserve">pandemic </w:t>
      </w:r>
      <w:r>
        <w:rPr>
          <w:rFonts w:eastAsiaTheme="minorHAnsi" w:cs="Times New Roman"/>
          <w:sz w:val="22"/>
          <w:szCs w:val="22"/>
        </w:rPr>
        <w:t xml:space="preserve">has changed the way our workforce delivers outcomes and workplaces may not necessarily return to pre-COVID-19 conditions. </w:t>
      </w:r>
      <w:r w:rsidR="001514F0">
        <w:rPr>
          <w:rFonts w:eastAsiaTheme="minorHAnsi" w:cs="Times New Roman"/>
          <w:sz w:val="22"/>
          <w:szCs w:val="22"/>
        </w:rPr>
        <w:t xml:space="preserve">For example, </w:t>
      </w:r>
      <w:r w:rsidR="00B309CE">
        <w:rPr>
          <w:rFonts w:eastAsiaTheme="minorHAnsi" w:cs="Times New Roman"/>
          <w:sz w:val="22"/>
          <w:szCs w:val="22"/>
        </w:rPr>
        <w:t xml:space="preserve">employees may wish to continue to work from home, where this can be done </w:t>
      </w:r>
      <w:r w:rsidR="000E1777">
        <w:rPr>
          <w:rFonts w:eastAsiaTheme="minorHAnsi" w:cs="Times New Roman"/>
          <w:sz w:val="22"/>
          <w:szCs w:val="22"/>
        </w:rPr>
        <w:t>effectively,</w:t>
      </w:r>
      <w:r w:rsidR="00B309CE">
        <w:rPr>
          <w:rFonts w:eastAsiaTheme="minorHAnsi" w:cs="Times New Roman"/>
          <w:sz w:val="22"/>
          <w:szCs w:val="22"/>
        </w:rPr>
        <w:t xml:space="preserve"> and </w:t>
      </w:r>
      <w:r w:rsidR="001514F0">
        <w:rPr>
          <w:rFonts w:eastAsiaTheme="minorHAnsi" w:cs="Times New Roman"/>
          <w:sz w:val="22"/>
          <w:szCs w:val="22"/>
        </w:rPr>
        <w:t>our vulnerable employees may not be able to return to their workplace</w:t>
      </w:r>
      <w:r w:rsidR="000E1777">
        <w:rPr>
          <w:rFonts w:eastAsiaTheme="minorHAnsi" w:cs="Times New Roman"/>
          <w:sz w:val="22"/>
          <w:szCs w:val="22"/>
        </w:rPr>
        <w:t xml:space="preserve"> even when other parts of the workforce begin to do so. </w:t>
      </w:r>
    </w:p>
    <w:p w14:paraId="3371F771" w14:textId="322BFCF0" w:rsidR="00F029C2" w:rsidRDefault="00B02FD3" w:rsidP="00670DA9">
      <w:pPr>
        <w:pStyle w:val="ListNumber"/>
        <w:numPr>
          <w:ilvl w:val="0"/>
          <w:numId w:val="0"/>
        </w:numPr>
        <w:spacing w:before="240" w:after="0" w:line="280" w:lineRule="exact"/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T</w:t>
      </w:r>
      <w:r w:rsidR="001514F0">
        <w:rPr>
          <w:rFonts w:eastAsiaTheme="minorHAnsi" w:cs="Times New Roman"/>
          <w:sz w:val="22"/>
          <w:szCs w:val="22"/>
        </w:rPr>
        <w:t xml:space="preserve">he severity of the </w:t>
      </w:r>
      <w:r>
        <w:rPr>
          <w:rFonts w:eastAsiaTheme="minorHAnsi" w:cs="Times New Roman"/>
          <w:sz w:val="22"/>
          <w:szCs w:val="22"/>
        </w:rPr>
        <w:t xml:space="preserve">pandemic </w:t>
      </w:r>
      <w:r w:rsidR="001514F0">
        <w:rPr>
          <w:rFonts w:eastAsiaTheme="minorHAnsi" w:cs="Times New Roman"/>
          <w:sz w:val="22"/>
          <w:szCs w:val="22"/>
        </w:rPr>
        <w:t>c</w:t>
      </w:r>
      <w:r>
        <w:rPr>
          <w:rFonts w:eastAsiaTheme="minorHAnsi" w:cs="Times New Roman"/>
          <w:sz w:val="22"/>
          <w:szCs w:val="22"/>
        </w:rPr>
        <w:t xml:space="preserve">an </w:t>
      </w:r>
      <w:r w:rsidR="001514F0">
        <w:rPr>
          <w:rFonts w:eastAsiaTheme="minorHAnsi" w:cs="Times New Roman"/>
          <w:sz w:val="22"/>
          <w:szCs w:val="22"/>
        </w:rPr>
        <w:t>change quickly. T</w:t>
      </w:r>
      <w:r w:rsidR="00E91381">
        <w:rPr>
          <w:rFonts w:eastAsiaTheme="minorHAnsi" w:cs="Times New Roman"/>
          <w:sz w:val="22"/>
          <w:szCs w:val="22"/>
        </w:rPr>
        <w:t>he</w:t>
      </w:r>
      <w:r w:rsidR="00F029C2">
        <w:rPr>
          <w:rFonts w:eastAsiaTheme="minorHAnsi" w:cs="Times New Roman"/>
          <w:sz w:val="22"/>
          <w:szCs w:val="22"/>
        </w:rPr>
        <w:t xml:space="preserve"> ACTPS workforce </w:t>
      </w:r>
      <w:r w:rsidR="00D61AFC">
        <w:rPr>
          <w:rFonts w:eastAsiaTheme="minorHAnsi" w:cs="Times New Roman"/>
          <w:sz w:val="22"/>
          <w:szCs w:val="22"/>
        </w:rPr>
        <w:t>need</w:t>
      </w:r>
      <w:r>
        <w:rPr>
          <w:rFonts w:eastAsiaTheme="minorHAnsi" w:cs="Times New Roman"/>
          <w:sz w:val="22"/>
          <w:szCs w:val="22"/>
        </w:rPr>
        <w:t>s</w:t>
      </w:r>
      <w:r w:rsidR="00D61AFC">
        <w:rPr>
          <w:rFonts w:eastAsiaTheme="minorHAnsi" w:cs="Times New Roman"/>
          <w:sz w:val="22"/>
          <w:szCs w:val="22"/>
        </w:rPr>
        <w:t xml:space="preserve"> to </w:t>
      </w:r>
      <w:r w:rsidR="001514F0">
        <w:rPr>
          <w:rFonts w:eastAsiaTheme="minorHAnsi" w:cs="Times New Roman"/>
          <w:sz w:val="22"/>
          <w:szCs w:val="22"/>
        </w:rPr>
        <w:t xml:space="preserve">be prepared to change working arrangements if </w:t>
      </w:r>
      <w:r w:rsidR="00F029C2">
        <w:rPr>
          <w:rFonts w:eastAsiaTheme="minorHAnsi" w:cs="Times New Roman"/>
          <w:sz w:val="22"/>
          <w:szCs w:val="22"/>
        </w:rPr>
        <w:t>the situation worsens</w:t>
      </w:r>
      <w:r w:rsidR="00670DA9">
        <w:rPr>
          <w:rFonts w:eastAsiaTheme="minorHAnsi" w:cs="Times New Roman"/>
          <w:sz w:val="22"/>
          <w:szCs w:val="22"/>
        </w:rPr>
        <w:t xml:space="preserve"> </w:t>
      </w:r>
      <w:r w:rsidR="00980791">
        <w:rPr>
          <w:rFonts w:eastAsiaTheme="minorHAnsi" w:cs="Times New Roman"/>
          <w:sz w:val="22"/>
          <w:szCs w:val="22"/>
        </w:rPr>
        <w:t>due to</w:t>
      </w:r>
      <w:r w:rsidR="00F029C2">
        <w:rPr>
          <w:rFonts w:eastAsiaTheme="minorHAnsi" w:cs="Times New Roman"/>
          <w:sz w:val="22"/>
          <w:szCs w:val="22"/>
        </w:rPr>
        <w:t xml:space="preserve"> a surge in infection rates</w:t>
      </w:r>
      <w:r w:rsidR="001514F0">
        <w:rPr>
          <w:rFonts w:eastAsiaTheme="minorHAnsi" w:cs="Times New Roman"/>
          <w:sz w:val="22"/>
          <w:szCs w:val="22"/>
        </w:rPr>
        <w:t xml:space="preserve"> and workplaces and schools close</w:t>
      </w:r>
      <w:r w:rsidR="00F029C2">
        <w:rPr>
          <w:rFonts w:eastAsiaTheme="minorHAnsi" w:cs="Times New Roman"/>
          <w:sz w:val="22"/>
          <w:szCs w:val="22"/>
        </w:rPr>
        <w:t>.</w:t>
      </w:r>
    </w:p>
    <w:p w14:paraId="4639C6DD" w14:textId="740E799F" w:rsidR="00790416" w:rsidRPr="006A07DD" w:rsidRDefault="008D3DDE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6A07DD">
        <w:rPr>
          <w:rFonts w:ascii="Montserrat" w:hAnsi="Montserrat"/>
          <w:b/>
          <w:color w:val="7030A0"/>
          <w:sz w:val="36"/>
          <w:szCs w:val="36"/>
        </w:rPr>
        <w:lastRenderedPageBreak/>
        <w:t>Issues</w:t>
      </w:r>
    </w:p>
    <w:p w14:paraId="459EF9E9" w14:textId="2799CFD4" w:rsidR="00790416" w:rsidRDefault="00F029C2" w:rsidP="006A07DD">
      <w:pPr>
        <w:spacing w:after="0" w:line="280" w:lineRule="exact"/>
        <w:rPr>
          <w:sz w:val="22"/>
          <w:szCs w:val="22"/>
        </w:rPr>
      </w:pPr>
      <w:r w:rsidRPr="0020394F">
        <w:rPr>
          <w:sz w:val="22"/>
          <w:szCs w:val="22"/>
        </w:rPr>
        <w:t xml:space="preserve">COVID-19 leave is </w:t>
      </w:r>
      <w:r w:rsidR="00E91381" w:rsidRPr="0020394F">
        <w:rPr>
          <w:sz w:val="22"/>
          <w:szCs w:val="22"/>
        </w:rPr>
        <w:t xml:space="preserve">currently </w:t>
      </w:r>
      <w:r w:rsidR="0020394F" w:rsidRPr="00244875">
        <w:rPr>
          <w:sz w:val="22"/>
          <w:szCs w:val="22"/>
        </w:rPr>
        <w:t>available in certain COVID-19 related circumstances to assist employees</w:t>
      </w:r>
      <w:r w:rsidR="0020394F" w:rsidRPr="0020394F">
        <w:rPr>
          <w:sz w:val="22"/>
          <w:szCs w:val="22"/>
        </w:rPr>
        <w:t xml:space="preserve"> </w:t>
      </w:r>
      <w:r w:rsidR="0020394F" w:rsidRPr="00244875">
        <w:rPr>
          <w:sz w:val="22"/>
          <w:szCs w:val="22"/>
        </w:rPr>
        <w:t>as</w:t>
      </w:r>
      <w:r w:rsidRPr="0020394F">
        <w:rPr>
          <w:sz w:val="22"/>
          <w:szCs w:val="22"/>
        </w:rPr>
        <w:t xml:space="preserve"> outlined </w:t>
      </w:r>
      <w:r w:rsidR="0010623A" w:rsidRPr="0020394F">
        <w:rPr>
          <w:sz w:val="22"/>
          <w:szCs w:val="22"/>
        </w:rPr>
        <w:t xml:space="preserve">in the </w:t>
      </w:r>
      <w:hyperlink r:id="rId14" w:history="1">
        <w:r w:rsidR="006A07DD" w:rsidRPr="006A07DD">
          <w:rPr>
            <w:rStyle w:val="Hyperlink"/>
            <w:sz w:val="22"/>
            <w:szCs w:val="22"/>
          </w:rPr>
          <w:t>Emergency Response </w:t>
        </w:r>
        <w:r w:rsidR="006A07DD" w:rsidRPr="006A07DD">
          <w:rPr>
            <w:rStyle w:val="Hyperlink"/>
            <w:b/>
            <w:bCs/>
            <w:sz w:val="22"/>
            <w:szCs w:val="22"/>
          </w:rPr>
          <w:t>- </w:t>
        </w:r>
        <w:r w:rsidR="006A07DD" w:rsidRPr="006A07DD">
          <w:rPr>
            <w:rStyle w:val="Hyperlink"/>
            <w:sz w:val="22"/>
            <w:szCs w:val="22"/>
          </w:rPr>
          <w:t>ACTPS employee entitlements and access to leave during the COVID-19 pandemic</w:t>
        </w:r>
      </w:hyperlink>
      <w:r w:rsidR="006A07DD">
        <w:rPr>
          <w:sz w:val="22"/>
          <w:szCs w:val="22"/>
        </w:rPr>
        <w:t>.</w:t>
      </w:r>
    </w:p>
    <w:p w14:paraId="41761D52" w14:textId="52C6C02C" w:rsidR="006634B6" w:rsidRDefault="002626F3" w:rsidP="00244875">
      <w:p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>COVID-19 leave</w:t>
      </w:r>
      <w:r w:rsidR="0010623A">
        <w:rPr>
          <w:sz w:val="22"/>
          <w:szCs w:val="22"/>
        </w:rPr>
        <w:t xml:space="preserve"> is not unlimited</w:t>
      </w:r>
      <w:r w:rsidR="006A07DD">
        <w:rPr>
          <w:sz w:val="22"/>
          <w:szCs w:val="22"/>
        </w:rPr>
        <w:t>,</w:t>
      </w:r>
      <w:r w:rsidR="0010623A">
        <w:rPr>
          <w:sz w:val="22"/>
          <w:szCs w:val="22"/>
        </w:rPr>
        <w:t xml:space="preserve"> </w:t>
      </w:r>
      <w:r>
        <w:rPr>
          <w:sz w:val="22"/>
          <w:szCs w:val="22"/>
        </w:rPr>
        <w:t>and employees can be asked to work if and when circumstances allow</w:t>
      </w:r>
      <w:r w:rsidR="00D9700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9700A">
        <w:rPr>
          <w:sz w:val="22"/>
          <w:szCs w:val="22"/>
        </w:rPr>
        <w:t xml:space="preserve">either </w:t>
      </w:r>
      <w:r>
        <w:rPr>
          <w:sz w:val="22"/>
          <w:szCs w:val="22"/>
        </w:rPr>
        <w:t xml:space="preserve">where duties become available that an employee can perform </w:t>
      </w:r>
      <w:r w:rsidR="008D126B">
        <w:rPr>
          <w:sz w:val="22"/>
          <w:szCs w:val="22"/>
        </w:rPr>
        <w:t>from</w:t>
      </w:r>
      <w:r>
        <w:rPr>
          <w:sz w:val="22"/>
          <w:szCs w:val="22"/>
        </w:rPr>
        <w:t xml:space="preserve"> home, or</w:t>
      </w:r>
      <w:r w:rsidR="00D9700A">
        <w:rPr>
          <w:sz w:val="22"/>
          <w:szCs w:val="22"/>
        </w:rPr>
        <w:t xml:space="preserve"> where</w:t>
      </w:r>
      <w:r>
        <w:rPr>
          <w:sz w:val="22"/>
          <w:szCs w:val="22"/>
        </w:rPr>
        <w:t xml:space="preserve"> </w:t>
      </w:r>
      <w:r w:rsidR="00803A92">
        <w:rPr>
          <w:sz w:val="22"/>
          <w:szCs w:val="22"/>
        </w:rPr>
        <w:t>restrictions on movement of non-essential workers are eased</w:t>
      </w:r>
      <w:r w:rsidR="00D9700A">
        <w:rPr>
          <w:sz w:val="22"/>
          <w:szCs w:val="22"/>
        </w:rPr>
        <w:t xml:space="preserve"> and the employee can return to the</w:t>
      </w:r>
      <w:r w:rsidR="005D6145">
        <w:rPr>
          <w:sz w:val="22"/>
          <w:szCs w:val="22"/>
        </w:rPr>
        <w:t>ir usual</w:t>
      </w:r>
      <w:r w:rsidR="00D9700A">
        <w:rPr>
          <w:sz w:val="22"/>
          <w:szCs w:val="22"/>
        </w:rPr>
        <w:t xml:space="preserve"> workplace</w:t>
      </w:r>
      <w:r w:rsidR="00803A92">
        <w:rPr>
          <w:sz w:val="22"/>
          <w:szCs w:val="22"/>
        </w:rPr>
        <w:t>.</w:t>
      </w:r>
      <w:r w:rsidR="00F6375F">
        <w:rPr>
          <w:sz w:val="22"/>
          <w:szCs w:val="22"/>
        </w:rPr>
        <w:t xml:space="preserve"> </w:t>
      </w:r>
      <w:r w:rsidR="0020394F">
        <w:rPr>
          <w:sz w:val="22"/>
          <w:szCs w:val="22"/>
        </w:rPr>
        <w:t>However, t</w:t>
      </w:r>
      <w:r w:rsidR="0020394F" w:rsidRPr="00244875">
        <w:rPr>
          <w:sz w:val="22"/>
          <w:szCs w:val="22"/>
        </w:rPr>
        <w:t xml:space="preserve">here are circumstances where an employee may have a legitimate need to remain at home </w:t>
      </w:r>
      <w:r w:rsidR="006634B6">
        <w:rPr>
          <w:sz w:val="22"/>
          <w:szCs w:val="22"/>
        </w:rPr>
        <w:t xml:space="preserve">due to </w:t>
      </w:r>
      <w:r w:rsidR="00050D86">
        <w:rPr>
          <w:sz w:val="22"/>
          <w:szCs w:val="22"/>
        </w:rPr>
        <w:t>COVID-19</w:t>
      </w:r>
      <w:r w:rsidR="006634B6">
        <w:rPr>
          <w:sz w:val="22"/>
          <w:szCs w:val="22"/>
        </w:rPr>
        <w:t xml:space="preserve"> related</w:t>
      </w:r>
      <w:r w:rsidR="00050D86">
        <w:rPr>
          <w:sz w:val="22"/>
          <w:szCs w:val="22"/>
        </w:rPr>
        <w:t xml:space="preserve"> issues</w:t>
      </w:r>
      <w:r w:rsidR="006634B6">
        <w:rPr>
          <w:sz w:val="22"/>
          <w:szCs w:val="22"/>
        </w:rPr>
        <w:t xml:space="preserve"> and these employees may still be eligible to access COVID-19 leave</w:t>
      </w:r>
      <w:r w:rsidR="00050D86">
        <w:rPr>
          <w:sz w:val="22"/>
          <w:szCs w:val="22"/>
        </w:rPr>
        <w:t xml:space="preserve">. </w:t>
      </w:r>
    </w:p>
    <w:p w14:paraId="01B038A8" w14:textId="63487B6C" w:rsidR="0010623A" w:rsidRDefault="00803A92" w:rsidP="00670DA9">
      <w:p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D9700A">
        <w:rPr>
          <w:sz w:val="22"/>
          <w:szCs w:val="22"/>
        </w:rPr>
        <w:t xml:space="preserve">a number of </w:t>
      </w:r>
      <w:r w:rsidR="0010623A">
        <w:rPr>
          <w:sz w:val="22"/>
          <w:szCs w:val="22"/>
        </w:rPr>
        <w:t xml:space="preserve">conditions that employees must meet </w:t>
      </w:r>
      <w:r>
        <w:rPr>
          <w:sz w:val="22"/>
          <w:szCs w:val="22"/>
        </w:rPr>
        <w:t xml:space="preserve">and continue to meet </w:t>
      </w:r>
      <w:r w:rsidR="0010623A">
        <w:rPr>
          <w:sz w:val="22"/>
          <w:szCs w:val="22"/>
        </w:rPr>
        <w:t xml:space="preserve">in order to </w:t>
      </w:r>
      <w:r>
        <w:rPr>
          <w:sz w:val="22"/>
          <w:szCs w:val="22"/>
        </w:rPr>
        <w:t>be eligible for</w:t>
      </w:r>
      <w:r w:rsidR="0010623A">
        <w:rPr>
          <w:sz w:val="22"/>
          <w:szCs w:val="22"/>
        </w:rPr>
        <w:t xml:space="preserve"> COVID-19 leave</w:t>
      </w:r>
      <w:r w:rsidR="008A7226">
        <w:rPr>
          <w:sz w:val="22"/>
          <w:szCs w:val="22"/>
        </w:rPr>
        <w:t>. The conditions include that the employee</w:t>
      </w:r>
      <w:r w:rsidR="0010623A">
        <w:rPr>
          <w:sz w:val="22"/>
          <w:szCs w:val="22"/>
        </w:rPr>
        <w:t>:</w:t>
      </w:r>
    </w:p>
    <w:p w14:paraId="79B32189" w14:textId="7D7AE44C" w:rsidR="001A7AEE" w:rsidRPr="007F42CF" w:rsidRDefault="008A7226" w:rsidP="00670DA9">
      <w:pPr>
        <w:pStyle w:val="ListParagraph"/>
        <w:numPr>
          <w:ilvl w:val="0"/>
          <w:numId w:val="42"/>
        </w:num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is </w:t>
      </w:r>
      <w:r w:rsidR="0010623A">
        <w:rPr>
          <w:sz w:val="22"/>
          <w:szCs w:val="22"/>
        </w:rPr>
        <w:t xml:space="preserve">unable to </w:t>
      </w:r>
      <w:r w:rsidR="001A7AEE">
        <w:rPr>
          <w:sz w:val="22"/>
          <w:szCs w:val="22"/>
        </w:rPr>
        <w:t>attend</w:t>
      </w:r>
      <w:r w:rsidR="0010623A">
        <w:rPr>
          <w:sz w:val="22"/>
          <w:szCs w:val="22"/>
        </w:rPr>
        <w:t xml:space="preserve"> their workplace</w:t>
      </w:r>
      <w:r w:rsidR="007F42CF">
        <w:rPr>
          <w:sz w:val="22"/>
          <w:szCs w:val="22"/>
        </w:rPr>
        <w:t xml:space="preserve"> and </w:t>
      </w:r>
      <w:r w:rsidR="001A7AEE" w:rsidRPr="007F42CF">
        <w:rPr>
          <w:sz w:val="22"/>
          <w:szCs w:val="22"/>
        </w:rPr>
        <w:t>cannot be flexibly deployed to another workplace</w:t>
      </w:r>
      <w:r w:rsidRPr="007F42CF">
        <w:rPr>
          <w:sz w:val="22"/>
          <w:szCs w:val="22"/>
        </w:rPr>
        <w:t>;</w:t>
      </w:r>
    </w:p>
    <w:p w14:paraId="47B8C7FC" w14:textId="761A51F3" w:rsidR="0010623A" w:rsidRDefault="00803A92" w:rsidP="00670DA9">
      <w:pPr>
        <w:pStyle w:val="ListParagraph"/>
        <w:numPr>
          <w:ilvl w:val="0"/>
          <w:numId w:val="42"/>
        </w:num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>cannot be provided with suitable duties to be performed</w:t>
      </w:r>
      <w:r w:rsidR="0010623A">
        <w:rPr>
          <w:sz w:val="22"/>
          <w:szCs w:val="22"/>
        </w:rPr>
        <w:t xml:space="preserve"> from home</w:t>
      </w:r>
      <w:r w:rsidR="008A7226">
        <w:rPr>
          <w:sz w:val="22"/>
          <w:szCs w:val="22"/>
        </w:rPr>
        <w:t>;</w:t>
      </w:r>
      <w:r w:rsidR="0010623A">
        <w:rPr>
          <w:sz w:val="22"/>
          <w:szCs w:val="22"/>
        </w:rPr>
        <w:t xml:space="preserve"> </w:t>
      </w:r>
      <w:r w:rsidR="008A7226">
        <w:rPr>
          <w:sz w:val="22"/>
          <w:szCs w:val="22"/>
        </w:rPr>
        <w:t>and</w:t>
      </w:r>
    </w:p>
    <w:p w14:paraId="410C2B4F" w14:textId="6EB3BEF7" w:rsidR="00803A92" w:rsidRDefault="008A7226" w:rsidP="00670DA9">
      <w:pPr>
        <w:pStyle w:val="ListParagraph"/>
        <w:numPr>
          <w:ilvl w:val="0"/>
          <w:numId w:val="42"/>
        </w:num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is </w:t>
      </w:r>
      <w:r w:rsidR="0010623A">
        <w:rPr>
          <w:sz w:val="22"/>
          <w:szCs w:val="22"/>
        </w:rPr>
        <w:t xml:space="preserve">willing </w:t>
      </w:r>
      <w:r w:rsidR="001A7AEE">
        <w:rPr>
          <w:sz w:val="22"/>
          <w:szCs w:val="22"/>
        </w:rPr>
        <w:t>and read</w:t>
      </w:r>
      <w:r>
        <w:rPr>
          <w:sz w:val="22"/>
          <w:szCs w:val="22"/>
        </w:rPr>
        <w:t>y</w:t>
      </w:r>
      <w:r w:rsidR="001A7AEE">
        <w:rPr>
          <w:sz w:val="22"/>
          <w:szCs w:val="22"/>
        </w:rPr>
        <w:t xml:space="preserve"> to work if safe and appropriate work is available </w:t>
      </w:r>
      <w:r w:rsidR="00D9700A">
        <w:rPr>
          <w:sz w:val="22"/>
          <w:szCs w:val="22"/>
        </w:rPr>
        <w:t xml:space="preserve">for </w:t>
      </w:r>
      <w:r w:rsidR="001A7AEE">
        <w:rPr>
          <w:sz w:val="22"/>
          <w:szCs w:val="22"/>
        </w:rPr>
        <w:t>them</w:t>
      </w:r>
      <w:r w:rsidR="00D9700A">
        <w:rPr>
          <w:sz w:val="22"/>
          <w:szCs w:val="22"/>
        </w:rPr>
        <w:t xml:space="preserve"> to perform</w:t>
      </w:r>
      <w:r>
        <w:rPr>
          <w:sz w:val="22"/>
          <w:szCs w:val="22"/>
        </w:rPr>
        <w:t>.</w:t>
      </w:r>
    </w:p>
    <w:p w14:paraId="441D40A2" w14:textId="77777777" w:rsidR="00803A92" w:rsidRDefault="00803A92" w:rsidP="00670DA9">
      <w:pPr>
        <w:pStyle w:val="ListParagraph"/>
        <w:spacing w:before="240" w:after="0" w:line="280" w:lineRule="exact"/>
        <w:rPr>
          <w:sz w:val="22"/>
          <w:szCs w:val="22"/>
        </w:rPr>
      </w:pPr>
    </w:p>
    <w:p w14:paraId="5695612A" w14:textId="7F7EBE74" w:rsidR="00803A92" w:rsidRDefault="00803A92" w:rsidP="00670DA9">
      <w:pPr>
        <w:pStyle w:val="ListParagraph"/>
        <w:spacing w:before="240" w:after="0" w:line="28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It is incumbent on managers and employees to </w:t>
      </w:r>
      <w:r w:rsidR="0084024E">
        <w:rPr>
          <w:sz w:val="22"/>
          <w:szCs w:val="22"/>
        </w:rPr>
        <w:t xml:space="preserve">keep in regular contact and to </w:t>
      </w:r>
      <w:r>
        <w:rPr>
          <w:sz w:val="22"/>
          <w:szCs w:val="22"/>
        </w:rPr>
        <w:t>regularly review the circumstances that have led to an employee being on COVID-19 leave and to ensure the</w:t>
      </w:r>
      <w:r w:rsidR="005D6145">
        <w:rPr>
          <w:sz w:val="22"/>
          <w:szCs w:val="22"/>
        </w:rPr>
        <w:t>se</w:t>
      </w:r>
      <w:r>
        <w:rPr>
          <w:sz w:val="22"/>
          <w:szCs w:val="22"/>
        </w:rPr>
        <w:t xml:space="preserve"> conditions continue to be met</w:t>
      </w:r>
      <w:r w:rsidR="00F94D37">
        <w:rPr>
          <w:sz w:val="22"/>
          <w:szCs w:val="22"/>
        </w:rPr>
        <w:t>, or whether the circumstances have changed</w:t>
      </w:r>
      <w:r>
        <w:rPr>
          <w:sz w:val="22"/>
          <w:szCs w:val="22"/>
        </w:rPr>
        <w:t xml:space="preserve">. </w:t>
      </w:r>
    </w:p>
    <w:p w14:paraId="3C5D663F" w14:textId="77777777" w:rsidR="000D1527" w:rsidRDefault="000D1527" w:rsidP="00670DA9">
      <w:pPr>
        <w:pStyle w:val="ListParagraph"/>
        <w:spacing w:before="240" w:after="0" w:line="280" w:lineRule="exact"/>
        <w:ind w:left="0"/>
        <w:rPr>
          <w:sz w:val="22"/>
          <w:szCs w:val="22"/>
        </w:rPr>
      </w:pPr>
    </w:p>
    <w:p w14:paraId="467ABCC1" w14:textId="22476F3E" w:rsidR="000D1527" w:rsidRPr="00803A92" w:rsidRDefault="000D1527" w:rsidP="00670DA9">
      <w:pPr>
        <w:pStyle w:val="ListParagraph"/>
        <w:spacing w:before="240" w:after="0" w:line="280" w:lineRule="exact"/>
        <w:ind w:left="0"/>
        <w:rPr>
          <w:sz w:val="22"/>
          <w:szCs w:val="22"/>
        </w:rPr>
      </w:pPr>
      <w:r w:rsidRPr="000D1527">
        <w:rPr>
          <w:sz w:val="22"/>
          <w:szCs w:val="22"/>
        </w:rPr>
        <w:t>E</w:t>
      </w:r>
      <w:r w:rsidRPr="000D1527">
        <w:rPr>
          <w:sz w:val="22"/>
          <w:szCs w:val="22"/>
        </w:rPr>
        <w:t xml:space="preserve">mployees can apply for </w:t>
      </w:r>
      <w:r>
        <w:rPr>
          <w:sz w:val="22"/>
          <w:szCs w:val="22"/>
        </w:rPr>
        <w:t>COVID-19 leave</w:t>
      </w:r>
      <w:r w:rsidRPr="000D1527">
        <w:rPr>
          <w:sz w:val="22"/>
          <w:szCs w:val="22"/>
        </w:rPr>
        <w:t xml:space="preserve"> </w:t>
      </w:r>
      <w:r w:rsidRPr="000D1527">
        <w:rPr>
          <w:sz w:val="22"/>
          <w:szCs w:val="22"/>
        </w:rPr>
        <w:t>us</w:t>
      </w:r>
      <w:r>
        <w:rPr>
          <w:sz w:val="22"/>
          <w:szCs w:val="22"/>
        </w:rPr>
        <w:t>ing</w:t>
      </w:r>
      <w:r w:rsidRPr="000D1527">
        <w:rPr>
          <w:sz w:val="22"/>
          <w:szCs w:val="22"/>
        </w:rPr>
        <w:t xml:space="preserve"> the COVID-19 Leave Application form </w:t>
      </w:r>
      <w:r>
        <w:rPr>
          <w:sz w:val="22"/>
          <w:szCs w:val="22"/>
        </w:rPr>
        <w:t xml:space="preserve">on the </w:t>
      </w:r>
      <w:r w:rsidR="006D0EEA">
        <w:rPr>
          <w:sz w:val="22"/>
          <w:szCs w:val="22"/>
        </w:rPr>
        <w:t>Commercial</w:t>
      </w:r>
      <w:r>
        <w:rPr>
          <w:sz w:val="22"/>
          <w:szCs w:val="22"/>
        </w:rPr>
        <w:t xml:space="preserve"> Services and Infrastructure Group website </w:t>
      </w:r>
      <w:hyperlink r:id="rId15" w:history="1">
        <w:r w:rsidRPr="000D1527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14:paraId="6297B3FA" w14:textId="0139BD30" w:rsidR="008A7226" w:rsidRDefault="009F51D3" w:rsidP="00670DA9">
      <w:pPr>
        <w:pStyle w:val="Heading4"/>
        <w:spacing w:before="240" w:after="0" w:line="280" w:lineRule="exact"/>
      </w:pPr>
      <w:r>
        <w:t xml:space="preserve">Employee is </w:t>
      </w:r>
      <w:r w:rsidR="00670DA9">
        <w:t>u</w:t>
      </w:r>
      <w:r w:rsidR="008A7226">
        <w:t xml:space="preserve">nable to attend </w:t>
      </w:r>
      <w:r>
        <w:t xml:space="preserve">their </w:t>
      </w:r>
      <w:r w:rsidR="00225F2E">
        <w:t xml:space="preserve">usual </w:t>
      </w:r>
      <w:r w:rsidR="008A7226">
        <w:t>workplace</w:t>
      </w:r>
      <w:r w:rsidR="007F42CF">
        <w:t xml:space="preserve"> and cannot be flexibly deployed to another workplace</w:t>
      </w:r>
    </w:p>
    <w:p w14:paraId="4D1938E6" w14:textId="79297D05" w:rsidR="00FC0D7C" w:rsidRDefault="00993E51" w:rsidP="004832BC">
      <w:pPr>
        <w:spacing w:before="120" w:after="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An employee may be unable to attend their usual workplace due to the workplace closing or being unavailable during the COVID-19 </w:t>
      </w:r>
      <w:r w:rsidR="00B02FD3">
        <w:rPr>
          <w:sz w:val="22"/>
          <w:szCs w:val="22"/>
        </w:rPr>
        <w:t>pandemic</w:t>
      </w:r>
      <w:r>
        <w:rPr>
          <w:sz w:val="22"/>
          <w:szCs w:val="22"/>
        </w:rPr>
        <w:t>.</w:t>
      </w:r>
      <w:r w:rsidR="007F42CF">
        <w:rPr>
          <w:sz w:val="22"/>
          <w:szCs w:val="22"/>
        </w:rPr>
        <w:t xml:space="preserve"> As physical distancing restrictions are lifted, there may be possibilities where the employee can return to work, even on a flexible basis </w:t>
      </w:r>
      <w:r w:rsidR="006A07DD">
        <w:rPr>
          <w:sz w:val="22"/>
          <w:szCs w:val="22"/>
        </w:rPr>
        <w:t>e.g.</w:t>
      </w:r>
      <w:r w:rsidR="007F42CF">
        <w:rPr>
          <w:sz w:val="22"/>
          <w:szCs w:val="22"/>
        </w:rPr>
        <w:t xml:space="preserve"> staggering or rotating </w:t>
      </w:r>
      <w:r w:rsidR="00AE263E">
        <w:rPr>
          <w:sz w:val="22"/>
          <w:szCs w:val="22"/>
        </w:rPr>
        <w:t>working hours</w:t>
      </w:r>
      <w:r w:rsidR="007E14F9">
        <w:rPr>
          <w:sz w:val="22"/>
          <w:szCs w:val="22"/>
        </w:rPr>
        <w:t xml:space="preserve"> or days</w:t>
      </w:r>
      <w:r w:rsidR="007F42CF">
        <w:rPr>
          <w:sz w:val="22"/>
          <w:szCs w:val="22"/>
        </w:rPr>
        <w:t xml:space="preserve"> with other employees. </w:t>
      </w:r>
    </w:p>
    <w:p w14:paraId="55030731" w14:textId="1B3DAC1A" w:rsidR="001D5B0E" w:rsidRDefault="001D5B0E" w:rsidP="004832BC">
      <w:pPr>
        <w:spacing w:before="120" w:after="0" w:line="280" w:lineRule="exact"/>
        <w:rPr>
          <w:sz w:val="22"/>
          <w:szCs w:val="22"/>
        </w:rPr>
      </w:pPr>
      <w:r w:rsidRPr="00244875">
        <w:rPr>
          <w:sz w:val="22"/>
          <w:szCs w:val="22"/>
        </w:rPr>
        <w:t xml:space="preserve">Managers and employees are encouraged to be innovative and flexible </w:t>
      </w:r>
      <w:r w:rsidR="00E71A51">
        <w:rPr>
          <w:sz w:val="22"/>
          <w:szCs w:val="22"/>
        </w:rPr>
        <w:t xml:space="preserve">in supporting our employees to work productively </w:t>
      </w:r>
      <w:r w:rsidRPr="00244875">
        <w:rPr>
          <w:sz w:val="22"/>
          <w:szCs w:val="22"/>
        </w:rPr>
        <w:t>in these unprecedented circumstances</w:t>
      </w:r>
      <w:r w:rsidR="00244875">
        <w:rPr>
          <w:sz w:val="22"/>
          <w:szCs w:val="22"/>
        </w:rPr>
        <w:t>.</w:t>
      </w:r>
      <w:r w:rsidR="000D17D1">
        <w:rPr>
          <w:sz w:val="22"/>
          <w:szCs w:val="22"/>
        </w:rPr>
        <w:t xml:space="preserve"> </w:t>
      </w:r>
    </w:p>
    <w:p w14:paraId="280024CF" w14:textId="7E9D53CE" w:rsidR="008B57F0" w:rsidRPr="00244875" w:rsidRDefault="008B57F0" w:rsidP="004832BC">
      <w:pPr>
        <w:spacing w:before="120" w:after="0" w:line="280" w:lineRule="exact"/>
        <w:rPr>
          <w:sz w:val="22"/>
          <w:szCs w:val="22"/>
        </w:rPr>
      </w:pPr>
      <w:r>
        <w:rPr>
          <w:sz w:val="22"/>
          <w:szCs w:val="22"/>
        </w:rPr>
        <w:t>Consideration of flexible arrangements are appropriate if there are school or child care closures due to COVID-19.</w:t>
      </w:r>
    </w:p>
    <w:p w14:paraId="7D5527A7" w14:textId="77777777" w:rsidR="001E6426" w:rsidRDefault="001E6426" w:rsidP="001E6426">
      <w:pPr>
        <w:spacing w:before="120" w:after="0" w:line="280" w:lineRule="exact"/>
        <w:rPr>
          <w:sz w:val="22"/>
          <w:szCs w:val="22"/>
        </w:rPr>
      </w:pPr>
      <w:r>
        <w:rPr>
          <w:sz w:val="22"/>
          <w:szCs w:val="22"/>
        </w:rPr>
        <w:t>An employee who is caring for a child or immediate family member who is ill with COVID-19 should take personal leave. In this circumstance they will not meet the criteria for COVID-19 leave as they are not ‘ready and willing’ to be deployed to work due to their caring responsibilities.</w:t>
      </w:r>
    </w:p>
    <w:p w14:paraId="421146E8" w14:textId="527962E3" w:rsidR="00CF1DF7" w:rsidRDefault="003B32B7" w:rsidP="00244875">
      <w:pPr>
        <w:spacing w:before="120" w:after="0" w:line="280" w:lineRule="exact"/>
        <w:rPr>
          <w:sz w:val="22"/>
          <w:szCs w:val="22"/>
        </w:rPr>
      </w:pPr>
      <w:r w:rsidRPr="31657989">
        <w:rPr>
          <w:sz w:val="22"/>
          <w:szCs w:val="22"/>
        </w:rPr>
        <w:t>Where an employee has caring responsibilities look</w:t>
      </w:r>
      <w:r w:rsidR="00FC0D7C" w:rsidRPr="31657989">
        <w:rPr>
          <w:sz w:val="22"/>
          <w:szCs w:val="22"/>
        </w:rPr>
        <w:t>ing</w:t>
      </w:r>
      <w:r w:rsidRPr="31657989">
        <w:rPr>
          <w:sz w:val="22"/>
          <w:szCs w:val="22"/>
        </w:rPr>
        <w:t xml:space="preserve"> after </w:t>
      </w:r>
      <w:r w:rsidR="00FC0D7C" w:rsidRPr="31657989">
        <w:rPr>
          <w:sz w:val="22"/>
          <w:szCs w:val="22"/>
        </w:rPr>
        <w:t xml:space="preserve">a </w:t>
      </w:r>
      <w:r w:rsidRPr="31657989">
        <w:rPr>
          <w:sz w:val="22"/>
          <w:szCs w:val="22"/>
        </w:rPr>
        <w:t xml:space="preserve">vulnerable family member </w:t>
      </w:r>
      <w:r w:rsidR="00FC0D7C" w:rsidRPr="31657989">
        <w:rPr>
          <w:sz w:val="22"/>
          <w:szCs w:val="22"/>
        </w:rPr>
        <w:t>or other circumstances relating to COVID</w:t>
      </w:r>
      <w:r w:rsidR="000D17D1">
        <w:rPr>
          <w:sz w:val="22"/>
          <w:szCs w:val="22"/>
        </w:rPr>
        <w:t>-19</w:t>
      </w:r>
      <w:r w:rsidR="00FC0D7C" w:rsidRPr="31657989">
        <w:rPr>
          <w:sz w:val="22"/>
          <w:szCs w:val="22"/>
        </w:rPr>
        <w:t xml:space="preserve"> and they </w:t>
      </w:r>
      <w:r w:rsidRPr="31657989">
        <w:rPr>
          <w:sz w:val="22"/>
          <w:szCs w:val="22"/>
        </w:rPr>
        <w:t xml:space="preserve">do not want to attend their workplace, it is appropriate that they take personal leave. </w:t>
      </w:r>
      <w:r w:rsidR="001E6426">
        <w:rPr>
          <w:sz w:val="22"/>
          <w:szCs w:val="22"/>
        </w:rPr>
        <w:t xml:space="preserve">In circumstances where an employee exhausts their leave provisions, ‘COVID-19 leave’ </w:t>
      </w:r>
      <w:r w:rsidRPr="31657989">
        <w:rPr>
          <w:sz w:val="22"/>
          <w:szCs w:val="22"/>
        </w:rPr>
        <w:t>may be considered by the appropriate delegate on compassionate grounds</w:t>
      </w:r>
      <w:r w:rsidR="001E6426">
        <w:rPr>
          <w:sz w:val="22"/>
          <w:szCs w:val="22"/>
        </w:rPr>
        <w:t xml:space="preserve"> on a case-by-case basis</w:t>
      </w:r>
      <w:r w:rsidRPr="31657989">
        <w:rPr>
          <w:sz w:val="22"/>
          <w:szCs w:val="22"/>
        </w:rPr>
        <w:t xml:space="preserve">. </w:t>
      </w:r>
    </w:p>
    <w:p w14:paraId="7D31356B" w14:textId="5193EC46" w:rsidR="001E6426" w:rsidRDefault="006634B6" w:rsidP="006E2184">
      <w:pPr>
        <w:spacing w:before="120" w:after="0" w:line="280" w:lineRule="exact"/>
        <w:rPr>
          <w:rStyle w:val="Heading4Char"/>
        </w:rPr>
      </w:pPr>
      <w:r>
        <w:rPr>
          <w:sz w:val="22"/>
          <w:szCs w:val="22"/>
        </w:rPr>
        <w:t>An employee may be unable to attend their usual workplace because the</w:t>
      </w:r>
      <w:r w:rsidR="0045662F">
        <w:rPr>
          <w:sz w:val="22"/>
          <w:szCs w:val="22"/>
        </w:rPr>
        <w:t>y</w:t>
      </w:r>
      <w:r>
        <w:rPr>
          <w:sz w:val="22"/>
          <w:szCs w:val="22"/>
        </w:rPr>
        <w:t xml:space="preserve"> have been identified as a vulnerable worker and </w:t>
      </w:r>
      <w:r w:rsidR="0045662F">
        <w:rPr>
          <w:sz w:val="22"/>
          <w:szCs w:val="22"/>
        </w:rPr>
        <w:t>their manager is unable to</w:t>
      </w:r>
      <w:r w:rsidR="00244875" w:rsidRPr="00EB3116">
        <w:rPr>
          <w:sz w:val="22"/>
          <w:szCs w:val="22"/>
        </w:rPr>
        <w:t xml:space="preserve"> </w:t>
      </w:r>
      <w:r w:rsidR="0045662F" w:rsidRPr="0045662F">
        <w:rPr>
          <w:sz w:val="22"/>
          <w:szCs w:val="22"/>
        </w:rPr>
        <w:t xml:space="preserve">make </w:t>
      </w:r>
      <w:r w:rsidR="0045662F">
        <w:rPr>
          <w:sz w:val="22"/>
          <w:szCs w:val="22"/>
        </w:rPr>
        <w:t xml:space="preserve">appropriate </w:t>
      </w:r>
      <w:r w:rsidR="0045662F" w:rsidRPr="0045662F">
        <w:rPr>
          <w:sz w:val="22"/>
          <w:szCs w:val="22"/>
        </w:rPr>
        <w:t xml:space="preserve">arrangements for </w:t>
      </w:r>
      <w:r w:rsidR="0045662F">
        <w:rPr>
          <w:sz w:val="22"/>
          <w:szCs w:val="22"/>
        </w:rPr>
        <w:t>their</w:t>
      </w:r>
      <w:r w:rsidR="0045662F" w:rsidRPr="0045662F">
        <w:rPr>
          <w:sz w:val="22"/>
          <w:szCs w:val="22"/>
        </w:rPr>
        <w:t xml:space="preserve"> work health and safety, such as working from home or in a role with reduced COVID</w:t>
      </w:r>
      <w:r w:rsidR="000D17D1">
        <w:rPr>
          <w:sz w:val="22"/>
          <w:szCs w:val="22"/>
        </w:rPr>
        <w:t>-19</w:t>
      </w:r>
      <w:r w:rsidR="0045662F" w:rsidRPr="0045662F">
        <w:rPr>
          <w:sz w:val="22"/>
          <w:szCs w:val="22"/>
        </w:rPr>
        <w:t xml:space="preserve"> risk</w:t>
      </w:r>
      <w:r w:rsidR="0045662F">
        <w:rPr>
          <w:sz w:val="22"/>
          <w:szCs w:val="22"/>
        </w:rPr>
        <w:t xml:space="preserve">. A vulnerable employee should identify themselves to their manager and will be eligible to access COVID-19 leave. If the manager is concerned that the employee does not meet the criteria of a vulnerable worker as set out in the </w:t>
      </w:r>
      <w:hyperlink r:id="rId16" w:history="1">
        <w:r w:rsidR="0045662F" w:rsidRPr="006A07DD">
          <w:rPr>
            <w:rStyle w:val="Hyperlink"/>
            <w:sz w:val="22"/>
            <w:szCs w:val="22"/>
          </w:rPr>
          <w:t>ACTPS WHS Guidance: COVID-19 and WHS Requirements for Vulnerable Workers</w:t>
        </w:r>
      </w:hyperlink>
      <w:r w:rsidR="0045662F">
        <w:rPr>
          <w:sz w:val="22"/>
          <w:szCs w:val="22"/>
        </w:rPr>
        <w:t xml:space="preserve">, they may ask the employee to provide further evidence of their vulnerabilities, </w:t>
      </w:r>
      <w:r w:rsidR="006A07DD">
        <w:rPr>
          <w:sz w:val="22"/>
          <w:szCs w:val="22"/>
        </w:rPr>
        <w:t>e.g.</w:t>
      </w:r>
      <w:r w:rsidR="0045662F">
        <w:rPr>
          <w:sz w:val="22"/>
          <w:szCs w:val="22"/>
        </w:rPr>
        <w:t xml:space="preserve"> a medical certificate.</w:t>
      </w:r>
    </w:p>
    <w:p w14:paraId="2550E2BF" w14:textId="47CEA297" w:rsidR="00D92D82" w:rsidRDefault="009F51D3" w:rsidP="00670DA9">
      <w:pPr>
        <w:spacing w:before="240" w:after="0" w:line="280" w:lineRule="exact"/>
        <w:rPr>
          <w:sz w:val="22"/>
          <w:szCs w:val="22"/>
        </w:rPr>
      </w:pPr>
      <w:r>
        <w:rPr>
          <w:rStyle w:val="Heading4Char"/>
        </w:rPr>
        <w:lastRenderedPageBreak/>
        <w:t xml:space="preserve">Employee </w:t>
      </w:r>
      <w:r w:rsidR="00670DA9">
        <w:rPr>
          <w:rStyle w:val="Heading4Char"/>
        </w:rPr>
        <w:t>c</w:t>
      </w:r>
      <w:r w:rsidR="00803A92">
        <w:rPr>
          <w:rStyle w:val="Heading4Char"/>
        </w:rPr>
        <w:t xml:space="preserve">annot be provided with </w:t>
      </w:r>
      <w:r w:rsidR="00007CF6">
        <w:rPr>
          <w:rStyle w:val="Heading4Char"/>
        </w:rPr>
        <w:t xml:space="preserve">sufficient </w:t>
      </w:r>
      <w:r w:rsidR="00803A92">
        <w:rPr>
          <w:rStyle w:val="Heading4Char"/>
        </w:rPr>
        <w:t>duties to be performed</w:t>
      </w:r>
      <w:r w:rsidR="00D92D82" w:rsidRPr="00225F2E">
        <w:rPr>
          <w:rStyle w:val="Heading4Char"/>
        </w:rPr>
        <w:t xml:space="preserve"> </w:t>
      </w:r>
      <w:r w:rsidR="00B02FD3">
        <w:rPr>
          <w:rStyle w:val="Heading4Char"/>
        </w:rPr>
        <w:t xml:space="preserve">remotely </w:t>
      </w:r>
    </w:p>
    <w:p w14:paraId="0A704F60" w14:textId="2702349F" w:rsidR="001B5C97" w:rsidRDefault="007F42CF" w:rsidP="004832BC">
      <w:pPr>
        <w:spacing w:before="120" w:after="0" w:line="280" w:lineRule="exact"/>
        <w:rPr>
          <w:sz w:val="22"/>
          <w:szCs w:val="22"/>
        </w:rPr>
      </w:pPr>
      <w:r>
        <w:rPr>
          <w:sz w:val="22"/>
          <w:szCs w:val="22"/>
        </w:rPr>
        <w:t>Where at all possible, employees should be productively tasked</w:t>
      </w:r>
      <w:r w:rsidR="00221C2D">
        <w:rPr>
          <w:sz w:val="22"/>
          <w:szCs w:val="22"/>
        </w:rPr>
        <w:t>. If an employee is unable to attend</w:t>
      </w:r>
      <w:r w:rsidR="007445F0">
        <w:rPr>
          <w:sz w:val="22"/>
          <w:szCs w:val="22"/>
        </w:rPr>
        <w:t xml:space="preserve"> their workplace</w:t>
      </w:r>
      <w:r w:rsidR="00803A92">
        <w:rPr>
          <w:sz w:val="22"/>
          <w:szCs w:val="22"/>
        </w:rPr>
        <w:t xml:space="preserve"> and isn’t already working from home on their normal duties</w:t>
      </w:r>
      <w:r w:rsidR="007445F0">
        <w:rPr>
          <w:sz w:val="22"/>
          <w:szCs w:val="22"/>
        </w:rPr>
        <w:t xml:space="preserve">, managers should </w:t>
      </w:r>
      <w:r w:rsidR="00E85B24">
        <w:rPr>
          <w:sz w:val="22"/>
          <w:szCs w:val="22"/>
        </w:rPr>
        <w:t>look for innovative ways they can find tasks for the employee</w:t>
      </w:r>
      <w:r w:rsidR="009F51D3">
        <w:rPr>
          <w:sz w:val="22"/>
          <w:szCs w:val="22"/>
        </w:rPr>
        <w:t xml:space="preserve"> to perform from home</w:t>
      </w:r>
      <w:r w:rsidR="00E85B24">
        <w:rPr>
          <w:sz w:val="22"/>
          <w:szCs w:val="22"/>
        </w:rPr>
        <w:t xml:space="preserve">. </w:t>
      </w:r>
      <w:r w:rsidR="00803A92">
        <w:rPr>
          <w:sz w:val="22"/>
          <w:szCs w:val="22"/>
        </w:rPr>
        <w:t>Where there is not enough work for an employee</w:t>
      </w:r>
      <w:r w:rsidR="00093A5F">
        <w:rPr>
          <w:sz w:val="22"/>
          <w:szCs w:val="22"/>
        </w:rPr>
        <w:t xml:space="preserve"> and they remain on COVID-19 leave, m</w:t>
      </w:r>
      <w:r w:rsidR="00E85B24">
        <w:rPr>
          <w:sz w:val="22"/>
          <w:szCs w:val="22"/>
        </w:rPr>
        <w:t>anagers should</w:t>
      </w:r>
      <w:r w:rsidR="00093A5F">
        <w:rPr>
          <w:sz w:val="22"/>
          <w:szCs w:val="22"/>
        </w:rPr>
        <w:t xml:space="preserve"> </w:t>
      </w:r>
      <w:r w:rsidR="00E31455">
        <w:rPr>
          <w:sz w:val="22"/>
          <w:szCs w:val="22"/>
        </w:rPr>
        <w:t>discuss expectations in relation to</w:t>
      </w:r>
      <w:r w:rsidR="00093A5F">
        <w:rPr>
          <w:sz w:val="22"/>
          <w:szCs w:val="22"/>
        </w:rPr>
        <w:t xml:space="preserve"> </w:t>
      </w:r>
      <w:r w:rsidR="00E85B24">
        <w:rPr>
          <w:sz w:val="22"/>
          <w:szCs w:val="22"/>
        </w:rPr>
        <w:t>work output</w:t>
      </w:r>
      <w:r w:rsidR="009F51D3">
        <w:rPr>
          <w:sz w:val="22"/>
          <w:szCs w:val="22"/>
        </w:rPr>
        <w:t>,</w:t>
      </w:r>
      <w:r w:rsidR="00093A5F">
        <w:rPr>
          <w:sz w:val="22"/>
          <w:szCs w:val="22"/>
        </w:rPr>
        <w:t xml:space="preserve"> </w:t>
      </w:r>
      <w:r w:rsidR="00E31455">
        <w:rPr>
          <w:sz w:val="22"/>
          <w:szCs w:val="22"/>
        </w:rPr>
        <w:t>as this</w:t>
      </w:r>
      <w:r w:rsidR="00093A5F">
        <w:rPr>
          <w:sz w:val="22"/>
          <w:szCs w:val="22"/>
        </w:rPr>
        <w:t xml:space="preserve"> is an important way </w:t>
      </w:r>
      <w:r w:rsidR="009F51D3">
        <w:rPr>
          <w:sz w:val="22"/>
          <w:szCs w:val="22"/>
        </w:rPr>
        <w:t>of</w:t>
      </w:r>
      <w:r w:rsidR="00093A5F">
        <w:rPr>
          <w:sz w:val="22"/>
          <w:szCs w:val="22"/>
        </w:rPr>
        <w:t xml:space="preserve"> stay</w:t>
      </w:r>
      <w:r w:rsidR="00C14A4C">
        <w:rPr>
          <w:sz w:val="22"/>
          <w:szCs w:val="22"/>
        </w:rPr>
        <w:t>ing</w:t>
      </w:r>
      <w:r w:rsidR="00093A5F">
        <w:rPr>
          <w:sz w:val="22"/>
          <w:szCs w:val="22"/>
        </w:rPr>
        <w:t xml:space="preserve"> in touch with the employee and mak</w:t>
      </w:r>
      <w:r w:rsidR="001B5C97">
        <w:rPr>
          <w:sz w:val="22"/>
          <w:szCs w:val="22"/>
        </w:rPr>
        <w:t>ing</w:t>
      </w:r>
      <w:r w:rsidR="00093A5F">
        <w:rPr>
          <w:sz w:val="22"/>
          <w:szCs w:val="22"/>
        </w:rPr>
        <w:t xml:space="preserve"> them feel connected</w:t>
      </w:r>
      <w:r w:rsidR="00E85B24">
        <w:rPr>
          <w:sz w:val="22"/>
          <w:szCs w:val="22"/>
        </w:rPr>
        <w:t>.</w:t>
      </w:r>
      <w:r w:rsidR="001B5C97">
        <w:rPr>
          <w:sz w:val="22"/>
          <w:szCs w:val="22"/>
        </w:rPr>
        <w:t xml:space="preserve"> </w:t>
      </w:r>
      <w:r w:rsidR="00093A5F" w:rsidRPr="00093A5F">
        <w:rPr>
          <w:sz w:val="22"/>
          <w:szCs w:val="22"/>
        </w:rPr>
        <w:t xml:space="preserve">Where an employee works from home but does not have enough work or flexibility to complete their standard hours, they will not be required to take leave. </w:t>
      </w:r>
    </w:p>
    <w:p w14:paraId="138B3721" w14:textId="5BA8A08D" w:rsidR="00093A5F" w:rsidRDefault="00093A5F" w:rsidP="00670DA9">
      <w:pPr>
        <w:spacing w:before="240" w:after="0" w:line="280" w:lineRule="exact"/>
        <w:rPr>
          <w:sz w:val="22"/>
          <w:szCs w:val="22"/>
        </w:rPr>
      </w:pPr>
      <w:r w:rsidRPr="00093A5F">
        <w:rPr>
          <w:sz w:val="22"/>
          <w:szCs w:val="22"/>
        </w:rPr>
        <w:t>Where an employee cannot work from home in a regular way and is on</w:t>
      </w:r>
      <w:r w:rsidR="00C14A4C">
        <w:rPr>
          <w:sz w:val="22"/>
          <w:szCs w:val="22"/>
        </w:rPr>
        <w:t xml:space="preserve"> COVID-19</w:t>
      </w:r>
      <w:r w:rsidRPr="00093A5F">
        <w:rPr>
          <w:sz w:val="22"/>
          <w:szCs w:val="22"/>
        </w:rPr>
        <w:t xml:space="preserve"> leave</w:t>
      </w:r>
      <w:r w:rsidR="00E601A1">
        <w:rPr>
          <w:sz w:val="22"/>
          <w:szCs w:val="22"/>
        </w:rPr>
        <w:t>,</w:t>
      </w:r>
      <w:r w:rsidRPr="00093A5F">
        <w:rPr>
          <w:sz w:val="22"/>
          <w:szCs w:val="22"/>
        </w:rPr>
        <w:t xml:space="preserve"> they can still be asked to do some work from home or can be asked to return to duty, where safe. Alternatively, </w:t>
      </w:r>
      <w:r w:rsidR="006D3685">
        <w:rPr>
          <w:sz w:val="22"/>
          <w:szCs w:val="22"/>
        </w:rPr>
        <w:t>i</w:t>
      </w:r>
      <w:r w:rsidRPr="00093A5F">
        <w:rPr>
          <w:sz w:val="22"/>
          <w:szCs w:val="22"/>
        </w:rPr>
        <w:t xml:space="preserve">f an employee is on </w:t>
      </w:r>
      <w:r w:rsidR="00C14A4C">
        <w:rPr>
          <w:sz w:val="22"/>
          <w:szCs w:val="22"/>
        </w:rPr>
        <w:t>COVID-19 leave</w:t>
      </w:r>
      <w:r w:rsidRPr="00093A5F">
        <w:rPr>
          <w:sz w:val="22"/>
          <w:szCs w:val="22"/>
        </w:rPr>
        <w:t xml:space="preserve"> because there was no ability for them to work from home, they can subsequently be required to work from home if work becomes available. The employee can also be </w:t>
      </w:r>
      <w:r w:rsidR="00007CF6">
        <w:rPr>
          <w:sz w:val="22"/>
          <w:szCs w:val="22"/>
        </w:rPr>
        <w:t xml:space="preserve">flexibly </w:t>
      </w:r>
      <w:r w:rsidRPr="00093A5F">
        <w:rPr>
          <w:sz w:val="22"/>
          <w:szCs w:val="22"/>
        </w:rPr>
        <w:t xml:space="preserve">redeployed to other duties provided that the employee can reasonably be expected to perform the work. Where an employee is working remotely, but not on full time hours, it is a matter of judgement based on the circumstances whether or not they are on duty, or on </w:t>
      </w:r>
      <w:r w:rsidR="00CD0EF3">
        <w:rPr>
          <w:sz w:val="22"/>
          <w:szCs w:val="22"/>
        </w:rPr>
        <w:t xml:space="preserve">COVID-19 </w:t>
      </w:r>
      <w:r w:rsidRPr="00093A5F">
        <w:rPr>
          <w:sz w:val="22"/>
          <w:szCs w:val="22"/>
        </w:rPr>
        <w:t>leave.</w:t>
      </w:r>
    </w:p>
    <w:p w14:paraId="137AA9F1" w14:textId="77777777" w:rsidR="001B5C97" w:rsidRDefault="001B5C97" w:rsidP="00670DA9">
      <w:pPr>
        <w:spacing w:before="240" w:after="0" w:line="280" w:lineRule="exact"/>
        <w:rPr>
          <w:sz w:val="22"/>
          <w:szCs w:val="22"/>
        </w:rPr>
      </w:pPr>
      <w:r w:rsidRPr="00DD057E">
        <w:rPr>
          <w:sz w:val="22"/>
          <w:szCs w:val="22"/>
        </w:rPr>
        <w:t xml:space="preserve">Managers should make reasonable adjustments to the requirements of the employee’s position, having regard to operational requirements and the suitability of the work. For example, an employee may undertake their e-learning requirements online, or undertake other tasks assigned by the directorate. </w:t>
      </w:r>
    </w:p>
    <w:p w14:paraId="2B176EBD" w14:textId="637E1DE0" w:rsidR="00D92D82" w:rsidRPr="00D92D82" w:rsidRDefault="00007CF6" w:rsidP="00670DA9">
      <w:pPr>
        <w:spacing w:before="240" w:after="0" w:line="280" w:lineRule="exact"/>
        <w:rPr>
          <w:sz w:val="22"/>
          <w:szCs w:val="22"/>
        </w:rPr>
      </w:pPr>
      <w:r>
        <w:rPr>
          <w:rStyle w:val="Heading4Char"/>
        </w:rPr>
        <w:t xml:space="preserve">Employee is </w:t>
      </w:r>
      <w:r w:rsidR="00E601A1">
        <w:rPr>
          <w:rStyle w:val="Heading4Char"/>
        </w:rPr>
        <w:t>w</w:t>
      </w:r>
      <w:r w:rsidR="00D92D82" w:rsidRPr="00225F2E">
        <w:rPr>
          <w:rStyle w:val="Heading4Char"/>
        </w:rPr>
        <w:t>illing and ready to work if safe and appropriate work is available to them</w:t>
      </w:r>
    </w:p>
    <w:p w14:paraId="16A5A4ED" w14:textId="7C06BDB9" w:rsidR="00015036" w:rsidRDefault="00E85B24" w:rsidP="004832BC">
      <w:pPr>
        <w:spacing w:before="120" w:after="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The most important element of COVID-19 </w:t>
      </w:r>
      <w:r w:rsidR="00007CF6">
        <w:rPr>
          <w:sz w:val="22"/>
          <w:szCs w:val="22"/>
        </w:rPr>
        <w:t xml:space="preserve">leave </w:t>
      </w:r>
      <w:r>
        <w:rPr>
          <w:sz w:val="22"/>
          <w:szCs w:val="22"/>
        </w:rPr>
        <w:t xml:space="preserve">is that the employee is ready and willing to work if safe and appropriate work is available </w:t>
      </w:r>
      <w:r w:rsidR="00007CF6">
        <w:rPr>
          <w:sz w:val="22"/>
          <w:szCs w:val="22"/>
        </w:rPr>
        <w:t>for</w:t>
      </w:r>
      <w:r>
        <w:rPr>
          <w:sz w:val="22"/>
          <w:szCs w:val="22"/>
        </w:rPr>
        <w:t xml:space="preserve"> them</w:t>
      </w:r>
      <w:r w:rsidR="00007CF6">
        <w:rPr>
          <w:sz w:val="22"/>
          <w:szCs w:val="22"/>
        </w:rPr>
        <w:t xml:space="preserve"> to perform</w:t>
      </w:r>
      <w:r>
        <w:rPr>
          <w:sz w:val="22"/>
          <w:szCs w:val="22"/>
        </w:rPr>
        <w:t xml:space="preserve">. </w:t>
      </w:r>
      <w:r w:rsidR="00015036">
        <w:rPr>
          <w:sz w:val="22"/>
          <w:szCs w:val="22"/>
        </w:rPr>
        <w:t xml:space="preserve">All employees accessing COVID-19 leave should stand ready to </w:t>
      </w:r>
      <w:r w:rsidR="00007CF6">
        <w:rPr>
          <w:sz w:val="22"/>
          <w:szCs w:val="22"/>
        </w:rPr>
        <w:t xml:space="preserve">perform </w:t>
      </w:r>
      <w:r w:rsidR="00015036">
        <w:rPr>
          <w:sz w:val="22"/>
          <w:szCs w:val="22"/>
        </w:rPr>
        <w:t xml:space="preserve">work if </w:t>
      </w:r>
      <w:r w:rsidR="00007CF6">
        <w:rPr>
          <w:sz w:val="22"/>
          <w:szCs w:val="22"/>
        </w:rPr>
        <w:t>suitable</w:t>
      </w:r>
      <w:r w:rsidR="00015036">
        <w:rPr>
          <w:sz w:val="22"/>
          <w:szCs w:val="22"/>
        </w:rPr>
        <w:t xml:space="preserve"> work is provided to them.</w:t>
      </w:r>
    </w:p>
    <w:p w14:paraId="0B761A59" w14:textId="173ABC40" w:rsidR="00015036" w:rsidRDefault="0006553B" w:rsidP="00670DA9">
      <w:p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>An employee who refuses to perform reasonable work that is tasked to them is not entitled to continue to access COVID-19 leave. If an employee refuses to perform reasonable work tasked</w:t>
      </w:r>
      <w:r w:rsidR="006634B6">
        <w:rPr>
          <w:sz w:val="22"/>
          <w:szCs w:val="22"/>
        </w:rPr>
        <w:t>,</w:t>
      </w:r>
      <w:r>
        <w:rPr>
          <w:sz w:val="22"/>
          <w:szCs w:val="22"/>
        </w:rPr>
        <w:t xml:space="preserve"> then it is appropriate that the employee take personal </w:t>
      </w:r>
      <w:r w:rsidR="00317540">
        <w:rPr>
          <w:sz w:val="22"/>
          <w:szCs w:val="22"/>
        </w:rPr>
        <w:t xml:space="preserve">leave </w:t>
      </w:r>
      <w:r>
        <w:rPr>
          <w:sz w:val="22"/>
          <w:szCs w:val="22"/>
        </w:rPr>
        <w:t>or annual leave to cover their absence from the workplace.</w:t>
      </w:r>
      <w:r w:rsidR="00015036">
        <w:rPr>
          <w:sz w:val="22"/>
          <w:szCs w:val="22"/>
        </w:rPr>
        <w:t xml:space="preserve"> The key consideration here is that the work tasked must be reasonable</w:t>
      </w:r>
      <w:r w:rsidR="004542AF">
        <w:rPr>
          <w:sz w:val="22"/>
          <w:szCs w:val="22"/>
        </w:rPr>
        <w:t xml:space="preserve"> in terms of the employee’s skills and abilities</w:t>
      </w:r>
      <w:r w:rsidR="00015036">
        <w:rPr>
          <w:sz w:val="22"/>
          <w:szCs w:val="22"/>
        </w:rPr>
        <w:t xml:space="preserve"> and health and safety considerations have been taken into account. </w:t>
      </w:r>
    </w:p>
    <w:p w14:paraId="1A23032A" w14:textId="1DA7FA6D" w:rsidR="00DD057E" w:rsidRDefault="00DD057E" w:rsidP="00670DA9">
      <w:p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Where an employee is a critical frontline worker and is unable to work from home, managers should refer to the advice </w:t>
      </w:r>
      <w:hyperlink r:id="rId17" w:history="1">
        <w:r w:rsidRPr="0017531D">
          <w:rPr>
            <w:rStyle w:val="Hyperlink"/>
            <w:sz w:val="22"/>
            <w:szCs w:val="22"/>
          </w:rPr>
          <w:t xml:space="preserve">Emergency Response – ACTPS Advice about critical frontline workers during COVID-19 </w:t>
        </w:r>
        <w:r w:rsidR="006A07DD">
          <w:rPr>
            <w:rStyle w:val="Hyperlink"/>
            <w:sz w:val="22"/>
            <w:szCs w:val="22"/>
          </w:rPr>
          <w:t>pandemic</w:t>
        </w:r>
        <w:r w:rsidRPr="0017531D">
          <w:rPr>
            <w:rStyle w:val="Hyperlink"/>
            <w:sz w:val="22"/>
            <w:szCs w:val="22"/>
          </w:rPr>
          <w:t>.</w:t>
        </w:r>
      </w:hyperlink>
    </w:p>
    <w:p w14:paraId="4DF6A2D0" w14:textId="77777777" w:rsidR="00993E51" w:rsidRDefault="00993E51" w:rsidP="00670DA9">
      <w:pPr>
        <w:pStyle w:val="Heading3"/>
        <w:spacing w:before="240" w:beforeAutospacing="0" w:after="0" w:line="280" w:lineRule="exact"/>
      </w:pPr>
      <w:r>
        <w:t>Regular review of COVID-19 leave</w:t>
      </w:r>
    </w:p>
    <w:p w14:paraId="455289E4" w14:textId="4A55D237" w:rsidR="00993E51" w:rsidRDefault="00993E51" w:rsidP="004832BC">
      <w:pPr>
        <w:spacing w:before="120" w:after="0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Arrangements where employees are accessing COVID-19 leave should be reviewed regularly by managers to ensure employees are meeting the </w:t>
      </w:r>
      <w:r w:rsidR="00C14A4C">
        <w:rPr>
          <w:sz w:val="22"/>
          <w:szCs w:val="22"/>
        </w:rPr>
        <w:t>conditions for</w:t>
      </w:r>
      <w:r>
        <w:rPr>
          <w:sz w:val="22"/>
          <w:szCs w:val="22"/>
        </w:rPr>
        <w:t xml:space="preserve"> COVID-19 leave. Managers should review employee’s circumstances</w:t>
      </w:r>
      <w:r w:rsidR="00E601A1">
        <w:rPr>
          <w:sz w:val="22"/>
          <w:szCs w:val="22"/>
        </w:rPr>
        <w:t>,</w:t>
      </w:r>
      <w:r>
        <w:rPr>
          <w:sz w:val="22"/>
          <w:szCs w:val="22"/>
        </w:rPr>
        <w:t xml:space="preserve"> which may have changed since first applying for COVID-19 leave</w:t>
      </w:r>
      <w:r w:rsidR="00E601A1">
        <w:rPr>
          <w:sz w:val="22"/>
          <w:szCs w:val="22"/>
        </w:rPr>
        <w:t>,</w:t>
      </w:r>
      <w:r>
        <w:rPr>
          <w:sz w:val="22"/>
          <w:szCs w:val="22"/>
        </w:rPr>
        <w:t xml:space="preserve"> and reassess whether there is any ability to provide employees with appropriate work from home or explore the possibility of employees returning to the workplace</w:t>
      </w:r>
      <w:r w:rsidR="00E3145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For further information about flexibility in the workplace during the COVD-19 pandemic managers should refer to </w:t>
      </w:r>
      <w:hyperlink r:id="rId18" w:history="1">
        <w:r w:rsidRPr="0017531D">
          <w:rPr>
            <w:rStyle w:val="Hyperlink"/>
            <w:sz w:val="22"/>
            <w:szCs w:val="22"/>
          </w:rPr>
          <w:t xml:space="preserve">Emergency Response – ACTPS Workforce Mobility and Flexibilities During the COVID-19 </w:t>
        </w:r>
        <w:r w:rsidR="006A07DD">
          <w:rPr>
            <w:rStyle w:val="Hyperlink"/>
            <w:sz w:val="22"/>
            <w:szCs w:val="22"/>
          </w:rPr>
          <w:t>p</w:t>
        </w:r>
        <w:r w:rsidR="007676A1">
          <w:rPr>
            <w:rStyle w:val="Hyperlink"/>
            <w:sz w:val="22"/>
            <w:szCs w:val="22"/>
          </w:rPr>
          <w:t>andemic</w:t>
        </w:r>
        <w:r w:rsidRPr="0017531D">
          <w:rPr>
            <w:rStyle w:val="Hyperlink"/>
            <w:sz w:val="22"/>
            <w:szCs w:val="22"/>
          </w:rPr>
          <w:t>.</w:t>
        </w:r>
      </w:hyperlink>
    </w:p>
    <w:p w14:paraId="09D0EE3E" w14:textId="437E6E42" w:rsidR="00993E51" w:rsidRDefault="00993E51" w:rsidP="00670DA9">
      <w:pPr>
        <w:spacing w:before="240" w:after="0" w:line="280" w:lineRule="exact"/>
        <w:rPr>
          <w:sz w:val="22"/>
          <w:szCs w:val="22"/>
        </w:rPr>
      </w:pPr>
      <w:r>
        <w:rPr>
          <w:sz w:val="22"/>
          <w:szCs w:val="22"/>
        </w:rPr>
        <w:t>Managers should look for innovative and flexible ways they can support their employees to provide productive output whilst they are on COVID-19 leave. Managers should not seek to direct their employees to work if the employee genuinely meets the requirements for COVID-19 leave, rather they are encouraged to provide the employee with support and try to work towards finding a way employees can be productively tasked if at all possible.</w:t>
      </w:r>
    </w:p>
    <w:p w14:paraId="68130D7A" w14:textId="0E1212CE" w:rsidR="002A5C7E" w:rsidRPr="006A07DD" w:rsidRDefault="002A5C7E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6A07DD">
        <w:rPr>
          <w:rFonts w:ascii="Montserrat" w:hAnsi="Montserrat"/>
          <w:b/>
          <w:color w:val="7030A0"/>
          <w:sz w:val="36"/>
          <w:szCs w:val="36"/>
        </w:rPr>
        <w:lastRenderedPageBreak/>
        <w:t>Legislative References</w:t>
      </w:r>
    </w:p>
    <w:p w14:paraId="3DF902B9" w14:textId="77777777" w:rsidR="002A5C7E" w:rsidRDefault="002A5C7E" w:rsidP="004832BC">
      <w:pPr>
        <w:pStyle w:val="NoSpacing"/>
        <w:spacing w:before="120" w:line="280" w:lineRule="exact"/>
      </w:pPr>
      <w:r w:rsidRPr="00617C8E">
        <w:t>Th</w:t>
      </w:r>
      <w:r>
        <w:t>e key principles of this Policy are aligned with the following authorised sources:</w:t>
      </w:r>
    </w:p>
    <w:p w14:paraId="2FB4D43D" w14:textId="77777777" w:rsidR="006A07DD" w:rsidRDefault="006D0EEA" w:rsidP="006A07DD">
      <w:pPr>
        <w:pStyle w:val="ListNumber"/>
        <w:numPr>
          <w:ilvl w:val="0"/>
          <w:numId w:val="46"/>
        </w:numPr>
        <w:spacing w:before="0" w:after="0" w:line="280" w:lineRule="exact"/>
        <w:rPr>
          <w:sz w:val="22"/>
          <w:szCs w:val="22"/>
        </w:rPr>
      </w:pPr>
      <w:hyperlink r:id="rId19" w:history="1">
        <w:r w:rsidR="006A07DD" w:rsidRPr="004E2FD3">
          <w:rPr>
            <w:rStyle w:val="Hyperlink"/>
            <w:i/>
            <w:sz w:val="22"/>
            <w:szCs w:val="22"/>
          </w:rPr>
          <w:t>Public Sector Management Act 1994</w:t>
        </w:r>
      </w:hyperlink>
      <w:r w:rsidR="006A07DD">
        <w:rPr>
          <w:sz w:val="22"/>
          <w:szCs w:val="22"/>
        </w:rPr>
        <w:t xml:space="preserve"> </w:t>
      </w:r>
    </w:p>
    <w:p w14:paraId="5454F7E4" w14:textId="77777777" w:rsidR="006A07DD" w:rsidRDefault="006D0EEA" w:rsidP="006A07DD">
      <w:pPr>
        <w:pStyle w:val="ListNumber"/>
        <w:numPr>
          <w:ilvl w:val="0"/>
          <w:numId w:val="46"/>
        </w:numPr>
        <w:spacing w:before="0" w:after="0" w:line="280" w:lineRule="exact"/>
        <w:rPr>
          <w:sz w:val="22"/>
          <w:szCs w:val="22"/>
        </w:rPr>
      </w:pPr>
      <w:hyperlink r:id="rId20" w:history="1">
        <w:r w:rsidR="006A07DD" w:rsidRPr="006A07DD">
          <w:rPr>
            <w:rStyle w:val="Hyperlink"/>
            <w:i/>
            <w:sz w:val="22"/>
            <w:szCs w:val="22"/>
          </w:rPr>
          <w:t>Public Sector Management Standards 2016</w:t>
        </w:r>
      </w:hyperlink>
    </w:p>
    <w:p w14:paraId="73C10332" w14:textId="47D1BD38" w:rsidR="006A07DD" w:rsidRPr="006A07DD" w:rsidRDefault="006D0EEA" w:rsidP="006A07DD">
      <w:pPr>
        <w:pStyle w:val="ListNumber"/>
        <w:numPr>
          <w:ilvl w:val="0"/>
          <w:numId w:val="46"/>
        </w:numPr>
        <w:spacing w:before="0" w:after="0" w:line="280" w:lineRule="exact"/>
        <w:rPr>
          <w:rStyle w:val="Hyperlink"/>
          <w:color w:val="auto"/>
          <w:sz w:val="22"/>
          <w:szCs w:val="22"/>
        </w:rPr>
      </w:pPr>
      <w:hyperlink r:id="rId21" w:history="1">
        <w:r w:rsidR="006A07DD" w:rsidRPr="006A07DD">
          <w:rPr>
            <w:rStyle w:val="Hyperlink"/>
            <w:i/>
            <w:iCs/>
            <w:sz w:val="22"/>
            <w:szCs w:val="22"/>
          </w:rPr>
          <w:t>ACTPS Enterprise Agreements</w:t>
        </w:r>
      </w:hyperlink>
    </w:p>
    <w:p w14:paraId="1805EABF" w14:textId="791FA338" w:rsidR="007676A1" w:rsidRPr="004F7FF3" w:rsidRDefault="007676A1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4F7FF3">
        <w:rPr>
          <w:rFonts w:ascii="Montserrat" w:hAnsi="Montserrat"/>
          <w:b/>
          <w:color w:val="7030A0"/>
          <w:sz w:val="36"/>
          <w:szCs w:val="36"/>
        </w:rPr>
        <w:t xml:space="preserve">More Information on Coronavirus </w:t>
      </w:r>
    </w:p>
    <w:p w14:paraId="360B6559" w14:textId="77777777" w:rsidR="007676A1" w:rsidRPr="00093783" w:rsidRDefault="007676A1" w:rsidP="006A07DD">
      <w:pPr>
        <w:spacing w:after="0"/>
        <w:rPr>
          <w:sz w:val="22"/>
          <w:szCs w:val="22"/>
        </w:rPr>
      </w:pPr>
      <w:r w:rsidRPr="00093783">
        <w:rPr>
          <w:sz w:val="22"/>
          <w:szCs w:val="22"/>
        </w:rPr>
        <w:t xml:space="preserve">All staff should visit the ACT Health </w:t>
      </w:r>
      <w:hyperlink r:id="rId22" w:history="1">
        <w:r w:rsidRPr="00093783">
          <w:rPr>
            <w:rStyle w:val="Hyperlink"/>
            <w:sz w:val="22"/>
            <w:szCs w:val="22"/>
          </w:rPr>
          <w:t>website</w:t>
        </w:r>
      </w:hyperlink>
      <w:r w:rsidRPr="00093783">
        <w:rPr>
          <w:sz w:val="22"/>
          <w:szCs w:val="22"/>
        </w:rPr>
        <w:t xml:space="preserve"> </w:t>
      </w:r>
      <w:r>
        <w:rPr>
          <w:sz w:val="22"/>
          <w:szCs w:val="22"/>
        </w:rPr>
        <w:t>to stay up-to-date</w:t>
      </w:r>
      <w:r w:rsidRPr="00093783">
        <w:rPr>
          <w:sz w:val="22"/>
          <w:szCs w:val="22"/>
        </w:rPr>
        <w:t xml:space="preserve"> on COVID-19 and how to minimise the spread from person to person.  </w:t>
      </w:r>
    </w:p>
    <w:p w14:paraId="6E3BD781" w14:textId="77777777" w:rsidR="007676A1" w:rsidRPr="00093783" w:rsidRDefault="007676A1" w:rsidP="007676A1">
      <w:pPr>
        <w:spacing w:after="0"/>
        <w:rPr>
          <w:b/>
          <w:bCs/>
          <w:sz w:val="22"/>
          <w:szCs w:val="22"/>
        </w:rPr>
      </w:pPr>
    </w:p>
    <w:p w14:paraId="08C75758" w14:textId="77777777" w:rsidR="007676A1" w:rsidRDefault="007676A1" w:rsidP="007676A1">
      <w:pPr>
        <w:rPr>
          <w:sz w:val="22"/>
          <w:szCs w:val="22"/>
        </w:rPr>
      </w:pPr>
      <w:r w:rsidRPr="00093783">
        <w:rPr>
          <w:sz w:val="22"/>
          <w:szCs w:val="22"/>
        </w:rPr>
        <w:t>All employees have a duty to take reasonable care for their own and others’ health and safety</w:t>
      </w:r>
      <w:r>
        <w:rPr>
          <w:sz w:val="22"/>
          <w:szCs w:val="22"/>
        </w:rPr>
        <w:t xml:space="preserve"> pursuant to work health and safety legislation</w:t>
      </w:r>
      <w:r w:rsidRPr="00093783">
        <w:rPr>
          <w:sz w:val="22"/>
          <w:szCs w:val="22"/>
        </w:rPr>
        <w:t xml:space="preserve">. This includes practising good hygiene, such as frequent </w:t>
      </w:r>
      <w:r w:rsidRPr="004A433C">
        <w:rPr>
          <w:sz w:val="22"/>
          <w:szCs w:val="22"/>
        </w:rPr>
        <w:t xml:space="preserve">hand washing, to protect against infections. </w:t>
      </w:r>
    </w:p>
    <w:p w14:paraId="4315772C" w14:textId="77777777" w:rsidR="007676A1" w:rsidRPr="004F7FF3" w:rsidRDefault="007676A1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4F7FF3">
        <w:rPr>
          <w:rFonts w:ascii="Montserrat" w:hAnsi="Montserrat"/>
          <w:b/>
          <w:color w:val="7030A0"/>
          <w:sz w:val="36"/>
          <w:szCs w:val="36"/>
        </w:rPr>
        <w:t>Guidance and Resources</w:t>
      </w:r>
    </w:p>
    <w:p w14:paraId="2989BAE9" w14:textId="77777777" w:rsidR="007676A1" w:rsidRPr="00093783" w:rsidRDefault="007676A1" w:rsidP="006A07DD">
      <w:pPr>
        <w:spacing w:after="0"/>
        <w:rPr>
          <w:sz w:val="22"/>
          <w:szCs w:val="22"/>
        </w:rPr>
      </w:pPr>
      <w:r w:rsidRPr="00093783">
        <w:rPr>
          <w:sz w:val="22"/>
          <w:szCs w:val="22"/>
        </w:rPr>
        <w:t>For the most up to date advice and guidance on COVID-19, please visit:</w:t>
      </w:r>
    </w:p>
    <w:p w14:paraId="23D45403" w14:textId="77777777" w:rsidR="007676A1" w:rsidRPr="00093783" w:rsidRDefault="006D0EEA" w:rsidP="007676A1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hyperlink r:id="rId23" w:history="1">
        <w:r w:rsidR="007676A1" w:rsidRPr="00093783">
          <w:rPr>
            <w:rStyle w:val="Hyperlink"/>
            <w:sz w:val="22"/>
            <w:szCs w:val="22"/>
          </w:rPr>
          <w:t>Smart traveller</w:t>
        </w:r>
      </w:hyperlink>
    </w:p>
    <w:p w14:paraId="23A7C8FD" w14:textId="77777777" w:rsidR="007676A1" w:rsidRPr="00093783" w:rsidRDefault="007676A1" w:rsidP="007676A1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r w:rsidRPr="00093783">
        <w:rPr>
          <w:sz w:val="22"/>
          <w:szCs w:val="22"/>
        </w:rPr>
        <w:t xml:space="preserve">Home Affairs, </w:t>
      </w:r>
      <w:hyperlink r:id="rId24" w:history="1">
        <w:r w:rsidRPr="00093783">
          <w:rPr>
            <w:rStyle w:val="Hyperlink"/>
            <w:sz w:val="22"/>
            <w:szCs w:val="22"/>
          </w:rPr>
          <w:t>COVID-19 travel restrictions</w:t>
        </w:r>
      </w:hyperlink>
    </w:p>
    <w:p w14:paraId="76D659D7" w14:textId="77777777" w:rsidR="007676A1" w:rsidRPr="00093783" w:rsidRDefault="007676A1" w:rsidP="007676A1">
      <w:pPr>
        <w:pStyle w:val="ListParagraph"/>
        <w:numPr>
          <w:ilvl w:val="0"/>
          <w:numId w:val="45"/>
        </w:numPr>
        <w:spacing w:after="0"/>
        <w:rPr>
          <w:rStyle w:val="Hyperlink"/>
          <w:color w:val="auto"/>
          <w:sz w:val="22"/>
          <w:szCs w:val="22"/>
        </w:rPr>
      </w:pPr>
      <w:r w:rsidRPr="00093783">
        <w:rPr>
          <w:sz w:val="22"/>
          <w:szCs w:val="22"/>
        </w:rPr>
        <w:t xml:space="preserve">The Commonwealth, Department of Health’s </w:t>
      </w:r>
      <w:hyperlink r:id="rId25" w:history="1">
        <w:r w:rsidRPr="00093783">
          <w:rPr>
            <w:rStyle w:val="Hyperlink"/>
            <w:sz w:val="22"/>
            <w:szCs w:val="22"/>
          </w:rPr>
          <w:t>daily alert on medical advice</w:t>
        </w:r>
      </w:hyperlink>
    </w:p>
    <w:p w14:paraId="18417555" w14:textId="77777777" w:rsidR="007676A1" w:rsidRPr="00093783" w:rsidRDefault="006D0EEA" w:rsidP="007676A1">
      <w:pPr>
        <w:pStyle w:val="ListParagraph"/>
        <w:numPr>
          <w:ilvl w:val="0"/>
          <w:numId w:val="45"/>
        </w:numPr>
        <w:spacing w:after="0"/>
        <w:rPr>
          <w:sz w:val="22"/>
          <w:szCs w:val="22"/>
        </w:rPr>
      </w:pPr>
      <w:hyperlink r:id="rId26" w:history="1">
        <w:r w:rsidR="007676A1" w:rsidRPr="00093783">
          <w:rPr>
            <w:rStyle w:val="Hyperlink"/>
            <w:sz w:val="22"/>
            <w:szCs w:val="22"/>
          </w:rPr>
          <w:t>ACT Government travel advice</w:t>
        </w:r>
      </w:hyperlink>
    </w:p>
    <w:p w14:paraId="223F0AD5" w14:textId="77777777" w:rsidR="007676A1" w:rsidRPr="00D530A5" w:rsidRDefault="007676A1" w:rsidP="007676A1">
      <w:pPr>
        <w:pStyle w:val="ListParagraph"/>
        <w:numPr>
          <w:ilvl w:val="0"/>
          <w:numId w:val="45"/>
        </w:numPr>
        <w:rPr>
          <w:rStyle w:val="Hyperlink"/>
          <w:color w:val="auto"/>
          <w:sz w:val="22"/>
          <w:szCs w:val="22"/>
        </w:rPr>
      </w:pPr>
      <w:r w:rsidRPr="00093783">
        <w:rPr>
          <w:sz w:val="22"/>
          <w:szCs w:val="22"/>
        </w:rPr>
        <w:t xml:space="preserve">ACT Health’s information on </w:t>
      </w:r>
      <w:hyperlink r:id="rId27" w:history="1">
        <w:r w:rsidRPr="00093783">
          <w:rPr>
            <w:rStyle w:val="Hyperlink"/>
            <w:sz w:val="22"/>
            <w:szCs w:val="22"/>
          </w:rPr>
          <w:t>COVID-19 in the ACT</w:t>
        </w:r>
      </w:hyperlink>
    </w:p>
    <w:p w14:paraId="00D9DF27" w14:textId="77777777" w:rsidR="007676A1" w:rsidRPr="00F40E27" w:rsidRDefault="007676A1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F40E27">
        <w:rPr>
          <w:rFonts w:ascii="Montserrat" w:hAnsi="Montserrat"/>
          <w:b/>
          <w:color w:val="7030A0"/>
          <w:sz w:val="36"/>
          <w:szCs w:val="36"/>
        </w:rPr>
        <w:t>Further Information</w:t>
      </w:r>
    </w:p>
    <w:p w14:paraId="41528F51" w14:textId="3585278D" w:rsidR="007676A1" w:rsidRDefault="007676A1" w:rsidP="006A07DD">
      <w:pPr>
        <w:spacing w:after="0"/>
        <w:contextualSpacing/>
        <w:rPr>
          <w:sz w:val="22"/>
          <w:szCs w:val="22"/>
        </w:rPr>
      </w:pPr>
      <w:r w:rsidRPr="00F40E27">
        <w:rPr>
          <w:sz w:val="22"/>
          <w:szCs w:val="22"/>
        </w:rPr>
        <w:t xml:space="preserve">If you have further questions </w:t>
      </w:r>
      <w:r>
        <w:rPr>
          <w:sz w:val="22"/>
          <w:szCs w:val="22"/>
        </w:rPr>
        <w:t xml:space="preserve">about the application of this advice </w:t>
      </w:r>
      <w:r w:rsidRPr="00F40E27">
        <w:rPr>
          <w:sz w:val="22"/>
          <w:szCs w:val="22"/>
        </w:rPr>
        <w:t xml:space="preserve">please contact the Whole of Government Industrial Relations and Public Sector Employment team, Workforce Capability and Governance, Chief Ministers Treasury and Economic Development Directorate on </w:t>
      </w:r>
      <w:hyperlink r:id="rId28" w:history="1">
        <w:r w:rsidRPr="00F40E27">
          <w:rPr>
            <w:color w:val="7030A0"/>
            <w:sz w:val="22"/>
            <w:szCs w:val="22"/>
          </w:rPr>
          <w:t>EBA@act.gov.au</w:t>
        </w:r>
      </w:hyperlink>
      <w:r w:rsidRPr="00F40E27">
        <w:rPr>
          <w:sz w:val="22"/>
          <w:szCs w:val="22"/>
        </w:rPr>
        <w:t xml:space="preserve"> </w:t>
      </w:r>
    </w:p>
    <w:p w14:paraId="09A08ADD" w14:textId="77777777" w:rsidR="007676A1" w:rsidRPr="00F40E27" w:rsidRDefault="007676A1" w:rsidP="006A07DD">
      <w:pPr>
        <w:keepNext/>
        <w:suppressAutoHyphens/>
        <w:spacing w:before="240" w:after="60" w:line="240" w:lineRule="auto"/>
        <w:outlineLvl w:val="1"/>
        <w:rPr>
          <w:rFonts w:ascii="Montserrat" w:hAnsi="Montserrat"/>
          <w:b/>
          <w:color w:val="7030A0"/>
          <w:sz w:val="36"/>
          <w:szCs w:val="36"/>
        </w:rPr>
      </w:pPr>
      <w:r w:rsidRPr="00F40E27">
        <w:rPr>
          <w:rFonts w:ascii="Montserrat" w:hAnsi="Montserrat"/>
          <w:b/>
          <w:color w:val="7030A0"/>
          <w:sz w:val="36"/>
          <w:szCs w:val="36"/>
        </w:rPr>
        <w:t>Review</w:t>
      </w:r>
    </w:p>
    <w:p w14:paraId="6EFC01FF" w14:textId="77777777" w:rsidR="007676A1" w:rsidRDefault="007676A1" w:rsidP="007676A1">
      <w:pPr>
        <w:contextualSpacing/>
        <w:rPr>
          <w:sz w:val="22"/>
          <w:szCs w:val="22"/>
        </w:rPr>
      </w:pPr>
      <w:r w:rsidRPr="00F40E27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advice </w:t>
      </w:r>
      <w:r w:rsidRPr="00F40E27">
        <w:rPr>
          <w:sz w:val="22"/>
          <w:szCs w:val="22"/>
        </w:rPr>
        <w:t xml:space="preserve">is due for review </w:t>
      </w:r>
      <w:r>
        <w:rPr>
          <w:sz w:val="22"/>
          <w:szCs w:val="22"/>
        </w:rPr>
        <w:t>1</w:t>
      </w:r>
      <w:r w:rsidRPr="00F40E27">
        <w:rPr>
          <w:sz w:val="22"/>
          <w:szCs w:val="22"/>
        </w:rPr>
        <w:t xml:space="preserve"> year from the last reviewed date, or earlier where there are changes that affect the operation of this </w:t>
      </w:r>
      <w:r>
        <w:rPr>
          <w:sz w:val="22"/>
          <w:szCs w:val="22"/>
        </w:rPr>
        <w:t>advice</w:t>
      </w:r>
      <w:r w:rsidRPr="00F40E27">
        <w:rPr>
          <w:sz w:val="22"/>
          <w:szCs w:val="22"/>
        </w:rPr>
        <w:t>.</w:t>
      </w:r>
    </w:p>
    <w:p w14:paraId="54E578F0" w14:textId="77777777" w:rsidR="007676A1" w:rsidRPr="00F40E27" w:rsidRDefault="007676A1" w:rsidP="007676A1">
      <w:pPr>
        <w:contextualSpacing/>
        <w:rPr>
          <w:sz w:val="22"/>
          <w:szCs w:val="22"/>
        </w:rPr>
      </w:pP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843"/>
      </w:tblGrid>
      <w:tr w:rsidR="007676A1" w:rsidRPr="00F40E27" w14:paraId="28599E03" w14:textId="77777777" w:rsidTr="0068288D">
        <w:tc>
          <w:tcPr>
            <w:tcW w:w="4342" w:type="dxa"/>
          </w:tcPr>
          <w:p w14:paraId="025D7F36" w14:textId="77777777" w:rsidR="007676A1" w:rsidRPr="00F40E27" w:rsidRDefault="007676A1" w:rsidP="0068288D">
            <w:pPr>
              <w:tabs>
                <w:tab w:val="left" w:pos="1327"/>
              </w:tabs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Document name: </w:t>
            </w: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Guide to Managing ACTPS Employees Deployed to COVID-19 Areas</w:t>
            </w:r>
          </w:p>
        </w:tc>
        <w:tc>
          <w:tcPr>
            <w:tcW w:w="4843" w:type="dxa"/>
          </w:tcPr>
          <w:p w14:paraId="57E5DCEF" w14:textId="77777777" w:rsidR="007676A1" w:rsidRPr="00F40E27" w:rsidRDefault="007676A1" w:rsidP="0068288D">
            <w:pPr>
              <w:tabs>
                <w:tab w:val="left" w:pos="1327"/>
              </w:tabs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Prepared by: Whole of Government Industrial Relations and Public Sector Employment, Workforce Capability and Governance, CMTEDD</w:t>
            </w:r>
          </w:p>
        </w:tc>
      </w:tr>
      <w:tr w:rsidR="007676A1" w:rsidRPr="00F40E27" w14:paraId="4567AD3A" w14:textId="77777777" w:rsidTr="0068288D">
        <w:tc>
          <w:tcPr>
            <w:tcW w:w="4342" w:type="dxa"/>
            <w:tcBorders>
              <w:bottom w:val="single" w:sz="4" w:space="0" w:color="auto"/>
            </w:tcBorders>
          </w:tcPr>
          <w:p w14:paraId="110F93C3" w14:textId="4539593B" w:rsidR="007676A1" w:rsidRPr="00F40E27" w:rsidRDefault="007676A1" w:rsidP="0068288D">
            <w:pPr>
              <w:tabs>
                <w:tab w:val="left" w:pos="1327"/>
              </w:tabs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Policy Number:</w:t>
            </w: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 </w:t>
            </w:r>
            <w:r w:rsidR="006A07DD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17/2021</w:t>
            </w: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14:paraId="1DA45BEF" w14:textId="77777777" w:rsidR="007676A1" w:rsidRPr="00F40E27" w:rsidRDefault="007676A1" w:rsidP="0068288D">
            <w:pPr>
              <w:tabs>
                <w:tab w:val="left" w:pos="1327"/>
              </w:tabs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Feedback to: </w:t>
            </w:r>
            <w:hyperlink r:id="rId29" w:history="1">
              <w:r w:rsidRPr="00F40E27">
                <w:rPr>
                  <w:rFonts w:ascii="Calibri" w:eastAsia="Times New Roman" w:hAnsi="Calibri"/>
                  <w:color w:val="7030A0"/>
                  <w:sz w:val="20"/>
                  <w:szCs w:val="20"/>
                  <w:lang w:val="en-US" w:eastAsia="en-US"/>
                </w:rPr>
                <w:t>EBA@act.gov.au</w:t>
              </w:r>
            </w:hyperlink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676A1" w:rsidRPr="00F40E27" w14:paraId="15E2AA44" w14:textId="77777777" w:rsidTr="00C958E5">
        <w:tc>
          <w:tcPr>
            <w:tcW w:w="4342" w:type="dxa"/>
            <w:tcBorders>
              <w:bottom w:val="single" w:sz="4" w:space="0" w:color="auto"/>
              <w:right w:val="single" w:sz="4" w:space="0" w:color="auto"/>
            </w:tcBorders>
          </w:tcPr>
          <w:p w14:paraId="356D55E6" w14:textId="08456B93" w:rsidR="007676A1" w:rsidRPr="00F40E27" w:rsidRDefault="007676A1" w:rsidP="0068288D">
            <w:pPr>
              <w:tabs>
                <w:tab w:val="left" w:pos="1327"/>
              </w:tabs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Issue Date: </w:t>
            </w:r>
            <w:r w:rsidR="00497EF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25 </w:t>
            </w: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May 2020</w:t>
            </w:r>
          </w:p>
        </w:tc>
        <w:tc>
          <w:tcPr>
            <w:tcW w:w="4843" w:type="dxa"/>
            <w:tcBorders>
              <w:left w:val="single" w:sz="4" w:space="0" w:color="auto"/>
              <w:bottom w:val="single" w:sz="4" w:space="0" w:color="auto"/>
            </w:tcBorders>
          </w:tcPr>
          <w:p w14:paraId="3E852B80" w14:textId="6B02B27D" w:rsidR="007676A1" w:rsidRPr="00F40E27" w:rsidRDefault="007676A1" w:rsidP="0068288D">
            <w:pPr>
              <w:tabs>
                <w:tab w:val="left" w:pos="1327"/>
              </w:tabs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</w:pPr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Review</w:t>
            </w: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ed</w:t>
            </w:r>
            <w:r w:rsidRPr="00F40E27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 Date: </w:t>
            </w:r>
            <w:r w:rsidR="006A07DD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2</w:t>
            </w:r>
            <w:r w:rsidR="006D0EEA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6</w:t>
            </w:r>
            <w:r w:rsidR="006A07DD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Ju</w:t>
            </w:r>
            <w:r w:rsidR="006D0EEA"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>ly</w:t>
            </w:r>
            <w:r>
              <w:rPr>
                <w:rFonts w:ascii="Calibri" w:eastAsia="Times New Roman" w:hAnsi="Calibri"/>
                <w:sz w:val="20"/>
                <w:szCs w:val="20"/>
                <w:lang w:val="en-US" w:eastAsia="en-US"/>
              </w:rPr>
              <w:t xml:space="preserve"> 2021</w:t>
            </w:r>
          </w:p>
        </w:tc>
      </w:tr>
    </w:tbl>
    <w:p w14:paraId="354BF72C" w14:textId="33AAA13C" w:rsidR="007676A1" w:rsidRPr="007676A1" w:rsidRDefault="007676A1" w:rsidP="006E2184">
      <w:pPr>
        <w:spacing w:line="276" w:lineRule="auto"/>
        <w:rPr>
          <w:sz w:val="22"/>
          <w:szCs w:val="22"/>
        </w:rPr>
      </w:pPr>
    </w:p>
    <w:sectPr w:rsidR="007676A1" w:rsidRPr="007676A1" w:rsidSect="00033CBF">
      <w:footerReference w:type="default" r:id="rId30"/>
      <w:footerReference w:type="first" r:id="rId31"/>
      <w:type w:val="continuous"/>
      <w:pgSz w:w="11906" w:h="16838" w:code="9"/>
      <w:pgMar w:top="708" w:right="1418" w:bottom="1134" w:left="851" w:header="567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003B" w14:textId="77777777" w:rsidR="00E27D55" w:rsidRDefault="00E27D55" w:rsidP="00665B9F">
      <w:pPr>
        <w:spacing w:after="0" w:line="240" w:lineRule="auto"/>
      </w:pPr>
      <w:r>
        <w:separator/>
      </w:r>
    </w:p>
  </w:endnote>
  <w:endnote w:type="continuationSeparator" w:id="0">
    <w:p w14:paraId="1290EBF0" w14:textId="77777777" w:rsidR="00E27D55" w:rsidRDefault="00E27D55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A4F3" w14:textId="77777777" w:rsidR="007676A1" w:rsidRPr="00FE66FD" w:rsidRDefault="007676A1" w:rsidP="007676A1">
    <w:pPr>
      <w:pStyle w:val="Footer"/>
      <w:rPr>
        <w:color w:val="auto"/>
        <w:sz w:val="20"/>
        <w:szCs w:val="20"/>
      </w:rPr>
    </w:pPr>
    <w:r w:rsidRPr="00FE66FD">
      <w:rPr>
        <w:color w:val="auto"/>
        <w:sz w:val="20"/>
        <w:szCs w:val="20"/>
      </w:rPr>
      <w:t>Date modified: 28/6/2021</w:t>
    </w:r>
    <w:r w:rsidRPr="00FE66FD">
      <w:rPr>
        <w:color w:val="auto"/>
        <w:sz w:val="20"/>
        <w:szCs w:val="20"/>
      </w:rPr>
      <w:tab/>
      <w:t xml:space="preserve">                                                  Published by: Public Sector Workplace Relations, CMTEDD</w:t>
    </w:r>
  </w:p>
  <w:p w14:paraId="5B80FEFC" w14:textId="77777777" w:rsidR="00966BAB" w:rsidRDefault="00966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7422" w14:textId="77777777" w:rsidR="006A07DD" w:rsidRPr="00FE66FD" w:rsidRDefault="006A07DD" w:rsidP="006A07DD">
    <w:pPr>
      <w:pStyle w:val="Footer"/>
      <w:rPr>
        <w:color w:val="auto"/>
        <w:sz w:val="20"/>
        <w:szCs w:val="20"/>
      </w:rPr>
    </w:pPr>
    <w:bookmarkStart w:id="0" w:name="_Hlk41367649"/>
    <w:bookmarkStart w:id="1" w:name="_Hlk41367650"/>
    <w:r w:rsidRPr="00FE66FD">
      <w:rPr>
        <w:color w:val="auto"/>
        <w:sz w:val="20"/>
        <w:szCs w:val="20"/>
      </w:rPr>
      <w:t>Date modified: 28/6/2021</w:t>
    </w:r>
    <w:r w:rsidRPr="00FE66FD">
      <w:rPr>
        <w:color w:val="auto"/>
        <w:sz w:val="20"/>
        <w:szCs w:val="20"/>
      </w:rPr>
      <w:tab/>
      <w:t xml:space="preserve">                                                  Published by: Public Sector Workplace Relations, CMTEDD</w:t>
    </w:r>
  </w:p>
  <w:p w14:paraId="5094FC7D" w14:textId="204A70FD" w:rsidR="00033CBF" w:rsidRPr="00966BAB" w:rsidRDefault="00033CBF" w:rsidP="00033CBF">
    <w:pPr>
      <w:pStyle w:val="Bullet1"/>
      <w:numPr>
        <w:ilvl w:val="0"/>
        <w:numId w:val="0"/>
      </w:numPr>
      <w:ind w:left="357" w:hanging="357"/>
    </w:pPr>
    <w:r w:rsidRPr="00966BAB">
      <w:tab/>
    </w:r>
    <w:r w:rsidRPr="00966BAB">
      <w:tab/>
    </w:r>
    <w:r w:rsidRPr="00966BAB">
      <w:tab/>
    </w:r>
    <w:r w:rsidRPr="00966BAB">
      <w:tab/>
    </w:r>
    <w:r w:rsidRPr="00966BAB"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1441" w14:textId="77777777" w:rsidR="00E27D55" w:rsidRDefault="00E27D55" w:rsidP="00665B9F">
      <w:pPr>
        <w:spacing w:after="0" w:line="240" w:lineRule="auto"/>
      </w:pPr>
      <w:r>
        <w:separator/>
      </w:r>
    </w:p>
  </w:footnote>
  <w:footnote w:type="continuationSeparator" w:id="0">
    <w:p w14:paraId="2BFD2355" w14:textId="77777777" w:rsidR="00E27D55" w:rsidRDefault="00E27D55" w:rsidP="0066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476D7"/>
    <w:multiLevelType w:val="hybridMultilevel"/>
    <w:tmpl w:val="8758AB32"/>
    <w:lvl w:ilvl="0" w:tplc="D77C6B0E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94C"/>
    <w:multiLevelType w:val="hybridMultilevel"/>
    <w:tmpl w:val="CD389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956"/>
    <w:multiLevelType w:val="hybridMultilevel"/>
    <w:tmpl w:val="2436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643F"/>
    <w:multiLevelType w:val="hybridMultilevel"/>
    <w:tmpl w:val="52E4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224"/>
    <w:multiLevelType w:val="hybridMultilevel"/>
    <w:tmpl w:val="7A80E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40E7"/>
    <w:multiLevelType w:val="hybridMultilevel"/>
    <w:tmpl w:val="28885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5465E"/>
    <w:multiLevelType w:val="hybridMultilevel"/>
    <w:tmpl w:val="97484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4C87"/>
    <w:multiLevelType w:val="hybridMultilevel"/>
    <w:tmpl w:val="3D9AA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70B16"/>
    <w:multiLevelType w:val="hybridMultilevel"/>
    <w:tmpl w:val="733C5D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EE469B"/>
    <w:multiLevelType w:val="hybridMultilevel"/>
    <w:tmpl w:val="CF5A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2B8"/>
    <w:multiLevelType w:val="hybridMultilevel"/>
    <w:tmpl w:val="4F3897E2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C1BF6"/>
    <w:multiLevelType w:val="hybridMultilevel"/>
    <w:tmpl w:val="EB4EBB8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933FE6"/>
    <w:multiLevelType w:val="hybridMultilevel"/>
    <w:tmpl w:val="45AE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4107"/>
    <w:multiLevelType w:val="hybridMultilevel"/>
    <w:tmpl w:val="CB52B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30BDA"/>
    <w:multiLevelType w:val="hybridMultilevel"/>
    <w:tmpl w:val="A650B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63C0"/>
    <w:multiLevelType w:val="hybridMultilevel"/>
    <w:tmpl w:val="118C8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AB0"/>
    <w:multiLevelType w:val="hybridMultilevel"/>
    <w:tmpl w:val="9608218C"/>
    <w:lvl w:ilvl="0" w:tplc="97AC06D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B58428F"/>
    <w:multiLevelType w:val="hybridMultilevel"/>
    <w:tmpl w:val="52F0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B4D88"/>
    <w:multiLevelType w:val="hybridMultilevel"/>
    <w:tmpl w:val="58E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4" w15:restartNumberingAfterBreak="0">
    <w:nsid w:val="59AA1EAB"/>
    <w:multiLevelType w:val="hybridMultilevel"/>
    <w:tmpl w:val="64BE423A"/>
    <w:lvl w:ilvl="0" w:tplc="A55AEEAE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A6EF9"/>
    <w:multiLevelType w:val="hybridMultilevel"/>
    <w:tmpl w:val="2C40EC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D7F6C"/>
    <w:multiLevelType w:val="hybridMultilevel"/>
    <w:tmpl w:val="2CE6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586F"/>
    <w:multiLevelType w:val="multilevel"/>
    <w:tmpl w:val="C5C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A3A5319"/>
    <w:multiLevelType w:val="hybridMultilevel"/>
    <w:tmpl w:val="69D81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1380A"/>
    <w:multiLevelType w:val="hybridMultilevel"/>
    <w:tmpl w:val="201C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7"/>
  </w:num>
  <w:num w:numId="5">
    <w:abstractNumId w:val="21"/>
  </w:num>
  <w:num w:numId="6">
    <w:abstractNumId w:val="0"/>
  </w:num>
  <w:num w:numId="7">
    <w:abstractNumId w:val="24"/>
  </w:num>
  <w:num w:numId="8">
    <w:abstractNumId w:val="10"/>
  </w:num>
  <w:num w:numId="9">
    <w:abstractNumId w:val="1"/>
  </w:num>
  <w:num w:numId="10">
    <w:abstractNumId w:val="12"/>
  </w:num>
  <w:num w:numId="11">
    <w:abstractNumId w:val="22"/>
  </w:num>
  <w:num w:numId="12">
    <w:abstractNumId w:val="27"/>
  </w:num>
  <w:num w:numId="13">
    <w:abstractNumId w:val="17"/>
  </w:num>
  <w:num w:numId="14">
    <w:abstractNumId w:val="5"/>
  </w:num>
  <w:num w:numId="15">
    <w:abstractNumId w:val="6"/>
  </w:num>
  <w:num w:numId="16">
    <w:abstractNumId w:val="20"/>
  </w:num>
  <w:num w:numId="17">
    <w:abstractNumId w:val="2"/>
  </w:num>
  <w:num w:numId="18">
    <w:abstractNumId w:val="16"/>
  </w:num>
  <w:num w:numId="19">
    <w:abstractNumId w:val="9"/>
  </w:num>
  <w:num w:numId="20">
    <w:abstractNumId w:val="8"/>
  </w:num>
  <w:num w:numId="21">
    <w:abstractNumId w:val="11"/>
  </w:num>
  <w:num w:numId="22">
    <w:abstractNumId w:val="29"/>
  </w:num>
  <w:num w:numId="23">
    <w:abstractNumId w:val="14"/>
  </w:num>
  <w:num w:numId="24">
    <w:abstractNumId w:val="15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0"/>
  </w:num>
  <w:num w:numId="43">
    <w:abstractNumId w:val="18"/>
  </w:num>
  <w:num w:numId="44">
    <w:abstractNumId w:val="25"/>
  </w:num>
  <w:num w:numId="45">
    <w:abstractNumId w:val="4"/>
  </w:num>
  <w:num w:numId="4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FA"/>
    <w:rsid w:val="00000890"/>
    <w:rsid w:val="000016B9"/>
    <w:rsid w:val="000068D5"/>
    <w:rsid w:val="00007B88"/>
    <w:rsid w:val="00007CF6"/>
    <w:rsid w:val="00015036"/>
    <w:rsid w:val="000270A8"/>
    <w:rsid w:val="00030790"/>
    <w:rsid w:val="00030CC1"/>
    <w:rsid w:val="00033CBF"/>
    <w:rsid w:val="00034546"/>
    <w:rsid w:val="00035008"/>
    <w:rsid w:val="00036B92"/>
    <w:rsid w:val="000419C1"/>
    <w:rsid w:val="00043B50"/>
    <w:rsid w:val="00050533"/>
    <w:rsid w:val="0005063F"/>
    <w:rsid w:val="00050D86"/>
    <w:rsid w:val="0005196D"/>
    <w:rsid w:val="00056C9A"/>
    <w:rsid w:val="00064C45"/>
    <w:rsid w:val="000650AF"/>
    <w:rsid w:val="0006553B"/>
    <w:rsid w:val="00065CEA"/>
    <w:rsid w:val="00067FFD"/>
    <w:rsid w:val="00070067"/>
    <w:rsid w:val="0007454D"/>
    <w:rsid w:val="00076803"/>
    <w:rsid w:val="00080914"/>
    <w:rsid w:val="00082307"/>
    <w:rsid w:val="00082ED1"/>
    <w:rsid w:val="00090A83"/>
    <w:rsid w:val="00093A5F"/>
    <w:rsid w:val="00096622"/>
    <w:rsid w:val="000A0A01"/>
    <w:rsid w:val="000A2FFC"/>
    <w:rsid w:val="000A5E3A"/>
    <w:rsid w:val="000A6B63"/>
    <w:rsid w:val="000B13CB"/>
    <w:rsid w:val="000B6392"/>
    <w:rsid w:val="000C0CAA"/>
    <w:rsid w:val="000C3F1E"/>
    <w:rsid w:val="000C5248"/>
    <w:rsid w:val="000C6C34"/>
    <w:rsid w:val="000D1527"/>
    <w:rsid w:val="000D17D1"/>
    <w:rsid w:val="000E173C"/>
    <w:rsid w:val="000E1777"/>
    <w:rsid w:val="000E35B3"/>
    <w:rsid w:val="000E5ABA"/>
    <w:rsid w:val="000F3ACB"/>
    <w:rsid w:val="000F5CCD"/>
    <w:rsid w:val="000F5D86"/>
    <w:rsid w:val="00102804"/>
    <w:rsid w:val="0010623A"/>
    <w:rsid w:val="00106DDD"/>
    <w:rsid w:val="0011798B"/>
    <w:rsid w:val="00124ADB"/>
    <w:rsid w:val="00134713"/>
    <w:rsid w:val="00145027"/>
    <w:rsid w:val="00145AEA"/>
    <w:rsid w:val="0015010B"/>
    <w:rsid w:val="001501D9"/>
    <w:rsid w:val="001514F0"/>
    <w:rsid w:val="00152EB7"/>
    <w:rsid w:val="00155A7B"/>
    <w:rsid w:val="0016080C"/>
    <w:rsid w:val="001623DE"/>
    <w:rsid w:val="0017531D"/>
    <w:rsid w:val="00177DDF"/>
    <w:rsid w:val="001912A2"/>
    <w:rsid w:val="00194943"/>
    <w:rsid w:val="001966FA"/>
    <w:rsid w:val="00197666"/>
    <w:rsid w:val="001A0139"/>
    <w:rsid w:val="001A0956"/>
    <w:rsid w:val="001A4D20"/>
    <w:rsid w:val="001A7AEE"/>
    <w:rsid w:val="001B5C97"/>
    <w:rsid w:val="001C08B0"/>
    <w:rsid w:val="001C1FF2"/>
    <w:rsid w:val="001C37DB"/>
    <w:rsid w:val="001C6219"/>
    <w:rsid w:val="001D0CFA"/>
    <w:rsid w:val="001D277A"/>
    <w:rsid w:val="001D48B7"/>
    <w:rsid w:val="001D5B0E"/>
    <w:rsid w:val="001E6426"/>
    <w:rsid w:val="001E7690"/>
    <w:rsid w:val="001E76BA"/>
    <w:rsid w:val="002009BA"/>
    <w:rsid w:val="0020394F"/>
    <w:rsid w:val="00210B70"/>
    <w:rsid w:val="00210F26"/>
    <w:rsid w:val="002147EC"/>
    <w:rsid w:val="00214A8E"/>
    <w:rsid w:val="00215465"/>
    <w:rsid w:val="002171B0"/>
    <w:rsid w:val="00217BE9"/>
    <w:rsid w:val="00217E79"/>
    <w:rsid w:val="00221C2D"/>
    <w:rsid w:val="00224D1E"/>
    <w:rsid w:val="00225F2E"/>
    <w:rsid w:val="00241658"/>
    <w:rsid w:val="00244875"/>
    <w:rsid w:val="002455E3"/>
    <w:rsid w:val="00251255"/>
    <w:rsid w:val="002626F3"/>
    <w:rsid w:val="002643A3"/>
    <w:rsid w:val="00266A8F"/>
    <w:rsid w:val="002672B7"/>
    <w:rsid w:val="00267326"/>
    <w:rsid w:val="00270F69"/>
    <w:rsid w:val="00277F5D"/>
    <w:rsid w:val="00280730"/>
    <w:rsid w:val="002807B7"/>
    <w:rsid w:val="002815AB"/>
    <w:rsid w:val="002846D8"/>
    <w:rsid w:val="0028647D"/>
    <w:rsid w:val="00287C96"/>
    <w:rsid w:val="002919AF"/>
    <w:rsid w:val="002A0832"/>
    <w:rsid w:val="002A0CCB"/>
    <w:rsid w:val="002A5458"/>
    <w:rsid w:val="002A5C7E"/>
    <w:rsid w:val="002B1D92"/>
    <w:rsid w:val="002C160F"/>
    <w:rsid w:val="002C165F"/>
    <w:rsid w:val="002C6B74"/>
    <w:rsid w:val="002C7615"/>
    <w:rsid w:val="002D33BC"/>
    <w:rsid w:val="002D44A8"/>
    <w:rsid w:val="002E7617"/>
    <w:rsid w:val="002E7655"/>
    <w:rsid w:val="002E795C"/>
    <w:rsid w:val="002F138A"/>
    <w:rsid w:val="002F36D3"/>
    <w:rsid w:val="00301FC8"/>
    <w:rsid w:val="00306371"/>
    <w:rsid w:val="00317540"/>
    <w:rsid w:val="003238CE"/>
    <w:rsid w:val="00323A76"/>
    <w:rsid w:val="00330615"/>
    <w:rsid w:val="00332545"/>
    <w:rsid w:val="0033315E"/>
    <w:rsid w:val="003360FA"/>
    <w:rsid w:val="00341831"/>
    <w:rsid w:val="00342925"/>
    <w:rsid w:val="003439ED"/>
    <w:rsid w:val="00354F6D"/>
    <w:rsid w:val="003579AD"/>
    <w:rsid w:val="00361246"/>
    <w:rsid w:val="00361EBD"/>
    <w:rsid w:val="003633F5"/>
    <w:rsid w:val="003639D2"/>
    <w:rsid w:val="0037409F"/>
    <w:rsid w:val="00376A58"/>
    <w:rsid w:val="0037744F"/>
    <w:rsid w:val="00381ACE"/>
    <w:rsid w:val="003A0524"/>
    <w:rsid w:val="003A641C"/>
    <w:rsid w:val="003B13F4"/>
    <w:rsid w:val="003B32B7"/>
    <w:rsid w:val="003C0111"/>
    <w:rsid w:val="003D392E"/>
    <w:rsid w:val="003D4DBC"/>
    <w:rsid w:val="003E1AF4"/>
    <w:rsid w:val="003E2251"/>
    <w:rsid w:val="003F4BDD"/>
    <w:rsid w:val="004015DF"/>
    <w:rsid w:val="0040180D"/>
    <w:rsid w:val="00405C17"/>
    <w:rsid w:val="00407D5A"/>
    <w:rsid w:val="00411A3D"/>
    <w:rsid w:val="0042460F"/>
    <w:rsid w:val="0043370A"/>
    <w:rsid w:val="00434730"/>
    <w:rsid w:val="00434D64"/>
    <w:rsid w:val="0044086F"/>
    <w:rsid w:val="004439BD"/>
    <w:rsid w:val="00444F30"/>
    <w:rsid w:val="004502A1"/>
    <w:rsid w:val="00450585"/>
    <w:rsid w:val="00452B15"/>
    <w:rsid w:val="004542AF"/>
    <w:rsid w:val="004563B4"/>
    <w:rsid w:val="00456560"/>
    <w:rsid w:val="0045662F"/>
    <w:rsid w:val="004633DF"/>
    <w:rsid w:val="00464775"/>
    <w:rsid w:val="00472938"/>
    <w:rsid w:val="00481CE3"/>
    <w:rsid w:val="00482E0B"/>
    <w:rsid w:val="004832BC"/>
    <w:rsid w:val="00496C0F"/>
    <w:rsid w:val="00496CD4"/>
    <w:rsid w:val="00497EF7"/>
    <w:rsid w:val="004B4981"/>
    <w:rsid w:val="004C10AE"/>
    <w:rsid w:val="004C1925"/>
    <w:rsid w:val="004C2E98"/>
    <w:rsid w:val="004D233E"/>
    <w:rsid w:val="004D332D"/>
    <w:rsid w:val="004D6D78"/>
    <w:rsid w:val="004E69B5"/>
    <w:rsid w:val="004F131E"/>
    <w:rsid w:val="004F3D98"/>
    <w:rsid w:val="004F5B70"/>
    <w:rsid w:val="004F74DA"/>
    <w:rsid w:val="005014D9"/>
    <w:rsid w:val="00503E7E"/>
    <w:rsid w:val="00512E77"/>
    <w:rsid w:val="00515ADA"/>
    <w:rsid w:val="00532161"/>
    <w:rsid w:val="0053763A"/>
    <w:rsid w:val="00540285"/>
    <w:rsid w:val="0054396A"/>
    <w:rsid w:val="0055254B"/>
    <w:rsid w:val="0056021A"/>
    <w:rsid w:val="005617C5"/>
    <w:rsid w:val="005654E8"/>
    <w:rsid w:val="005661B1"/>
    <w:rsid w:val="00576D35"/>
    <w:rsid w:val="0058377A"/>
    <w:rsid w:val="00584DF7"/>
    <w:rsid w:val="0058614F"/>
    <w:rsid w:val="00586AC8"/>
    <w:rsid w:val="0058726D"/>
    <w:rsid w:val="00587326"/>
    <w:rsid w:val="00591D40"/>
    <w:rsid w:val="00595E57"/>
    <w:rsid w:val="005A16C1"/>
    <w:rsid w:val="005A4F02"/>
    <w:rsid w:val="005A60DB"/>
    <w:rsid w:val="005B369E"/>
    <w:rsid w:val="005B4DF8"/>
    <w:rsid w:val="005C50A4"/>
    <w:rsid w:val="005C54B5"/>
    <w:rsid w:val="005C72CC"/>
    <w:rsid w:val="005D442A"/>
    <w:rsid w:val="005D6145"/>
    <w:rsid w:val="005E5305"/>
    <w:rsid w:val="005F43E1"/>
    <w:rsid w:val="006046FF"/>
    <w:rsid w:val="00604F69"/>
    <w:rsid w:val="00607A3E"/>
    <w:rsid w:val="006161A9"/>
    <w:rsid w:val="00622565"/>
    <w:rsid w:val="00622E66"/>
    <w:rsid w:val="00627738"/>
    <w:rsid w:val="0063036E"/>
    <w:rsid w:val="00632F54"/>
    <w:rsid w:val="00633AF4"/>
    <w:rsid w:val="00634025"/>
    <w:rsid w:val="00635C80"/>
    <w:rsid w:val="006435E9"/>
    <w:rsid w:val="006515F5"/>
    <w:rsid w:val="00655BD4"/>
    <w:rsid w:val="00655C65"/>
    <w:rsid w:val="006610FF"/>
    <w:rsid w:val="00662096"/>
    <w:rsid w:val="006634B6"/>
    <w:rsid w:val="00664411"/>
    <w:rsid w:val="00665B9F"/>
    <w:rsid w:val="00670DA9"/>
    <w:rsid w:val="00677857"/>
    <w:rsid w:val="00680C6F"/>
    <w:rsid w:val="00681641"/>
    <w:rsid w:val="00685229"/>
    <w:rsid w:val="0069624A"/>
    <w:rsid w:val="006A05FE"/>
    <w:rsid w:val="006A07DD"/>
    <w:rsid w:val="006A2843"/>
    <w:rsid w:val="006A6195"/>
    <w:rsid w:val="006A6360"/>
    <w:rsid w:val="006B38BF"/>
    <w:rsid w:val="006C1037"/>
    <w:rsid w:val="006C1933"/>
    <w:rsid w:val="006C6A96"/>
    <w:rsid w:val="006C760E"/>
    <w:rsid w:val="006C7FBC"/>
    <w:rsid w:val="006D0172"/>
    <w:rsid w:val="006D0EEA"/>
    <w:rsid w:val="006D2273"/>
    <w:rsid w:val="006D3685"/>
    <w:rsid w:val="006D5CDC"/>
    <w:rsid w:val="006E1657"/>
    <w:rsid w:val="006E2184"/>
    <w:rsid w:val="006E6F13"/>
    <w:rsid w:val="006F161E"/>
    <w:rsid w:val="006F4319"/>
    <w:rsid w:val="006F7929"/>
    <w:rsid w:val="00700177"/>
    <w:rsid w:val="007064D3"/>
    <w:rsid w:val="007122FF"/>
    <w:rsid w:val="007128DD"/>
    <w:rsid w:val="00714F2C"/>
    <w:rsid w:val="00715308"/>
    <w:rsid w:val="00721DFD"/>
    <w:rsid w:val="00721F95"/>
    <w:rsid w:val="007241C7"/>
    <w:rsid w:val="0072771D"/>
    <w:rsid w:val="0073089A"/>
    <w:rsid w:val="00730D6A"/>
    <w:rsid w:val="00737D88"/>
    <w:rsid w:val="00742A5F"/>
    <w:rsid w:val="00744530"/>
    <w:rsid w:val="007445F0"/>
    <w:rsid w:val="00747D09"/>
    <w:rsid w:val="0076076E"/>
    <w:rsid w:val="0076392F"/>
    <w:rsid w:val="00763C7D"/>
    <w:rsid w:val="007676A1"/>
    <w:rsid w:val="007734FB"/>
    <w:rsid w:val="0078138D"/>
    <w:rsid w:val="0078291E"/>
    <w:rsid w:val="00786DBD"/>
    <w:rsid w:val="007903B1"/>
    <w:rsid w:val="00790416"/>
    <w:rsid w:val="0079069F"/>
    <w:rsid w:val="00793F92"/>
    <w:rsid w:val="0079447B"/>
    <w:rsid w:val="00796C20"/>
    <w:rsid w:val="007A06D7"/>
    <w:rsid w:val="007B5367"/>
    <w:rsid w:val="007B77C4"/>
    <w:rsid w:val="007C245B"/>
    <w:rsid w:val="007D1FEC"/>
    <w:rsid w:val="007D26DC"/>
    <w:rsid w:val="007D4451"/>
    <w:rsid w:val="007D46FB"/>
    <w:rsid w:val="007D4C55"/>
    <w:rsid w:val="007D5985"/>
    <w:rsid w:val="007E05AB"/>
    <w:rsid w:val="007E14F9"/>
    <w:rsid w:val="007E3269"/>
    <w:rsid w:val="007E76A2"/>
    <w:rsid w:val="007F42CF"/>
    <w:rsid w:val="007F64FF"/>
    <w:rsid w:val="00803A92"/>
    <w:rsid w:val="00810221"/>
    <w:rsid w:val="00810457"/>
    <w:rsid w:val="008116BA"/>
    <w:rsid w:val="00814012"/>
    <w:rsid w:val="00815A57"/>
    <w:rsid w:val="00815AAF"/>
    <w:rsid w:val="008266EE"/>
    <w:rsid w:val="00826FDC"/>
    <w:rsid w:val="00832B4A"/>
    <w:rsid w:val="00837D7E"/>
    <w:rsid w:val="0084024E"/>
    <w:rsid w:val="00845230"/>
    <w:rsid w:val="008459DC"/>
    <w:rsid w:val="00847E1E"/>
    <w:rsid w:val="00854954"/>
    <w:rsid w:val="0086024E"/>
    <w:rsid w:val="00860B3E"/>
    <w:rsid w:val="00873D48"/>
    <w:rsid w:val="00875C35"/>
    <w:rsid w:val="00877330"/>
    <w:rsid w:val="00877FA8"/>
    <w:rsid w:val="008806F7"/>
    <w:rsid w:val="00886A94"/>
    <w:rsid w:val="00887CD3"/>
    <w:rsid w:val="0089332C"/>
    <w:rsid w:val="008A068B"/>
    <w:rsid w:val="008A2D11"/>
    <w:rsid w:val="008A3228"/>
    <w:rsid w:val="008A5095"/>
    <w:rsid w:val="008A593B"/>
    <w:rsid w:val="008A7226"/>
    <w:rsid w:val="008B4EDD"/>
    <w:rsid w:val="008B57F0"/>
    <w:rsid w:val="008C5977"/>
    <w:rsid w:val="008C7427"/>
    <w:rsid w:val="008D126B"/>
    <w:rsid w:val="008D2D94"/>
    <w:rsid w:val="008D3DDE"/>
    <w:rsid w:val="008D5EF0"/>
    <w:rsid w:val="008E4CD0"/>
    <w:rsid w:val="008F1A25"/>
    <w:rsid w:val="008F6544"/>
    <w:rsid w:val="00907CF5"/>
    <w:rsid w:val="00911ECC"/>
    <w:rsid w:val="00913147"/>
    <w:rsid w:val="009136DE"/>
    <w:rsid w:val="00917703"/>
    <w:rsid w:val="0092592D"/>
    <w:rsid w:val="009329BD"/>
    <w:rsid w:val="00933A01"/>
    <w:rsid w:val="00933F24"/>
    <w:rsid w:val="00936F16"/>
    <w:rsid w:val="00937B2B"/>
    <w:rsid w:val="00941A30"/>
    <w:rsid w:val="00942391"/>
    <w:rsid w:val="00947539"/>
    <w:rsid w:val="0095299F"/>
    <w:rsid w:val="009529EA"/>
    <w:rsid w:val="00954A0C"/>
    <w:rsid w:val="00955232"/>
    <w:rsid w:val="0095556E"/>
    <w:rsid w:val="0096313F"/>
    <w:rsid w:val="00966ABA"/>
    <w:rsid w:val="00966BAB"/>
    <w:rsid w:val="00970BFA"/>
    <w:rsid w:val="0097213E"/>
    <w:rsid w:val="00975520"/>
    <w:rsid w:val="00980791"/>
    <w:rsid w:val="00993E51"/>
    <w:rsid w:val="009972DF"/>
    <w:rsid w:val="009A5810"/>
    <w:rsid w:val="009B7419"/>
    <w:rsid w:val="009C2EED"/>
    <w:rsid w:val="009D780E"/>
    <w:rsid w:val="009E178C"/>
    <w:rsid w:val="009E2090"/>
    <w:rsid w:val="009E391E"/>
    <w:rsid w:val="009E4EC4"/>
    <w:rsid w:val="009E5116"/>
    <w:rsid w:val="009F51D3"/>
    <w:rsid w:val="009F752A"/>
    <w:rsid w:val="009F7A67"/>
    <w:rsid w:val="00A04AAC"/>
    <w:rsid w:val="00A15BC1"/>
    <w:rsid w:val="00A16ABF"/>
    <w:rsid w:val="00A3346A"/>
    <w:rsid w:val="00A363C1"/>
    <w:rsid w:val="00A3644E"/>
    <w:rsid w:val="00A40CB6"/>
    <w:rsid w:val="00A42AA1"/>
    <w:rsid w:val="00A43AE7"/>
    <w:rsid w:val="00A517DE"/>
    <w:rsid w:val="00A53F9C"/>
    <w:rsid w:val="00A56436"/>
    <w:rsid w:val="00A71B03"/>
    <w:rsid w:val="00A736EC"/>
    <w:rsid w:val="00A7771C"/>
    <w:rsid w:val="00A80C2F"/>
    <w:rsid w:val="00A83CC8"/>
    <w:rsid w:val="00A90417"/>
    <w:rsid w:val="00A9477E"/>
    <w:rsid w:val="00A96E5E"/>
    <w:rsid w:val="00AA2EBC"/>
    <w:rsid w:val="00AA5FF9"/>
    <w:rsid w:val="00AA618D"/>
    <w:rsid w:val="00AA6B0D"/>
    <w:rsid w:val="00AA6E5F"/>
    <w:rsid w:val="00AB1FAF"/>
    <w:rsid w:val="00AB2784"/>
    <w:rsid w:val="00AB33D4"/>
    <w:rsid w:val="00AB3779"/>
    <w:rsid w:val="00AB6DED"/>
    <w:rsid w:val="00AB7D32"/>
    <w:rsid w:val="00AC5820"/>
    <w:rsid w:val="00AD09B3"/>
    <w:rsid w:val="00AD606C"/>
    <w:rsid w:val="00AD63F4"/>
    <w:rsid w:val="00AE263E"/>
    <w:rsid w:val="00AE2693"/>
    <w:rsid w:val="00AE3E57"/>
    <w:rsid w:val="00AE6BD7"/>
    <w:rsid w:val="00AF112C"/>
    <w:rsid w:val="00AF1CC1"/>
    <w:rsid w:val="00AF2B44"/>
    <w:rsid w:val="00AF4E7F"/>
    <w:rsid w:val="00B02277"/>
    <w:rsid w:val="00B02AD2"/>
    <w:rsid w:val="00B02FD3"/>
    <w:rsid w:val="00B23196"/>
    <w:rsid w:val="00B238BB"/>
    <w:rsid w:val="00B261F1"/>
    <w:rsid w:val="00B272C8"/>
    <w:rsid w:val="00B309CE"/>
    <w:rsid w:val="00B31E18"/>
    <w:rsid w:val="00B408FE"/>
    <w:rsid w:val="00B42954"/>
    <w:rsid w:val="00B51815"/>
    <w:rsid w:val="00B51C5D"/>
    <w:rsid w:val="00B5243A"/>
    <w:rsid w:val="00B525C2"/>
    <w:rsid w:val="00B52648"/>
    <w:rsid w:val="00B604E5"/>
    <w:rsid w:val="00B6508B"/>
    <w:rsid w:val="00B70320"/>
    <w:rsid w:val="00B70B52"/>
    <w:rsid w:val="00B71D00"/>
    <w:rsid w:val="00B72357"/>
    <w:rsid w:val="00B84FDF"/>
    <w:rsid w:val="00BA2F3B"/>
    <w:rsid w:val="00BA4A16"/>
    <w:rsid w:val="00BB117A"/>
    <w:rsid w:val="00BB3989"/>
    <w:rsid w:val="00BB638A"/>
    <w:rsid w:val="00BC21E9"/>
    <w:rsid w:val="00BC496A"/>
    <w:rsid w:val="00BC60D6"/>
    <w:rsid w:val="00BC6211"/>
    <w:rsid w:val="00BD402D"/>
    <w:rsid w:val="00BF6D3A"/>
    <w:rsid w:val="00C000A8"/>
    <w:rsid w:val="00C042F5"/>
    <w:rsid w:val="00C140C2"/>
    <w:rsid w:val="00C14A4C"/>
    <w:rsid w:val="00C15AB4"/>
    <w:rsid w:val="00C17AE1"/>
    <w:rsid w:val="00C34A60"/>
    <w:rsid w:val="00C34F4D"/>
    <w:rsid w:val="00C45F4B"/>
    <w:rsid w:val="00C46E8A"/>
    <w:rsid w:val="00C47FCD"/>
    <w:rsid w:val="00C51171"/>
    <w:rsid w:val="00C523C7"/>
    <w:rsid w:val="00C545DC"/>
    <w:rsid w:val="00C64F99"/>
    <w:rsid w:val="00C72EE4"/>
    <w:rsid w:val="00C74C6D"/>
    <w:rsid w:val="00C777B3"/>
    <w:rsid w:val="00C82173"/>
    <w:rsid w:val="00C837F2"/>
    <w:rsid w:val="00C85938"/>
    <w:rsid w:val="00C87344"/>
    <w:rsid w:val="00C9028B"/>
    <w:rsid w:val="00C958E5"/>
    <w:rsid w:val="00C973B7"/>
    <w:rsid w:val="00CA0325"/>
    <w:rsid w:val="00CA1EA2"/>
    <w:rsid w:val="00CA7A98"/>
    <w:rsid w:val="00CB5B48"/>
    <w:rsid w:val="00CB7CEE"/>
    <w:rsid w:val="00CC10B1"/>
    <w:rsid w:val="00CC521C"/>
    <w:rsid w:val="00CD0EF3"/>
    <w:rsid w:val="00CE5298"/>
    <w:rsid w:val="00CF1DF7"/>
    <w:rsid w:val="00CF5A26"/>
    <w:rsid w:val="00D037FA"/>
    <w:rsid w:val="00D05E52"/>
    <w:rsid w:val="00D1275F"/>
    <w:rsid w:val="00D2026C"/>
    <w:rsid w:val="00D20B72"/>
    <w:rsid w:val="00D249CA"/>
    <w:rsid w:val="00D24F1A"/>
    <w:rsid w:val="00D43C4B"/>
    <w:rsid w:val="00D4548E"/>
    <w:rsid w:val="00D51B7A"/>
    <w:rsid w:val="00D5471F"/>
    <w:rsid w:val="00D60436"/>
    <w:rsid w:val="00D61AFC"/>
    <w:rsid w:val="00D63564"/>
    <w:rsid w:val="00D64CFE"/>
    <w:rsid w:val="00D66353"/>
    <w:rsid w:val="00D72E45"/>
    <w:rsid w:val="00D742E0"/>
    <w:rsid w:val="00D755F3"/>
    <w:rsid w:val="00D760F0"/>
    <w:rsid w:val="00D770F0"/>
    <w:rsid w:val="00D8376C"/>
    <w:rsid w:val="00D86371"/>
    <w:rsid w:val="00D92D82"/>
    <w:rsid w:val="00D95376"/>
    <w:rsid w:val="00D9700A"/>
    <w:rsid w:val="00DA226A"/>
    <w:rsid w:val="00DA78C9"/>
    <w:rsid w:val="00DB04F9"/>
    <w:rsid w:val="00DB064A"/>
    <w:rsid w:val="00DB76EC"/>
    <w:rsid w:val="00DD057E"/>
    <w:rsid w:val="00DD1627"/>
    <w:rsid w:val="00DD3238"/>
    <w:rsid w:val="00DD35A4"/>
    <w:rsid w:val="00DD5AC1"/>
    <w:rsid w:val="00DD6496"/>
    <w:rsid w:val="00DD741E"/>
    <w:rsid w:val="00DE0130"/>
    <w:rsid w:val="00DE181C"/>
    <w:rsid w:val="00DE3AF3"/>
    <w:rsid w:val="00E020B6"/>
    <w:rsid w:val="00E20794"/>
    <w:rsid w:val="00E25F01"/>
    <w:rsid w:val="00E276BA"/>
    <w:rsid w:val="00E27D55"/>
    <w:rsid w:val="00E27E63"/>
    <w:rsid w:val="00E30105"/>
    <w:rsid w:val="00E31455"/>
    <w:rsid w:val="00E31577"/>
    <w:rsid w:val="00E33B32"/>
    <w:rsid w:val="00E35BFE"/>
    <w:rsid w:val="00E40295"/>
    <w:rsid w:val="00E40A57"/>
    <w:rsid w:val="00E43F8B"/>
    <w:rsid w:val="00E509EE"/>
    <w:rsid w:val="00E561E7"/>
    <w:rsid w:val="00E601A1"/>
    <w:rsid w:val="00E60467"/>
    <w:rsid w:val="00E670FD"/>
    <w:rsid w:val="00E71A51"/>
    <w:rsid w:val="00E73B61"/>
    <w:rsid w:val="00E75D30"/>
    <w:rsid w:val="00E817B2"/>
    <w:rsid w:val="00E8231D"/>
    <w:rsid w:val="00E85003"/>
    <w:rsid w:val="00E85B24"/>
    <w:rsid w:val="00E85F4C"/>
    <w:rsid w:val="00E90E00"/>
    <w:rsid w:val="00E91381"/>
    <w:rsid w:val="00E93F07"/>
    <w:rsid w:val="00EB7239"/>
    <w:rsid w:val="00EC04DD"/>
    <w:rsid w:val="00EC594D"/>
    <w:rsid w:val="00EC7585"/>
    <w:rsid w:val="00ED609E"/>
    <w:rsid w:val="00EE1E4F"/>
    <w:rsid w:val="00EF7112"/>
    <w:rsid w:val="00F029C2"/>
    <w:rsid w:val="00F03D8C"/>
    <w:rsid w:val="00F04053"/>
    <w:rsid w:val="00F05B38"/>
    <w:rsid w:val="00F05E53"/>
    <w:rsid w:val="00F07909"/>
    <w:rsid w:val="00F11E01"/>
    <w:rsid w:val="00F12F2B"/>
    <w:rsid w:val="00F141C9"/>
    <w:rsid w:val="00F15362"/>
    <w:rsid w:val="00F2005D"/>
    <w:rsid w:val="00F44C44"/>
    <w:rsid w:val="00F502A2"/>
    <w:rsid w:val="00F50598"/>
    <w:rsid w:val="00F50DA8"/>
    <w:rsid w:val="00F53B5C"/>
    <w:rsid w:val="00F53D3C"/>
    <w:rsid w:val="00F56A88"/>
    <w:rsid w:val="00F6375F"/>
    <w:rsid w:val="00F65D04"/>
    <w:rsid w:val="00F703A4"/>
    <w:rsid w:val="00F706DB"/>
    <w:rsid w:val="00F76DB4"/>
    <w:rsid w:val="00F804CD"/>
    <w:rsid w:val="00F804E5"/>
    <w:rsid w:val="00F809E9"/>
    <w:rsid w:val="00F86AE3"/>
    <w:rsid w:val="00F875BD"/>
    <w:rsid w:val="00F8773E"/>
    <w:rsid w:val="00F92616"/>
    <w:rsid w:val="00F94D37"/>
    <w:rsid w:val="00FA27A3"/>
    <w:rsid w:val="00FA533A"/>
    <w:rsid w:val="00FA6C39"/>
    <w:rsid w:val="00FB1226"/>
    <w:rsid w:val="00FB37F3"/>
    <w:rsid w:val="00FB3938"/>
    <w:rsid w:val="00FC0D7C"/>
    <w:rsid w:val="00FC67CB"/>
    <w:rsid w:val="00FD5146"/>
    <w:rsid w:val="00FD6FF2"/>
    <w:rsid w:val="00FE0459"/>
    <w:rsid w:val="00FE46B2"/>
    <w:rsid w:val="00FE631C"/>
    <w:rsid w:val="00FF0A9E"/>
    <w:rsid w:val="00FF2301"/>
    <w:rsid w:val="00FF3C88"/>
    <w:rsid w:val="00FF40DE"/>
    <w:rsid w:val="316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6B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FA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33315E"/>
    <w:pPr>
      <w:keepNext/>
      <w:suppressAutoHyphens/>
      <w:spacing w:before="360" w:after="0" w:line="600" w:lineRule="exact"/>
      <w:outlineLvl w:val="0"/>
    </w:pPr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3C0111"/>
    <w:pPr>
      <w:keepNext/>
      <w:suppressAutoHyphens/>
      <w:spacing w:before="240" w:after="60" w:line="300" w:lineRule="exact"/>
      <w:outlineLvl w:val="1"/>
    </w:pPr>
    <w:rPr>
      <w:rFonts w:ascii="Montserrat" w:hAnsi="Montserrat"/>
      <w:b/>
      <w:color w:val="7030A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15E"/>
    <w:pPr>
      <w:keepNext/>
      <w:suppressAutoHyphens/>
      <w:spacing w:before="100" w:beforeAutospacing="1" w:after="60" w:line="240" w:lineRule="exact"/>
      <w:outlineLvl w:val="2"/>
    </w:pPr>
    <w:rPr>
      <w:rFonts w:ascii="Montserrat" w:eastAsia="Times New Roman" w:hAnsi="Montserrat"/>
      <w:b/>
      <w:color w:val="323232" w:themeColor="accent1"/>
      <w:sz w:val="26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79447B"/>
    <w:pPr>
      <w:keepNext/>
      <w:spacing w:before="200" w:after="60" w:line="240" w:lineRule="exact"/>
      <w:outlineLvl w:val="3"/>
    </w:pPr>
    <w:rPr>
      <w:rFonts w:ascii="Montserrat" w:hAnsi="Montserrat"/>
      <w:b/>
      <w:bCs/>
      <w:color w:val="00B0F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15E"/>
    <w:rPr>
      <w:rFonts w:ascii="Montserrat" w:eastAsiaTheme="majorEastAsia" w:hAnsi="Montserrat" w:cstheme="majorBidi"/>
      <w:bCs/>
      <w:caps/>
      <w:color w:val="7030A0"/>
      <w:w w:val="92"/>
      <w:kern w:val="36"/>
      <w:sz w:val="6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C0111"/>
    <w:rPr>
      <w:rFonts w:ascii="Montserrat" w:hAnsi="Montserrat" w:cs="Times New Roman"/>
      <w:b/>
      <w:color w:val="7030A0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3315E"/>
    <w:rPr>
      <w:rFonts w:ascii="Montserrat" w:eastAsia="Times New Roman" w:hAnsi="Montserrat" w:cs="Times New Roman"/>
      <w:b/>
      <w:color w:val="323232" w:themeColor="accent1"/>
      <w:sz w:val="2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9447B"/>
    <w:rPr>
      <w:rFonts w:ascii="Montserrat" w:hAnsi="Montserrat" w:cs="Times New Roman"/>
      <w:b/>
      <w:bCs/>
      <w:color w:val="00B0F0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79447B"/>
    <w:rPr>
      <w:rFonts w:asciiTheme="minorHAnsi" w:hAnsiTheme="minorHAnsi"/>
      <w:color w:val="7030A0"/>
      <w:u w:val="non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02A1"/>
    <w:pPr>
      <w:spacing w:after="12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632F54"/>
    <w:pPr>
      <w:spacing w:line="360" w:lineRule="exact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79447B"/>
    <w:pPr>
      <w:spacing w:line="300" w:lineRule="exact"/>
    </w:pPr>
    <w:rPr>
      <w:rFonts w:ascii="Montserrat" w:hAnsi="Montserrat"/>
      <w:color w:val="7030A0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2B44"/>
    <w:pPr>
      <w:tabs>
        <w:tab w:val="center" w:pos="4513"/>
        <w:tab w:val="right" w:pos="9026"/>
      </w:tabs>
      <w:spacing w:after="0" w:line="240" w:lineRule="auto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AF2B44"/>
    <w:rPr>
      <w:rFonts w:cs="Times New Roman"/>
      <w:b/>
      <w:color w:val="FFFFFF" w:themeColor="background1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1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2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3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4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aliases w:val="Heading 2.,List Paragraph1,Recommendation,List Paragraph11,List Paragraph111,L,F5 List Paragraph,Dot pt,CV text,Medium Grid 1 - Accent 21,Numbered Paragraph,List Paragraph2,NFP GP Bulleted List,FooterText,numbered,列出段,Bullets,?"/>
    <w:basedOn w:val="Normal"/>
    <w:link w:val="ListParagraphChar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6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paragraph" w:customStyle="1" w:styleId="Folio">
    <w:name w:val="Folio"/>
    <w:basedOn w:val="Normal"/>
    <w:uiPriority w:val="99"/>
    <w:rsid w:val="00AF2B44"/>
    <w:pPr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Source Sans Pro SemiBold" w:hAnsi="Source Sans Pro SemiBold" w:cs="Source Sans Pro SemiBold"/>
      <w:color w:val="00ADEF"/>
      <w:lang w:val="en-GB" w:eastAsia="en-US"/>
    </w:rPr>
  </w:style>
  <w:style w:type="character" w:customStyle="1" w:styleId="BOLD">
    <w:name w:val="BOLD"/>
    <w:uiPriority w:val="99"/>
    <w:rsid w:val="00AF2B44"/>
    <w:rPr>
      <w:rFonts w:ascii="Source Sans Pro SemiBold" w:hAnsi="Source Sans Pro SemiBold" w:cs="Source Sans Pro SemiBol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6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C17"/>
    <w:rPr>
      <w:color w:val="7F7F7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9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9BD"/>
    <w:rPr>
      <w:rFonts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329BD"/>
    <w:rPr>
      <w:vertAlign w:val="superscript"/>
    </w:rPr>
  </w:style>
  <w:style w:type="paragraph" w:styleId="ListNumber">
    <w:name w:val="List Number"/>
    <w:basedOn w:val="Normal"/>
    <w:rsid w:val="00C45F4B"/>
    <w:pPr>
      <w:numPr>
        <w:numId w:val="7"/>
      </w:numPr>
      <w:spacing w:before="100" w:line="276" w:lineRule="auto"/>
    </w:pPr>
    <w:rPr>
      <w:rFonts w:eastAsiaTheme="minorEastAsia" w:cstheme="minorBidi"/>
      <w:sz w:val="20"/>
      <w:szCs w:val="20"/>
    </w:rPr>
  </w:style>
  <w:style w:type="character" w:customStyle="1" w:styleId="ListParagraphChar">
    <w:name w:val="List Paragraph Char"/>
    <w:aliases w:val="Heading 2. Char,List Paragraph1 Char,Recommendation Char,List Paragraph11 Char,List Paragraph111 Char,L Char,F5 List Paragraph Char,Dot pt Char,CV text Char,Medium Grid 1 - Accent 21 Char,Numbered Paragraph Char,List Paragraph2 Char"/>
    <w:link w:val="ListParagraph"/>
    <w:uiPriority w:val="34"/>
    <w:rsid w:val="00584DF7"/>
    <w:rPr>
      <w:rFonts w:cs="Times New Roman"/>
      <w:sz w:val="21"/>
      <w:szCs w:val="21"/>
      <w:lang w:eastAsia="en-AU"/>
    </w:rPr>
  </w:style>
  <w:style w:type="paragraph" w:customStyle="1" w:styleId="Style5">
    <w:name w:val="Style5"/>
    <w:basedOn w:val="Normal"/>
    <w:qFormat/>
    <w:rsid w:val="00584DF7"/>
    <w:pPr>
      <w:numPr>
        <w:numId w:val="9"/>
      </w:numPr>
      <w:spacing w:before="100" w:line="276" w:lineRule="auto"/>
      <w:contextualSpacing/>
    </w:pPr>
    <w:rPr>
      <w:rFonts w:eastAsiaTheme="minorEastAsia" w:cstheme="minorBidi"/>
      <w:i/>
      <w:iCs/>
      <w:sz w:val="20"/>
      <w:szCs w:val="20"/>
    </w:rPr>
  </w:style>
  <w:style w:type="paragraph" w:customStyle="1" w:styleId="Style6">
    <w:name w:val="Style6"/>
    <w:basedOn w:val="Style5"/>
    <w:qFormat/>
    <w:rsid w:val="00584DF7"/>
    <w:pPr>
      <w:spacing w:before="12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CD3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D3"/>
    <w:rPr>
      <w:rFonts w:cs="Times New Roman"/>
      <w:b/>
      <w:bCs/>
      <w:sz w:val="20"/>
      <w:szCs w:val="20"/>
      <w:lang w:eastAsia="en-AU"/>
    </w:rPr>
  </w:style>
  <w:style w:type="paragraph" w:customStyle="1" w:styleId="CS-Paragraphnumbering">
    <w:name w:val="CS - Paragraph numbering"/>
    <w:basedOn w:val="Normal"/>
    <w:rsid w:val="00A16ABF"/>
    <w:pPr>
      <w:numPr>
        <w:numId w:val="10"/>
      </w:numPr>
      <w:spacing w:after="120" w:line="276" w:lineRule="auto"/>
      <w:ind w:right="-45"/>
    </w:pPr>
    <w:rPr>
      <w:rFonts w:cstheme="minorBidi"/>
      <w:sz w:val="24"/>
      <w:szCs w:val="24"/>
      <w:lang w:eastAsia="en-US"/>
    </w:rPr>
  </w:style>
  <w:style w:type="paragraph" w:customStyle="1" w:styleId="CS-AttachmentsTable">
    <w:name w:val="CS - Attachments Table"/>
    <w:basedOn w:val="Normal"/>
    <w:rsid w:val="00F50DA8"/>
    <w:pPr>
      <w:spacing w:after="0" w:line="240" w:lineRule="auto"/>
      <w:ind w:right="-46"/>
    </w:pPr>
    <w:rPr>
      <w:rFonts w:cstheme="minorBidi"/>
      <w:sz w:val="24"/>
      <w:szCs w:val="22"/>
      <w:lang w:eastAsia="en-US"/>
    </w:rPr>
  </w:style>
  <w:style w:type="paragraph" w:customStyle="1" w:styleId="paragraph">
    <w:name w:val="paragraph"/>
    <w:basedOn w:val="Normal"/>
    <w:uiPriority w:val="99"/>
    <w:rsid w:val="00E9138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E91381"/>
  </w:style>
  <w:style w:type="character" w:customStyle="1" w:styleId="eop">
    <w:name w:val="eop"/>
    <w:basedOn w:val="DefaultParagraphFont"/>
    <w:rsid w:val="00E91381"/>
  </w:style>
  <w:style w:type="character" w:customStyle="1" w:styleId="contextualspellingandgrammarerror">
    <w:name w:val="contextualspellingandgrammarerror"/>
    <w:basedOn w:val="DefaultParagraphFont"/>
    <w:rsid w:val="00E91381"/>
  </w:style>
  <w:style w:type="character" w:styleId="UnresolvedMention">
    <w:name w:val="Unresolved Mention"/>
    <w:basedOn w:val="DefaultParagraphFont"/>
    <w:uiPriority w:val="99"/>
    <w:semiHidden/>
    <w:unhideWhenUsed/>
    <w:rsid w:val="00F6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tedd.act.gov.au/__data/assets/pdf_file/0011/1501769/Emergency-Response-Guide-to-applications-for-leave-for-COVID-19.pdf" TargetMode="External"/><Relationship Id="rId18" Type="http://schemas.openxmlformats.org/officeDocument/2006/relationships/hyperlink" Target="https://www.cmtedd.act.gov.au/__data/assets/pdf_file/0018/1544310/Emergency-Response-ACTPS-workforce-mobility-and-flexibilities-during-COVID.pdf" TargetMode="External"/><Relationship Id="rId26" Type="http://schemas.openxmlformats.org/officeDocument/2006/relationships/hyperlink" Target="https://www.covid19.act.gov.au/community/trave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mtedd.act.gov.au/employment-framework/for-employees/agre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mtedd.act.gov.au/__data/assets/pdf_file/0008/1484162/Emergency-Response-ACTPS-Employee-Entitlements-During-COVID-19-002.pdf" TargetMode="External"/><Relationship Id="rId17" Type="http://schemas.openxmlformats.org/officeDocument/2006/relationships/hyperlink" Target="https://www.cmtedd.act.gov.au/employment-framework/novel-coronavirus-covid-19-advice-for-actps-employees-and-managers/leave-and-staff-entitlements" TargetMode="External"/><Relationship Id="rId25" Type="http://schemas.openxmlformats.org/officeDocument/2006/relationships/hyperlink" Target="https://www.health.gov.au/news/health-alerts/novel-coronavirus-2019-ncov-health-aler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ctgovernment.sharepoint.com/sites/intranet-WHOGResources/workhealthandsafety/Shared%20Documents/Forms/AllItems.aspx?id=/sites/intranet-WHOGResources/workhealthandsafety/Shared%20Documents/COVID-19/ACTPS%20WHS%20Guidance%20%20COVID%2019%20and%20WHS%20requirements%20for%20vulnerable%20workers.pdf&amp;parent=/sites/intranet-WHOGResources/workhealthandsafety/Shared%20Documents/COVID-19" TargetMode="External"/><Relationship Id="rId20" Type="http://schemas.openxmlformats.org/officeDocument/2006/relationships/hyperlink" Target="https://www.legislation.act.gov.au/di/2016-251/" TargetMode="External"/><Relationship Id="rId29" Type="http://schemas.openxmlformats.org/officeDocument/2006/relationships/hyperlink" Target="mailto:EBA@act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homeaffairs.gov.au/news-media/current-alerts/novel-coronaviru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ctss.service-now.com/sharedservices?id=sc_cat_item&amp;sys_id=0dbcc282dbebc050277fcae43a961929" TargetMode="External"/><Relationship Id="rId23" Type="http://schemas.openxmlformats.org/officeDocument/2006/relationships/hyperlink" Target="https://www.smartraveller.gov.au/news-and-updates/novel-coronavirus-outbreak" TargetMode="External"/><Relationship Id="rId28" Type="http://schemas.openxmlformats.org/officeDocument/2006/relationships/hyperlink" Target="mailto:EBA@act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egislation.act.gov.au/a/1994-37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tedd.act.gov.au/__data/assets/pdf_file/0008/1484162/Emergency-Response-ACTPS-Employee-Entitlements-During-COVID-19-002.pdf" TargetMode="External"/><Relationship Id="rId22" Type="http://schemas.openxmlformats.org/officeDocument/2006/relationships/hyperlink" Target="https://www.health.act.gov.au/public-health-alert/updated-information-about-covid-19" TargetMode="External"/><Relationship Id="rId27" Type="http://schemas.openxmlformats.org/officeDocument/2006/relationships/hyperlink" Target="https://www.health.act.gov.au/public-health-alert/updated-information-about-covid-19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%20Sadrani\Downloads\Template-WHoG-Factsheet%20(1)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FC2E22E2854683598ADF968ABA52" ma:contentTypeVersion="12" ma:contentTypeDescription="Create a new document." ma:contentTypeScope="" ma:versionID="c3a47d8b981d4f62cd1ed099a1782eac">
  <xsd:schema xmlns:xsd="http://www.w3.org/2001/XMLSchema" xmlns:xs="http://www.w3.org/2001/XMLSchema" xmlns:p="http://schemas.microsoft.com/office/2006/metadata/properties" xmlns:ns2="456f482b-8b22-4839-9cfa-7bbe78407e58" xmlns:ns3="002c2854-a494-4e87-b60a-b45de8b2c41e" targetNamespace="http://schemas.microsoft.com/office/2006/metadata/properties" ma:root="true" ma:fieldsID="460697d584d3911a7d5f906c7d109687" ns2:_="" ns3:_="">
    <xsd:import namespace="456f482b-8b22-4839-9cfa-7bbe78407e58"/>
    <xsd:import namespace="002c2854-a494-4e87-b60a-b45de8b2c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482b-8b22-4839-9cfa-7bbe78407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c2854-a494-4e87-b60a-b45de8b2c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99593-3B5D-44F2-8F9B-98B15123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f482b-8b22-4839-9cfa-7bbe78407e58"/>
    <ds:schemaRef ds:uri="002c2854-a494-4e87-b60a-b45de8b2c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69C77-B36F-4A3A-8D64-46B16CD87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CD90F-7D22-491A-8F8C-D4ED36A8C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6149D-C2FB-47FF-8177-D6A8154F2CC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56f482b-8b22-4839-9cfa-7bbe78407e58"/>
    <ds:schemaRef ds:uri="http://schemas.microsoft.com/office/infopath/2007/PartnerControls"/>
    <ds:schemaRef ds:uri="http://purl.org/dc/terms/"/>
    <ds:schemaRef ds:uri="http://schemas.microsoft.com/office/2006/documentManagement/types"/>
    <ds:schemaRef ds:uri="002c2854-a494-4e87-b60a-b45de8b2c4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Template-WHoG-Factsheet (1)</Template>
  <TotalTime>0</TotalTime>
  <Pages>4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2021-06-28T06:59:00Z</dcterms:created>
  <dcterms:modified xsi:type="dcterms:W3CDTF">2021-07-26T04:55:00Z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0x010100D94DFC2E22E2854683598ADF968ABA52</vt:lpwstr>
  </property>
</Properties>
</file>