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4E427" w14:textId="77777777" w:rsidR="003C5396" w:rsidRPr="000509B7" w:rsidRDefault="003C5396" w:rsidP="003C5396">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Chief Minister Treasury and Economic Development</w:t>
      </w:r>
    </w:p>
    <w:p w14:paraId="25B17DD7" w14:textId="77777777" w:rsidR="003C5396" w:rsidRPr="000509B7" w:rsidRDefault="003C5396" w:rsidP="003C5396">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18/208 </w:t>
      </w:r>
      <w:r>
        <w:rPr>
          <w:rFonts w:asciiTheme="minorHAnsi" w:hAnsiTheme="minorHAnsi"/>
          <w:b/>
          <w:bCs/>
          <w:color w:val="000000" w:themeColor="text1"/>
        </w:rPr>
        <w:t>-</w:t>
      </w:r>
      <w:r w:rsidRPr="000509B7">
        <w:rPr>
          <w:rFonts w:asciiTheme="minorHAnsi" w:hAnsiTheme="minorHAnsi"/>
          <w:b/>
          <w:bCs/>
          <w:color w:val="000000" w:themeColor="text1"/>
        </w:rPr>
        <w:t xml:space="preserve"> National Housing and Homelessness Agreement</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9038"/>
      </w:tblGrid>
      <w:tr w:rsidR="003C5396" w:rsidRPr="00966EB9" w14:paraId="0FA9285D" w14:textId="77777777" w:rsidTr="003B6A8A">
        <w:trPr>
          <w:jc w:val="center"/>
        </w:trPr>
        <w:tc>
          <w:tcPr>
            <w:tcW w:w="9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57A7F" w14:textId="77777777" w:rsidR="003C5396" w:rsidRPr="000509B7" w:rsidRDefault="003C5396"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3C5396" w:rsidRPr="00966EB9" w14:paraId="663EEDAE" w14:textId="77777777" w:rsidTr="003B6A8A">
        <w:trPr>
          <w:jc w:val="center"/>
        </w:trPr>
        <w:tc>
          <w:tcPr>
            <w:tcW w:w="9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E4389" w14:textId="77777777" w:rsidR="003C5396" w:rsidRPr="00966EB9" w:rsidRDefault="003C5396" w:rsidP="003B6A8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There are neutral social and economic impacts. There are no environmental impacts</w:t>
            </w:r>
          </w:p>
          <w:p w14:paraId="71F1D11B"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This submission seeks agreement to sign the National Housing and Homelessness Agreement, to ensure current Commonwealth funding continues. </w:t>
            </w:r>
          </w:p>
          <w:p w14:paraId="64F0000D"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Agreement to the recommendations ensures the continuation of the current state of affairs and has neutral impacts. If the recommendations are not agreed to, there will be negative impacts to the ACT budget with potential flow through to negative social impacts.</w:t>
            </w:r>
          </w:p>
        </w:tc>
      </w:tr>
    </w:tbl>
    <w:p w14:paraId="173108D3" w14:textId="77777777" w:rsidR="003C5396" w:rsidRPr="000509B7" w:rsidRDefault="003C5396" w:rsidP="003C5396">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 – positive</w:t>
      </w:r>
      <w:r w:rsidRPr="000509B7">
        <w:rPr>
          <w:rFonts w:asciiTheme="minorHAnsi" w:hAnsiTheme="minorHAnsi"/>
          <w:i/>
          <w:color w:val="000000" w:themeColor="text1"/>
        </w:rPr>
        <w:t>.</w:t>
      </w:r>
    </w:p>
    <w:p w14:paraId="4F2C4D9C" w14:textId="77777777" w:rsidR="003C5396" w:rsidRPr="000509B7" w:rsidRDefault="003C5396" w:rsidP="003C5396">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06"/>
        <w:gridCol w:w="7510"/>
      </w:tblGrid>
      <w:tr w:rsidR="003C5396" w:rsidRPr="00966EB9" w14:paraId="36D0A673" w14:textId="77777777" w:rsidTr="003B6A8A">
        <w:trPr>
          <w:jc w:val="center"/>
        </w:trPr>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1AA3408" w14:textId="77777777" w:rsidR="003C5396" w:rsidRPr="000509B7" w:rsidRDefault="003C5396"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Housing and affordable housing</w:t>
            </w:r>
          </w:p>
        </w:tc>
        <w:tc>
          <w:tcPr>
            <w:tcW w:w="7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B195C"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Signing the agreement secures ongoing funding from the Commonwealth for housing and affordable housing projects.</w:t>
            </w:r>
          </w:p>
          <w:p w14:paraId="3E289B0A"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impact is neutral, as these are projects that are already undertaken by the ACT Government. However, if the agreement is not signed there will be funding issues.</w:t>
            </w:r>
          </w:p>
        </w:tc>
      </w:tr>
      <w:tr w:rsidR="003C5396" w:rsidRPr="00966EB9" w14:paraId="4D428E55" w14:textId="77777777" w:rsidTr="003B6A8A">
        <w:trPr>
          <w:jc w:val="center"/>
        </w:trPr>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D8E5F1E" w14:textId="77777777" w:rsidR="003C5396" w:rsidRPr="00966EB9" w:rsidRDefault="003C5396"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Other</w:t>
            </w:r>
          </w:p>
        </w:tc>
        <w:tc>
          <w:tcPr>
            <w:tcW w:w="7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3FDD4"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There are neutral impacts to Gender, Indigenous and multicultural, Impacts on different age groups, Disadvantaged and vulnerable.</w:t>
            </w:r>
          </w:p>
          <w:p w14:paraId="1A8D98A4"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National priority cohorts include impacts to these groups.</w:t>
            </w:r>
          </w:p>
          <w:p w14:paraId="45259143"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Note that if the agreement is not signed there will be funding issues.</w:t>
            </w:r>
          </w:p>
        </w:tc>
      </w:tr>
    </w:tbl>
    <w:p w14:paraId="0D5B284D" w14:textId="77777777" w:rsidR="003C5396" w:rsidRPr="00966EB9" w:rsidRDefault="003C5396" w:rsidP="003C5396">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519"/>
        <w:gridCol w:w="7519"/>
      </w:tblGrid>
      <w:tr w:rsidR="003C5396" w:rsidRPr="00966EB9" w14:paraId="62B5F5E3" w14:textId="77777777" w:rsidTr="003B6A8A">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D25C824" w14:textId="77777777" w:rsidR="003C5396" w:rsidRPr="000509B7" w:rsidRDefault="003C5396"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C19CC"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There is no budget impact from this submission.</w:t>
            </w:r>
          </w:p>
          <w:p w14:paraId="0CF65F62" w14:textId="77777777" w:rsidR="003C5396" w:rsidRPr="000509B7" w:rsidRDefault="003C5396"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funding from the Commonwealth has been appropriated to housing and homelessness services in the 2018-19 Budget. If this funding is not secured from the Commonwealth, this will be a shortfall for the Budget.</w:t>
            </w:r>
          </w:p>
        </w:tc>
      </w:tr>
    </w:tbl>
    <w:p w14:paraId="79A6E3A6" w14:textId="77777777" w:rsidR="003C5396" w:rsidRPr="00966EB9" w:rsidRDefault="003C5396" w:rsidP="003C5396">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12783D83" w14:textId="4695A871" w:rsidR="003C5396" w:rsidRPr="000509B7" w:rsidRDefault="003C5396" w:rsidP="003C5396">
      <w:pPr>
        <w:spacing w:before="120" w:after="0" w:line="240" w:lineRule="auto"/>
        <w:rPr>
          <w:rFonts w:asciiTheme="minorHAnsi" w:hAnsiTheme="minorHAnsi"/>
          <w:bCs/>
          <w:color w:val="000000" w:themeColor="text1"/>
        </w:rPr>
      </w:pPr>
      <w:r w:rsidRPr="000509B7">
        <w:rPr>
          <w:rFonts w:asciiTheme="minorHAnsi" w:hAnsiTheme="minorHAnsi"/>
          <w:bCs/>
          <w:color w:val="000000" w:themeColor="text1"/>
        </w:rPr>
        <w:t>No impact</w:t>
      </w:r>
      <w:r w:rsidR="00CB2765">
        <w:rPr>
          <w:rFonts w:asciiTheme="minorHAnsi" w:hAnsiTheme="minorHAnsi"/>
          <w:bCs/>
          <w:color w:val="000000" w:themeColor="text1"/>
        </w:rPr>
        <w:t>.</w:t>
      </w:r>
    </w:p>
    <w:p w14:paraId="5F05E365" w14:textId="7699CAC7" w:rsidR="000509B7" w:rsidRPr="003C5396" w:rsidRDefault="000509B7" w:rsidP="003C5396">
      <w:pPr>
        <w:spacing w:after="160" w:line="259" w:lineRule="auto"/>
        <w:rPr>
          <w:rFonts w:asciiTheme="minorHAnsi" w:hAnsiTheme="minorHAnsi"/>
          <w:b/>
          <w:bCs/>
          <w:color w:val="000000" w:themeColor="text1"/>
        </w:rPr>
      </w:pPr>
    </w:p>
    <w:sectPr w:rsidR="000509B7" w:rsidRPr="003C5396"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C5396"/>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088B"/>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B276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ED2B1D"/>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3B55-EA64-4C84-B0C2-AC4DBDA8CC99}">
  <ds:schemaRef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71335-4C37-4DC7-BFD0-31B94DFE32CC}">
  <ds:schemaRefs>
    <ds:schemaRef ds:uri="http://schemas.microsoft.com/sharepoint/v3/contenttype/forms"/>
  </ds:schemaRefs>
</ds:datastoreItem>
</file>

<file path=customXml/itemProps3.xml><?xml version="1.0" encoding="utf-8"?>
<ds:datastoreItem xmlns:ds="http://schemas.openxmlformats.org/officeDocument/2006/customXml" ds:itemID="{359628D8-A98C-49A9-B383-86125C873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63069B-C766-490F-AF27-BD625219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18-208 Triple Bottom Line Assessment</vt:lpstr>
    </vt:vector>
  </TitlesOfParts>
  <Company>ACT Government</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18-208 Triple Bottom Line Assessment</dc:title>
  <dc:subject/>
  <dc:creator>ACT Government</dc:creator>
  <cp:keywords/>
  <dc:description/>
  <cp:lastModifiedBy>Maniacherry, Ponnu</cp:lastModifiedBy>
  <cp:revision>64</cp:revision>
  <cp:lastPrinted>2018-05-29T07:24:00Z</cp:lastPrinted>
  <dcterms:created xsi:type="dcterms:W3CDTF">2018-05-14T23:19:00Z</dcterms:created>
  <dcterms:modified xsi:type="dcterms:W3CDTF">2018-07-11T03:13:00Z</dcterms:modified>
</cp:coreProperties>
</file>