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E1DA" w14:textId="7CDFD0C9" w:rsidR="00DA55D3" w:rsidRDefault="005922FE" w:rsidP="005D5BB9">
      <w:pPr>
        <w:tabs>
          <w:tab w:val="left" w:pos="4509"/>
        </w:tabs>
        <w:ind w:right="140"/>
      </w:pPr>
      <w:r>
        <w:tab/>
      </w:r>
    </w:p>
    <w:p w14:paraId="167B4915" w14:textId="77777777" w:rsidR="00DA55D3" w:rsidRPr="004418E7" w:rsidRDefault="00DA55D3" w:rsidP="005D5BB9">
      <w:pPr>
        <w:ind w:right="140"/>
        <w:rPr>
          <w:rFonts w:ascii="Arial" w:hAnsi="Arial" w:cs="Arial"/>
          <w:sz w:val="20"/>
          <w:szCs w:val="20"/>
        </w:rPr>
      </w:pPr>
    </w:p>
    <w:p w14:paraId="12AF58CA" w14:textId="77777777" w:rsidR="00DA55D3" w:rsidRPr="004418E7" w:rsidRDefault="00DA55D3" w:rsidP="005D5BB9">
      <w:pPr>
        <w:ind w:right="140"/>
        <w:rPr>
          <w:rFonts w:ascii="Arial" w:hAnsi="Arial" w:cs="Arial"/>
          <w:sz w:val="20"/>
          <w:szCs w:val="20"/>
        </w:rPr>
      </w:pPr>
    </w:p>
    <w:p w14:paraId="6BEDECA9" w14:textId="77777777" w:rsidR="00DA55D3" w:rsidRPr="004418E7" w:rsidRDefault="00DA55D3" w:rsidP="005D5BB9">
      <w:pPr>
        <w:ind w:right="140"/>
        <w:rPr>
          <w:rFonts w:ascii="Arial" w:hAnsi="Arial" w:cs="Arial"/>
          <w:sz w:val="20"/>
          <w:szCs w:val="20"/>
        </w:rPr>
      </w:pPr>
    </w:p>
    <w:p w14:paraId="219D00D7" w14:textId="77777777" w:rsidR="00DA55D3" w:rsidRPr="004418E7" w:rsidRDefault="00DA55D3" w:rsidP="005D5BB9">
      <w:pPr>
        <w:ind w:right="140"/>
        <w:rPr>
          <w:rFonts w:ascii="Arial" w:hAnsi="Arial" w:cs="Arial"/>
          <w:sz w:val="20"/>
          <w:szCs w:val="20"/>
        </w:rPr>
      </w:pPr>
    </w:p>
    <w:p w14:paraId="1F35EBE2" w14:textId="77777777" w:rsidR="00DA55D3" w:rsidRPr="004418E7" w:rsidRDefault="00DA55D3" w:rsidP="005D5BB9">
      <w:pPr>
        <w:ind w:right="140"/>
        <w:rPr>
          <w:rFonts w:ascii="Arial" w:hAnsi="Arial" w:cs="Arial"/>
          <w:sz w:val="20"/>
          <w:szCs w:val="20"/>
        </w:rPr>
      </w:pPr>
    </w:p>
    <w:p w14:paraId="72A70448" w14:textId="39777417" w:rsidR="00DA55D3" w:rsidRPr="004418E7" w:rsidRDefault="00F33A4F" w:rsidP="005D5BB9">
      <w:pPr>
        <w:ind w:right="140"/>
        <w:rPr>
          <w:rFonts w:ascii="Arial" w:hAnsi="Arial" w:cs="Arial"/>
          <w:sz w:val="20"/>
          <w:szCs w:val="20"/>
        </w:rPr>
      </w:pPr>
      <w:r>
        <w:rPr>
          <w:rFonts w:ascii="Arial" w:hAnsi="Arial" w:cs="Arial"/>
          <w:sz w:val="20"/>
          <w:szCs w:val="20"/>
        </w:rPr>
        <w:t xml:space="preserve"> </w:t>
      </w:r>
    </w:p>
    <w:p w14:paraId="0C5C2D6E" w14:textId="77777777" w:rsidR="00F537DA" w:rsidRPr="00373418" w:rsidRDefault="00DA55D3" w:rsidP="009D6B90">
      <w:pPr>
        <w:spacing w:after="120" w:line="240" w:lineRule="auto"/>
        <w:ind w:right="140"/>
        <w:jc w:val="center"/>
        <w:rPr>
          <w:rFonts w:ascii="Arial" w:eastAsia="Times New Roman" w:hAnsi="Arial"/>
          <w:b/>
          <w:sz w:val="72"/>
          <w:szCs w:val="72"/>
        </w:rPr>
      </w:pPr>
      <w:r w:rsidRPr="00373418">
        <w:rPr>
          <w:rFonts w:ascii="Arial" w:eastAsia="Times New Roman" w:hAnsi="Arial"/>
          <w:b/>
          <w:sz w:val="72"/>
          <w:szCs w:val="72"/>
        </w:rPr>
        <w:t>ACT P</w:t>
      </w:r>
      <w:r w:rsidR="000A4955">
        <w:rPr>
          <w:rFonts w:ascii="Arial" w:eastAsia="Times New Roman" w:hAnsi="Arial"/>
          <w:b/>
          <w:sz w:val="72"/>
          <w:szCs w:val="72"/>
        </w:rPr>
        <w:t xml:space="preserve">ublic </w:t>
      </w:r>
      <w:r w:rsidR="007E00E0">
        <w:rPr>
          <w:rFonts w:ascii="Arial" w:eastAsia="Times New Roman" w:hAnsi="Arial"/>
          <w:b/>
          <w:sz w:val="72"/>
          <w:szCs w:val="72"/>
        </w:rPr>
        <w:t>S</w:t>
      </w:r>
      <w:r w:rsidR="00A9267C">
        <w:rPr>
          <w:rFonts w:ascii="Arial" w:eastAsia="Times New Roman" w:hAnsi="Arial"/>
          <w:b/>
          <w:sz w:val="72"/>
          <w:szCs w:val="72"/>
        </w:rPr>
        <w:t>ector</w:t>
      </w:r>
    </w:p>
    <w:p w14:paraId="47477E65" w14:textId="77777777" w:rsidR="00D3667D" w:rsidRPr="00373418" w:rsidRDefault="00626BB0" w:rsidP="009D6B90">
      <w:pPr>
        <w:spacing w:after="120" w:line="240" w:lineRule="auto"/>
        <w:ind w:right="140"/>
        <w:jc w:val="center"/>
        <w:rPr>
          <w:rFonts w:ascii="Arial" w:eastAsia="Times New Roman" w:hAnsi="Arial"/>
          <w:b/>
          <w:sz w:val="72"/>
          <w:szCs w:val="72"/>
        </w:rPr>
      </w:pPr>
      <w:r w:rsidRPr="00373418">
        <w:rPr>
          <w:rFonts w:ascii="Arial" w:eastAsia="Times New Roman" w:hAnsi="Arial"/>
          <w:b/>
          <w:sz w:val="72"/>
          <w:szCs w:val="72"/>
        </w:rPr>
        <w:t>Medical Practitioners</w:t>
      </w:r>
    </w:p>
    <w:p w14:paraId="1CC8D3B1" w14:textId="77777777" w:rsidR="00626BB0" w:rsidRPr="00373418" w:rsidRDefault="00632B5F" w:rsidP="009D6B90">
      <w:pPr>
        <w:spacing w:after="120" w:line="240" w:lineRule="auto"/>
        <w:ind w:right="140"/>
        <w:jc w:val="center"/>
        <w:rPr>
          <w:rFonts w:ascii="Arial" w:eastAsia="Times New Roman" w:hAnsi="Arial"/>
          <w:b/>
          <w:sz w:val="72"/>
          <w:szCs w:val="72"/>
        </w:rPr>
      </w:pPr>
      <w:r w:rsidRPr="00373418">
        <w:rPr>
          <w:rFonts w:ascii="Arial" w:eastAsia="Times New Roman" w:hAnsi="Arial"/>
          <w:b/>
          <w:sz w:val="72"/>
          <w:szCs w:val="72"/>
        </w:rPr>
        <w:t>Enterprise</w:t>
      </w:r>
      <w:r w:rsidR="00626BB0" w:rsidRPr="00373418">
        <w:rPr>
          <w:rFonts w:ascii="Arial" w:eastAsia="Times New Roman" w:hAnsi="Arial"/>
          <w:b/>
          <w:sz w:val="72"/>
          <w:szCs w:val="72"/>
        </w:rPr>
        <w:t xml:space="preserve"> Agreement</w:t>
      </w:r>
    </w:p>
    <w:p w14:paraId="5F6DEF76" w14:textId="6B154CF6" w:rsidR="00373418" w:rsidRPr="00373418" w:rsidRDefault="00373418" w:rsidP="009D6B90">
      <w:pPr>
        <w:spacing w:after="120" w:line="240" w:lineRule="auto"/>
        <w:ind w:right="140"/>
        <w:jc w:val="center"/>
        <w:rPr>
          <w:rFonts w:ascii="Arial" w:eastAsia="Times New Roman" w:hAnsi="Arial"/>
          <w:b/>
          <w:sz w:val="72"/>
          <w:szCs w:val="72"/>
        </w:rPr>
      </w:pPr>
      <w:r w:rsidRPr="00373418">
        <w:rPr>
          <w:rFonts w:ascii="Arial" w:eastAsia="Times New Roman" w:hAnsi="Arial"/>
          <w:b/>
          <w:sz w:val="72"/>
          <w:szCs w:val="72"/>
        </w:rPr>
        <w:t>201</w:t>
      </w:r>
      <w:r w:rsidR="005C2176">
        <w:rPr>
          <w:rFonts w:ascii="Arial" w:eastAsia="Times New Roman" w:hAnsi="Arial"/>
          <w:b/>
          <w:sz w:val="72"/>
          <w:szCs w:val="72"/>
        </w:rPr>
        <w:t>7</w:t>
      </w:r>
      <w:r w:rsidRPr="00373418">
        <w:rPr>
          <w:rFonts w:ascii="Arial" w:eastAsia="Times New Roman" w:hAnsi="Arial"/>
          <w:b/>
          <w:sz w:val="72"/>
          <w:szCs w:val="72"/>
        </w:rPr>
        <w:t>-20</w:t>
      </w:r>
      <w:r w:rsidR="005922FE">
        <w:rPr>
          <w:rFonts w:ascii="Arial" w:eastAsia="Times New Roman" w:hAnsi="Arial"/>
          <w:b/>
          <w:sz w:val="72"/>
          <w:szCs w:val="72"/>
        </w:rPr>
        <w:t>21</w:t>
      </w:r>
    </w:p>
    <w:p w14:paraId="17886A9F" w14:textId="77777777" w:rsidR="000A1F16" w:rsidRDefault="000A1F16" w:rsidP="005D5BB9">
      <w:pPr>
        <w:ind w:right="140"/>
        <w:rPr>
          <w:rFonts w:ascii="Arial" w:hAnsi="Arial" w:cs="Arial"/>
        </w:rPr>
      </w:pPr>
    </w:p>
    <w:p w14:paraId="676F06B0" w14:textId="77777777" w:rsidR="006C093F" w:rsidRDefault="006C093F" w:rsidP="004D27EC">
      <w:pPr>
        <w:spacing w:after="0" w:line="240" w:lineRule="auto"/>
        <w:rPr>
          <w:rFonts w:ascii="Arial" w:hAnsi="Arial" w:cs="Arial"/>
        </w:rPr>
      </w:pPr>
      <w:r>
        <w:rPr>
          <w:rFonts w:ascii="Arial" w:hAnsi="Arial" w:cs="Arial"/>
        </w:rPr>
        <w:br w:type="page"/>
      </w:r>
    </w:p>
    <w:p w14:paraId="29607F3B" w14:textId="77777777" w:rsidR="006C093F" w:rsidRDefault="006C093F" w:rsidP="004D27EC">
      <w:pPr>
        <w:spacing w:after="0" w:line="240" w:lineRule="auto"/>
        <w:rPr>
          <w:rFonts w:ascii="Arial" w:hAnsi="Arial" w:cs="Arial"/>
        </w:rPr>
      </w:pPr>
    </w:p>
    <w:p w14:paraId="75FDC67C" w14:textId="77777777" w:rsidR="006C093F" w:rsidRDefault="006C093F" w:rsidP="004D27EC">
      <w:pPr>
        <w:spacing w:after="0" w:line="240" w:lineRule="auto"/>
        <w:rPr>
          <w:rFonts w:ascii="Arial" w:hAnsi="Arial" w:cs="Arial"/>
        </w:rPr>
      </w:pPr>
    </w:p>
    <w:p w14:paraId="23B46AE6" w14:textId="77777777" w:rsidR="006C093F" w:rsidRDefault="006C093F" w:rsidP="004D27EC">
      <w:pPr>
        <w:spacing w:after="0" w:line="240" w:lineRule="auto"/>
        <w:rPr>
          <w:rFonts w:ascii="Arial" w:hAnsi="Arial" w:cs="Arial"/>
        </w:rPr>
      </w:pPr>
    </w:p>
    <w:p w14:paraId="5B75CA1A" w14:textId="77777777" w:rsidR="006C093F" w:rsidRDefault="006C093F" w:rsidP="004D27EC">
      <w:pPr>
        <w:spacing w:after="0" w:line="240" w:lineRule="auto"/>
        <w:rPr>
          <w:rFonts w:ascii="Arial" w:hAnsi="Arial" w:cs="Arial"/>
        </w:rPr>
      </w:pPr>
    </w:p>
    <w:p w14:paraId="50D72B66" w14:textId="77777777" w:rsidR="006C093F" w:rsidRDefault="006C093F" w:rsidP="004D27EC">
      <w:pPr>
        <w:spacing w:after="0" w:line="240" w:lineRule="auto"/>
        <w:rPr>
          <w:rFonts w:ascii="Arial" w:hAnsi="Arial" w:cs="Arial"/>
        </w:rPr>
      </w:pPr>
    </w:p>
    <w:p w14:paraId="69A8CDBB" w14:textId="77777777" w:rsidR="006C093F" w:rsidRDefault="006C093F" w:rsidP="004D27EC">
      <w:pPr>
        <w:spacing w:after="0" w:line="240" w:lineRule="auto"/>
        <w:rPr>
          <w:rFonts w:ascii="Arial" w:hAnsi="Arial" w:cs="Arial"/>
        </w:rPr>
      </w:pPr>
    </w:p>
    <w:p w14:paraId="0BE96B6F" w14:textId="77777777" w:rsidR="006C093F" w:rsidRDefault="006C093F" w:rsidP="004D27EC">
      <w:pPr>
        <w:spacing w:after="0" w:line="240" w:lineRule="auto"/>
        <w:rPr>
          <w:rFonts w:ascii="Arial" w:hAnsi="Arial" w:cs="Arial"/>
        </w:rPr>
      </w:pPr>
    </w:p>
    <w:p w14:paraId="14CB3567" w14:textId="77777777" w:rsidR="006C093F" w:rsidRDefault="006C093F" w:rsidP="004D27EC">
      <w:pPr>
        <w:spacing w:after="0" w:line="240" w:lineRule="auto"/>
        <w:rPr>
          <w:rFonts w:ascii="Arial" w:hAnsi="Arial" w:cs="Arial"/>
        </w:rPr>
      </w:pPr>
    </w:p>
    <w:p w14:paraId="52CC6D1C" w14:textId="77777777" w:rsidR="006C093F" w:rsidRDefault="006C093F" w:rsidP="004D27EC">
      <w:pPr>
        <w:spacing w:after="0" w:line="240" w:lineRule="auto"/>
        <w:rPr>
          <w:rFonts w:ascii="Arial" w:hAnsi="Arial" w:cs="Arial"/>
        </w:rPr>
      </w:pPr>
    </w:p>
    <w:p w14:paraId="0782A9F6" w14:textId="77777777" w:rsidR="006C093F" w:rsidRPr="006C093F" w:rsidRDefault="006C093F" w:rsidP="009D6B90">
      <w:pPr>
        <w:spacing w:after="0" w:line="240" w:lineRule="auto"/>
        <w:jc w:val="center"/>
        <w:rPr>
          <w:rFonts w:ascii="Arial" w:hAnsi="Arial" w:cs="Arial"/>
          <w:b/>
          <w:sz w:val="48"/>
          <w:szCs w:val="48"/>
        </w:rPr>
        <w:sectPr w:rsidR="006C093F" w:rsidRPr="006C093F" w:rsidSect="00A703ED">
          <w:headerReference w:type="default" r:id="rId10"/>
          <w:headerReference w:type="first" r:id="rId11"/>
          <w:footerReference w:type="first" r:id="rId12"/>
          <w:pgSz w:w="11906" w:h="16838"/>
          <w:pgMar w:top="1440" w:right="567" w:bottom="1440" w:left="567" w:header="709" w:footer="709" w:gutter="0"/>
          <w:cols w:space="708"/>
          <w:docGrid w:linePitch="360"/>
        </w:sectPr>
      </w:pPr>
      <w:r w:rsidRPr="006C093F">
        <w:rPr>
          <w:rFonts w:ascii="Arial" w:hAnsi="Arial" w:cs="Arial"/>
          <w:b/>
          <w:sz w:val="48"/>
          <w:szCs w:val="48"/>
        </w:rPr>
        <w:t>THIS PAGE LEFT INTENTIONALLY BLANK</w:t>
      </w:r>
    </w:p>
    <w:p w14:paraId="3ABEED3A" w14:textId="77777777" w:rsidR="003E7BF2" w:rsidRPr="00770198" w:rsidRDefault="003E7BF2" w:rsidP="009D6B90">
      <w:pPr>
        <w:ind w:right="140"/>
        <w:jc w:val="center"/>
        <w:rPr>
          <w:rFonts w:asciiTheme="minorHAnsi" w:hAnsiTheme="minorHAnsi" w:cstheme="minorHAnsi"/>
          <w:b/>
          <w:sz w:val="24"/>
          <w:szCs w:val="24"/>
        </w:rPr>
      </w:pPr>
      <w:r w:rsidRPr="00770198">
        <w:rPr>
          <w:rFonts w:asciiTheme="minorHAnsi" w:hAnsiTheme="minorHAnsi" w:cstheme="minorHAnsi"/>
          <w:b/>
          <w:sz w:val="24"/>
          <w:szCs w:val="24"/>
        </w:rPr>
        <w:lastRenderedPageBreak/>
        <w:t>Table of Contents</w:t>
      </w:r>
    </w:p>
    <w:p w14:paraId="50A228A4" w14:textId="102E0C42" w:rsidR="009F60D7" w:rsidRDefault="00CB3289">
      <w:pPr>
        <w:pStyle w:val="TOC2"/>
        <w:rPr>
          <w:rFonts w:asciiTheme="minorHAnsi" w:eastAsiaTheme="minorEastAsia" w:hAnsiTheme="minorHAnsi" w:cstheme="minorBidi"/>
          <w:b w:val="0"/>
          <w:lang w:eastAsia="en-AU"/>
        </w:rPr>
      </w:pPr>
      <w:r w:rsidRPr="00770198">
        <w:rPr>
          <w:rFonts w:asciiTheme="minorHAnsi" w:hAnsiTheme="minorHAnsi" w:cstheme="minorHAnsi"/>
          <w:sz w:val="24"/>
          <w:szCs w:val="24"/>
        </w:rPr>
        <w:fldChar w:fldCharType="begin"/>
      </w:r>
      <w:r w:rsidR="00567206" w:rsidRPr="00770198">
        <w:rPr>
          <w:rFonts w:asciiTheme="minorHAnsi" w:hAnsiTheme="minorHAnsi" w:cstheme="minorHAnsi"/>
          <w:sz w:val="24"/>
          <w:szCs w:val="24"/>
        </w:rPr>
        <w:instrText xml:space="preserve"> TOC \o "1-3" \h \z \u </w:instrText>
      </w:r>
      <w:r w:rsidRPr="00770198">
        <w:rPr>
          <w:rFonts w:asciiTheme="minorHAnsi" w:hAnsiTheme="minorHAnsi" w:cstheme="minorHAnsi"/>
          <w:sz w:val="24"/>
          <w:szCs w:val="24"/>
        </w:rPr>
        <w:fldChar w:fldCharType="separate"/>
      </w:r>
      <w:hyperlink w:anchor="_Toc25842854" w:history="1">
        <w:r w:rsidR="009F60D7" w:rsidRPr="004130AF">
          <w:rPr>
            <w:rStyle w:val="Hyperlink"/>
          </w:rPr>
          <w:t>PART 1: OPERATION OF THE AGREEMENT</w:t>
        </w:r>
        <w:r w:rsidR="009F60D7">
          <w:rPr>
            <w:webHidden/>
          </w:rPr>
          <w:tab/>
        </w:r>
        <w:r w:rsidR="009F60D7">
          <w:rPr>
            <w:webHidden/>
          </w:rPr>
          <w:fldChar w:fldCharType="begin"/>
        </w:r>
        <w:r w:rsidR="009F60D7">
          <w:rPr>
            <w:webHidden/>
          </w:rPr>
          <w:instrText xml:space="preserve"> PAGEREF _Toc25842854 \h </w:instrText>
        </w:r>
        <w:r w:rsidR="009F60D7">
          <w:rPr>
            <w:webHidden/>
          </w:rPr>
        </w:r>
        <w:r w:rsidR="009F60D7">
          <w:rPr>
            <w:webHidden/>
          </w:rPr>
          <w:fldChar w:fldCharType="separate"/>
        </w:r>
        <w:r w:rsidR="00AD1822">
          <w:rPr>
            <w:webHidden/>
          </w:rPr>
          <w:t>12</w:t>
        </w:r>
        <w:r w:rsidR="009F60D7">
          <w:rPr>
            <w:webHidden/>
          </w:rPr>
          <w:fldChar w:fldCharType="end"/>
        </w:r>
      </w:hyperlink>
    </w:p>
    <w:p w14:paraId="77FDFACF" w14:textId="7347C03E" w:rsidR="009F60D7" w:rsidRDefault="00F935A4">
      <w:pPr>
        <w:pStyle w:val="TOC2"/>
        <w:rPr>
          <w:rFonts w:asciiTheme="minorHAnsi" w:eastAsiaTheme="minorEastAsia" w:hAnsiTheme="minorHAnsi" w:cstheme="minorBidi"/>
          <w:b w:val="0"/>
          <w:lang w:eastAsia="en-AU"/>
        </w:rPr>
      </w:pPr>
      <w:hyperlink w:anchor="_Toc25842855" w:history="1">
        <w:r w:rsidR="009F60D7" w:rsidRPr="004130AF">
          <w:rPr>
            <w:rStyle w:val="Hyperlink"/>
          </w:rPr>
          <w:t>Section A – Technical Matters</w:t>
        </w:r>
        <w:r w:rsidR="009F60D7">
          <w:rPr>
            <w:webHidden/>
          </w:rPr>
          <w:tab/>
        </w:r>
        <w:r w:rsidR="009F60D7">
          <w:rPr>
            <w:webHidden/>
          </w:rPr>
          <w:fldChar w:fldCharType="begin"/>
        </w:r>
        <w:r w:rsidR="009F60D7">
          <w:rPr>
            <w:webHidden/>
          </w:rPr>
          <w:instrText xml:space="preserve"> PAGEREF _Toc25842855 \h </w:instrText>
        </w:r>
        <w:r w:rsidR="009F60D7">
          <w:rPr>
            <w:webHidden/>
          </w:rPr>
        </w:r>
        <w:r w:rsidR="009F60D7">
          <w:rPr>
            <w:webHidden/>
          </w:rPr>
          <w:fldChar w:fldCharType="separate"/>
        </w:r>
        <w:r w:rsidR="00AD1822">
          <w:rPr>
            <w:webHidden/>
          </w:rPr>
          <w:t>12</w:t>
        </w:r>
        <w:r w:rsidR="009F60D7">
          <w:rPr>
            <w:webHidden/>
          </w:rPr>
          <w:fldChar w:fldCharType="end"/>
        </w:r>
      </w:hyperlink>
    </w:p>
    <w:p w14:paraId="658BD23B" w14:textId="7A73746C" w:rsidR="009F60D7" w:rsidRDefault="00F935A4">
      <w:pPr>
        <w:pStyle w:val="TOC1"/>
        <w:rPr>
          <w:rFonts w:eastAsiaTheme="minorEastAsia" w:cstheme="minorBidi"/>
          <w:sz w:val="22"/>
          <w:szCs w:val="22"/>
          <w:lang w:eastAsia="en-AU"/>
        </w:rPr>
      </w:pPr>
      <w:hyperlink w:anchor="_Toc25842856" w:history="1">
        <w:r w:rsidR="009F60D7" w:rsidRPr="004130AF">
          <w:rPr>
            <w:rStyle w:val="Hyperlink"/>
          </w:rPr>
          <w:t>1.</w:t>
        </w:r>
        <w:r w:rsidR="009F60D7">
          <w:rPr>
            <w:rFonts w:eastAsiaTheme="minorEastAsia" w:cstheme="minorBidi"/>
            <w:sz w:val="22"/>
            <w:szCs w:val="22"/>
            <w:lang w:eastAsia="en-AU"/>
          </w:rPr>
          <w:tab/>
        </w:r>
        <w:r w:rsidR="009F60D7" w:rsidRPr="004130AF">
          <w:rPr>
            <w:rStyle w:val="Hyperlink"/>
          </w:rPr>
          <w:t>Title</w:t>
        </w:r>
        <w:r w:rsidR="009F60D7">
          <w:rPr>
            <w:webHidden/>
          </w:rPr>
          <w:tab/>
        </w:r>
        <w:r w:rsidR="009F60D7">
          <w:rPr>
            <w:webHidden/>
          </w:rPr>
          <w:fldChar w:fldCharType="begin"/>
        </w:r>
        <w:r w:rsidR="009F60D7">
          <w:rPr>
            <w:webHidden/>
          </w:rPr>
          <w:instrText xml:space="preserve"> PAGEREF _Toc25842856 \h </w:instrText>
        </w:r>
        <w:r w:rsidR="009F60D7">
          <w:rPr>
            <w:webHidden/>
          </w:rPr>
        </w:r>
        <w:r w:rsidR="009F60D7">
          <w:rPr>
            <w:webHidden/>
          </w:rPr>
          <w:fldChar w:fldCharType="separate"/>
        </w:r>
        <w:r w:rsidR="00AD1822">
          <w:rPr>
            <w:webHidden/>
          </w:rPr>
          <w:t>12</w:t>
        </w:r>
        <w:r w:rsidR="009F60D7">
          <w:rPr>
            <w:webHidden/>
          </w:rPr>
          <w:fldChar w:fldCharType="end"/>
        </w:r>
      </w:hyperlink>
    </w:p>
    <w:p w14:paraId="400D052A" w14:textId="3515F75E" w:rsidR="009F60D7" w:rsidRDefault="00F935A4">
      <w:pPr>
        <w:pStyle w:val="TOC1"/>
        <w:rPr>
          <w:rFonts w:eastAsiaTheme="minorEastAsia" w:cstheme="minorBidi"/>
          <w:sz w:val="22"/>
          <w:szCs w:val="22"/>
          <w:lang w:eastAsia="en-AU"/>
        </w:rPr>
      </w:pPr>
      <w:hyperlink w:anchor="_Toc25842857" w:history="1">
        <w:r w:rsidR="009F60D7" w:rsidRPr="004130AF">
          <w:rPr>
            <w:rStyle w:val="Hyperlink"/>
          </w:rPr>
          <w:t>2.</w:t>
        </w:r>
        <w:r w:rsidR="009F60D7">
          <w:rPr>
            <w:rFonts w:eastAsiaTheme="minorEastAsia" w:cstheme="minorBidi"/>
            <w:sz w:val="22"/>
            <w:szCs w:val="22"/>
            <w:lang w:eastAsia="en-AU"/>
          </w:rPr>
          <w:tab/>
        </w:r>
        <w:r w:rsidR="009F60D7" w:rsidRPr="004130AF">
          <w:rPr>
            <w:rStyle w:val="Hyperlink"/>
          </w:rPr>
          <w:t>Main Purpose</w:t>
        </w:r>
        <w:r w:rsidR="009F60D7">
          <w:rPr>
            <w:webHidden/>
          </w:rPr>
          <w:tab/>
        </w:r>
        <w:r w:rsidR="009F60D7">
          <w:rPr>
            <w:webHidden/>
          </w:rPr>
          <w:fldChar w:fldCharType="begin"/>
        </w:r>
        <w:r w:rsidR="009F60D7">
          <w:rPr>
            <w:webHidden/>
          </w:rPr>
          <w:instrText xml:space="preserve"> PAGEREF _Toc25842857 \h </w:instrText>
        </w:r>
        <w:r w:rsidR="009F60D7">
          <w:rPr>
            <w:webHidden/>
          </w:rPr>
        </w:r>
        <w:r w:rsidR="009F60D7">
          <w:rPr>
            <w:webHidden/>
          </w:rPr>
          <w:fldChar w:fldCharType="separate"/>
        </w:r>
        <w:r w:rsidR="00AD1822">
          <w:rPr>
            <w:webHidden/>
          </w:rPr>
          <w:t>12</w:t>
        </w:r>
        <w:r w:rsidR="009F60D7">
          <w:rPr>
            <w:webHidden/>
          </w:rPr>
          <w:fldChar w:fldCharType="end"/>
        </w:r>
      </w:hyperlink>
    </w:p>
    <w:p w14:paraId="4E8BED08" w14:textId="1F383E4E" w:rsidR="009F60D7" w:rsidRDefault="00F935A4">
      <w:pPr>
        <w:pStyle w:val="TOC1"/>
        <w:rPr>
          <w:rFonts w:eastAsiaTheme="minorEastAsia" w:cstheme="minorBidi"/>
          <w:sz w:val="22"/>
          <w:szCs w:val="22"/>
          <w:lang w:eastAsia="en-AU"/>
        </w:rPr>
      </w:pPr>
      <w:hyperlink w:anchor="_Toc25842858" w:history="1">
        <w:r w:rsidR="009F60D7" w:rsidRPr="004130AF">
          <w:rPr>
            <w:rStyle w:val="Hyperlink"/>
          </w:rPr>
          <w:t>3.</w:t>
        </w:r>
        <w:r w:rsidR="009F60D7">
          <w:rPr>
            <w:rFonts w:eastAsiaTheme="minorEastAsia" w:cstheme="minorBidi"/>
            <w:sz w:val="22"/>
            <w:szCs w:val="22"/>
            <w:lang w:eastAsia="en-AU"/>
          </w:rPr>
          <w:tab/>
        </w:r>
        <w:r w:rsidR="009F60D7" w:rsidRPr="004130AF">
          <w:rPr>
            <w:rStyle w:val="Hyperlink"/>
          </w:rPr>
          <w:t>Application of the Agreement and Coverage</w:t>
        </w:r>
        <w:r w:rsidR="009F60D7">
          <w:rPr>
            <w:webHidden/>
          </w:rPr>
          <w:tab/>
        </w:r>
        <w:r w:rsidR="009F60D7">
          <w:rPr>
            <w:webHidden/>
          </w:rPr>
          <w:fldChar w:fldCharType="begin"/>
        </w:r>
        <w:r w:rsidR="009F60D7">
          <w:rPr>
            <w:webHidden/>
          </w:rPr>
          <w:instrText xml:space="preserve"> PAGEREF _Toc25842858 \h </w:instrText>
        </w:r>
        <w:r w:rsidR="009F60D7">
          <w:rPr>
            <w:webHidden/>
          </w:rPr>
        </w:r>
        <w:r w:rsidR="009F60D7">
          <w:rPr>
            <w:webHidden/>
          </w:rPr>
          <w:fldChar w:fldCharType="separate"/>
        </w:r>
        <w:r w:rsidR="00AD1822">
          <w:rPr>
            <w:webHidden/>
          </w:rPr>
          <w:t>14</w:t>
        </w:r>
        <w:r w:rsidR="009F60D7">
          <w:rPr>
            <w:webHidden/>
          </w:rPr>
          <w:fldChar w:fldCharType="end"/>
        </w:r>
      </w:hyperlink>
    </w:p>
    <w:p w14:paraId="69111E66" w14:textId="5D9CF73D" w:rsidR="009F60D7" w:rsidRDefault="00F935A4">
      <w:pPr>
        <w:pStyle w:val="TOC1"/>
        <w:rPr>
          <w:rFonts w:eastAsiaTheme="minorEastAsia" w:cstheme="minorBidi"/>
          <w:sz w:val="22"/>
          <w:szCs w:val="22"/>
          <w:lang w:eastAsia="en-AU"/>
        </w:rPr>
      </w:pPr>
      <w:hyperlink w:anchor="_Toc25842859" w:history="1">
        <w:r w:rsidR="009F60D7" w:rsidRPr="004130AF">
          <w:rPr>
            <w:rStyle w:val="Hyperlink"/>
          </w:rPr>
          <w:t>4.</w:t>
        </w:r>
        <w:r w:rsidR="009F60D7">
          <w:rPr>
            <w:rFonts w:eastAsiaTheme="minorEastAsia" w:cstheme="minorBidi"/>
            <w:sz w:val="22"/>
            <w:szCs w:val="22"/>
            <w:lang w:eastAsia="en-AU"/>
          </w:rPr>
          <w:tab/>
        </w:r>
        <w:r w:rsidR="009F60D7" w:rsidRPr="004130AF">
          <w:rPr>
            <w:rStyle w:val="Hyperlink"/>
          </w:rPr>
          <w:t>Commencement and Duration</w:t>
        </w:r>
        <w:r w:rsidR="009F60D7">
          <w:rPr>
            <w:webHidden/>
          </w:rPr>
          <w:tab/>
        </w:r>
        <w:r w:rsidR="009F60D7">
          <w:rPr>
            <w:webHidden/>
          </w:rPr>
          <w:fldChar w:fldCharType="begin"/>
        </w:r>
        <w:r w:rsidR="009F60D7">
          <w:rPr>
            <w:webHidden/>
          </w:rPr>
          <w:instrText xml:space="preserve"> PAGEREF _Toc25842859 \h </w:instrText>
        </w:r>
        <w:r w:rsidR="009F60D7">
          <w:rPr>
            <w:webHidden/>
          </w:rPr>
        </w:r>
        <w:r w:rsidR="009F60D7">
          <w:rPr>
            <w:webHidden/>
          </w:rPr>
          <w:fldChar w:fldCharType="separate"/>
        </w:r>
        <w:r w:rsidR="00AD1822">
          <w:rPr>
            <w:webHidden/>
          </w:rPr>
          <w:t>15</w:t>
        </w:r>
        <w:r w:rsidR="009F60D7">
          <w:rPr>
            <w:webHidden/>
          </w:rPr>
          <w:fldChar w:fldCharType="end"/>
        </w:r>
      </w:hyperlink>
    </w:p>
    <w:p w14:paraId="50C82EBB" w14:textId="6644EDE5" w:rsidR="009F60D7" w:rsidRDefault="00F935A4">
      <w:pPr>
        <w:pStyle w:val="TOC1"/>
        <w:rPr>
          <w:rFonts w:eastAsiaTheme="minorEastAsia" w:cstheme="minorBidi"/>
          <w:sz w:val="22"/>
          <w:szCs w:val="22"/>
          <w:lang w:eastAsia="en-AU"/>
        </w:rPr>
      </w:pPr>
      <w:hyperlink w:anchor="_Toc25842860" w:history="1">
        <w:r w:rsidR="009F60D7" w:rsidRPr="004130AF">
          <w:rPr>
            <w:rStyle w:val="Hyperlink"/>
          </w:rPr>
          <w:t>5.</w:t>
        </w:r>
        <w:r w:rsidR="009F60D7">
          <w:rPr>
            <w:rFonts w:eastAsiaTheme="minorEastAsia" w:cstheme="minorBidi"/>
            <w:sz w:val="22"/>
            <w:szCs w:val="22"/>
            <w:lang w:eastAsia="en-AU"/>
          </w:rPr>
          <w:tab/>
        </w:r>
        <w:r w:rsidR="009F60D7" w:rsidRPr="004130AF">
          <w:rPr>
            <w:rStyle w:val="Hyperlink"/>
          </w:rPr>
          <w:t>Operation of the Agreement</w:t>
        </w:r>
        <w:r w:rsidR="009F60D7">
          <w:rPr>
            <w:webHidden/>
          </w:rPr>
          <w:tab/>
        </w:r>
        <w:r w:rsidR="009F60D7">
          <w:rPr>
            <w:webHidden/>
          </w:rPr>
          <w:fldChar w:fldCharType="begin"/>
        </w:r>
        <w:r w:rsidR="009F60D7">
          <w:rPr>
            <w:webHidden/>
          </w:rPr>
          <w:instrText xml:space="preserve"> PAGEREF _Toc25842860 \h </w:instrText>
        </w:r>
        <w:r w:rsidR="009F60D7">
          <w:rPr>
            <w:webHidden/>
          </w:rPr>
        </w:r>
        <w:r w:rsidR="009F60D7">
          <w:rPr>
            <w:webHidden/>
          </w:rPr>
          <w:fldChar w:fldCharType="separate"/>
        </w:r>
        <w:r w:rsidR="00AD1822">
          <w:rPr>
            <w:webHidden/>
          </w:rPr>
          <w:t>15</w:t>
        </w:r>
        <w:r w:rsidR="009F60D7">
          <w:rPr>
            <w:webHidden/>
          </w:rPr>
          <w:fldChar w:fldCharType="end"/>
        </w:r>
      </w:hyperlink>
    </w:p>
    <w:p w14:paraId="2AB5A98E" w14:textId="026F619E" w:rsidR="009F60D7" w:rsidRDefault="00F935A4">
      <w:pPr>
        <w:pStyle w:val="TOC1"/>
        <w:rPr>
          <w:rFonts w:eastAsiaTheme="minorEastAsia" w:cstheme="minorBidi"/>
          <w:sz w:val="22"/>
          <w:szCs w:val="22"/>
          <w:lang w:eastAsia="en-AU"/>
        </w:rPr>
      </w:pPr>
      <w:hyperlink w:anchor="_Toc25842861" w:history="1">
        <w:r w:rsidR="009F60D7" w:rsidRPr="004130AF">
          <w:rPr>
            <w:rStyle w:val="Hyperlink"/>
          </w:rPr>
          <w:t>6.</w:t>
        </w:r>
        <w:r w:rsidR="009F60D7">
          <w:rPr>
            <w:rFonts w:eastAsiaTheme="minorEastAsia" w:cstheme="minorBidi"/>
            <w:sz w:val="22"/>
            <w:szCs w:val="22"/>
            <w:lang w:eastAsia="en-AU"/>
          </w:rPr>
          <w:tab/>
        </w:r>
        <w:r w:rsidR="009F60D7" w:rsidRPr="004130AF">
          <w:rPr>
            <w:rStyle w:val="Hyperlink"/>
          </w:rPr>
          <w:t>Authority of the head of service</w:t>
        </w:r>
        <w:r w:rsidR="009F60D7">
          <w:rPr>
            <w:webHidden/>
          </w:rPr>
          <w:tab/>
        </w:r>
        <w:r w:rsidR="009F60D7">
          <w:rPr>
            <w:webHidden/>
          </w:rPr>
          <w:fldChar w:fldCharType="begin"/>
        </w:r>
        <w:r w:rsidR="009F60D7">
          <w:rPr>
            <w:webHidden/>
          </w:rPr>
          <w:instrText xml:space="preserve"> PAGEREF _Toc25842861 \h </w:instrText>
        </w:r>
        <w:r w:rsidR="009F60D7">
          <w:rPr>
            <w:webHidden/>
          </w:rPr>
        </w:r>
        <w:r w:rsidR="009F60D7">
          <w:rPr>
            <w:webHidden/>
          </w:rPr>
          <w:fldChar w:fldCharType="separate"/>
        </w:r>
        <w:r w:rsidR="00AD1822">
          <w:rPr>
            <w:webHidden/>
          </w:rPr>
          <w:t>16</w:t>
        </w:r>
        <w:r w:rsidR="009F60D7">
          <w:rPr>
            <w:webHidden/>
          </w:rPr>
          <w:fldChar w:fldCharType="end"/>
        </w:r>
      </w:hyperlink>
    </w:p>
    <w:p w14:paraId="16367C76" w14:textId="62A3D5CE" w:rsidR="009F60D7" w:rsidRDefault="00F935A4">
      <w:pPr>
        <w:pStyle w:val="TOC1"/>
        <w:rPr>
          <w:rFonts w:eastAsiaTheme="minorEastAsia" w:cstheme="minorBidi"/>
          <w:sz w:val="22"/>
          <w:szCs w:val="22"/>
          <w:lang w:eastAsia="en-AU"/>
        </w:rPr>
      </w:pPr>
      <w:hyperlink w:anchor="_Toc25842862" w:history="1">
        <w:r w:rsidR="009F60D7" w:rsidRPr="004130AF">
          <w:rPr>
            <w:rStyle w:val="Hyperlink"/>
          </w:rPr>
          <w:t>7.</w:t>
        </w:r>
        <w:r w:rsidR="009F60D7">
          <w:rPr>
            <w:rFonts w:eastAsiaTheme="minorEastAsia" w:cstheme="minorBidi"/>
            <w:sz w:val="22"/>
            <w:szCs w:val="22"/>
            <w:lang w:eastAsia="en-AU"/>
          </w:rPr>
          <w:tab/>
        </w:r>
        <w:r w:rsidR="009F60D7" w:rsidRPr="004130AF">
          <w:rPr>
            <w:rStyle w:val="Hyperlink"/>
          </w:rPr>
          <w:t>Authority of the Public Sector Standards Commissioner</w:t>
        </w:r>
        <w:r w:rsidR="009F60D7">
          <w:rPr>
            <w:webHidden/>
          </w:rPr>
          <w:tab/>
        </w:r>
        <w:r w:rsidR="009F60D7">
          <w:rPr>
            <w:webHidden/>
          </w:rPr>
          <w:fldChar w:fldCharType="begin"/>
        </w:r>
        <w:r w:rsidR="009F60D7">
          <w:rPr>
            <w:webHidden/>
          </w:rPr>
          <w:instrText xml:space="preserve"> PAGEREF _Toc25842862 \h </w:instrText>
        </w:r>
        <w:r w:rsidR="009F60D7">
          <w:rPr>
            <w:webHidden/>
          </w:rPr>
        </w:r>
        <w:r w:rsidR="009F60D7">
          <w:rPr>
            <w:webHidden/>
          </w:rPr>
          <w:fldChar w:fldCharType="separate"/>
        </w:r>
        <w:r w:rsidR="00AD1822">
          <w:rPr>
            <w:webHidden/>
          </w:rPr>
          <w:t>16</w:t>
        </w:r>
        <w:r w:rsidR="009F60D7">
          <w:rPr>
            <w:webHidden/>
          </w:rPr>
          <w:fldChar w:fldCharType="end"/>
        </w:r>
      </w:hyperlink>
    </w:p>
    <w:p w14:paraId="43518678" w14:textId="49DF5023" w:rsidR="009F60D7" w:rsidRDefault="00F935A4">
      <w:pPr>
        <w:pStyle w:val="TOC1"/>
        <w:rPr>
          <w:rFonts w:eastAsiaTheme="minorEastAsia" w:cstheme="minorBidi"/>
          <w:sz w:val="22"/>
          <w:szCs w:val="22"/>
          <w:lang w:eastAsia="en-AU"/>
        </w:rPr>
      </w:pPr>
      <w:hyperlink w:anchor="_Toc25842863" w:history="1">
        <w:r w:rsidR="009F60D7" w:rsidRPr="004130AF">
          <w:rPr>
            <w:rStyle w:val="Hyperlink"/>
          </w:rPr>
          <w:t>8.</w:t>
        </w:r>
        <w:r w:rsidR="009F60D7">
          <w:rPr>
            <w:rFonts w:eastAsiaTheme="minorEastAsia" w:cstheme="minorBidi"/>
            <w:sz w:val="22"/>
            <w:szCs w:val="22"/>
            <w:lang w:eastAsia="en-AU"/>
          </w:rPr>
          <w:tab/>
        </w:r>
        <w:r w:rsidR="009F60D7" w:rsidRPr="004130AF">
          <w:rPr>
            <w:rStyle w:val="Hyperlink"/>
          </w:rPr>
          <w:t>Termination of Agreement</w:t>
        </w:r>
        <w:r w:rsidR="009F60D7">
          <w:rPr>
            <w:webHidden/>
          </w:rPr>
          <w:tab/>
        </w:r>
        <w:r w:rsidR="009F60D7">
          <w:rPr>
            <w:webHidden/>
          </w:rPr>
          <w:fldChar w:fldCharType="begin"/>
        </w:r>
        <w:r w:rsidR="009F60D7">
          <w:rPr>
            <w:webHidden/>
          </w:rPr>
          <w:instrText xml:space="preserve"> PAGEREF _Toc25842863 \h </w:instrText>
        </w:r>
        <w:r w:rsidR="009F60D7">
          <w:rPr>
            <w:webHidden/>
          </w:rPr>
        </w:r>
        <w:r w:rsidR="009F60D7">
          <w:rPr>
            <w:webHidden/>
          </w:rPr>
          <w:fldChar w:fldCharType="separate"/>
        </w:r>
        <w:r w:rsidR="00AD1822">
          <w:rPr>
            <w:webHidden/>
          </w:rPr>
          <w:t>17</w:t>
        </w:r>
        <w:r w:rsidR="009F60D7">
          <w:rPr>
            <w:webHidden/>
          </w:rPr>
          <w:fldChar w:fldCharType="end"/>
        </w:r>
      </w:hyperlink>
    </w:p>
    <w:p w14:paraId="29A08E00" w14:textId="2D93CDCE" w:rsidR="009F60D7" w:rsidRDefault="00F935A4">
      <w:pPr>
        <w:pStyle w:val="TOC2"/>
        <w:rPr>
          <w:rFonts w:asciiTheme="minorHAnsi" w:eastAsiaTheme="minorEastAsia" w:hAnsiTheme="minorHAnsi" w:cstheme="minorBidi"/>
          <w:b w:val="0"/>
          <w:lang w:eastAsia="en-AU"/>
        </w:rPr>
      </w:pPr>
      <w:hyperlink w:anchor="_Toc25842864" w:history="1">
        <w:r w:rsidR="009F60D7" w:rsidRPr="004130AF">
          <w:rPr>
            <w:rStyle w:val="Hyperlink"/>
          </w:rPr>
          <w:t>PART 2: WORKING ARRANGEMENTS</w:t>
        </w:r>
        <w:r w:rsidR="009F60D7">
          <w:rPr>
            <w:webHidden/>
          </w:rPr>
          <w:tab/>
        </w:r>
        <w:r w:rsidR="009F60D7">
          <w:rPr>
            <w:webHidden/>
          </w:rPr>
          <w:fldChar w:fldCharType="begin"/>
        </w:r>
        <w:r w:rsidR="009F60D7">
          <w:rPr>
            <w:webHidden/>
          </w:rPr>
          <w:instrText xml:space="preserve"> PAGEREF _Toc25842864 \h </w:instrText>
        </w:r>
        <w:r w:rsidR="009F60D7">
          <w:rPr>
            <w:webHidden/>
          </w:rPr>
        </w:r>
        <w:r w:rsidR="009F60D7">
          <w:rPr>
            <w:webHidden/>
          </w:rPr>
          <w:fldChar w:fldCharType="separate"/>
        </w:r>
        <w:r w:rsidR="00AD1822">
          <w:rPr>
            <w:webHidden/>
          </w:rPr>
          <w:t>18</w:t>
        </w:r>
        <w:r w:rsidR="009F60D7">
          <w:rPr>
            <w:webHidden/>
          </w:rPr>
          <w:fldChar w:fldCharType="end"/>
        </w:r>
      </w:hyperlink>
    </w:p>
    <w:p w14:paraId="0F7458C4" w14:textId="4E5692B4" w:rsidR="009F60D7" w:rsidRDefault="00F935A4">
      <w:pPr>
        <w:pStyle w:val="TOC2"/>
        <w:rPr>
          <w:rFonts w:asciiTheme="minorHAnsi" w:eastAsiaTheme="minorEastAsia" w:hAnsiTheme="minorHAnsi" w:cstheme="minorBidi"/>
          <w:b w:val="0"/>
          <w:lang w:eastAsia="en-AU"/>
        </w:rPr>
      </w:pPr>
      <w:hyperlink w:anchor="_Toc25842865" w:history="1">
        <w:r w:rsidR="009F60D7" w:rsidRPr="004130AF">
          <w:rPr>
            <w:rStyle w:val="Hyperlink"/>
          </w:rPr>
          <w:t>Section B – Employment</w:t>
        </w:r>
        <w:r w:rsidR="009F60D7">
          <w:rPr>
            <w:webHidden/>
          </w:rPr>
          <w:tab/>
        </w:r>
        <w:r w:rsidR="009F60D7">
          <w:rPr>
            <w:webHidden/>
          </w:rPr>
          <w:fldChar w:fldCharType="begin"/>
        </w:r>
        <w:r w:rsidR="009F60D7">
          <w:rPr>
            <w:webHidden/>
          </w:rPr>
          <w:instrText xml:space="preserve"> PAGEREF _Toc25842865 \h </w:instrText>
        </w:r>
        <w:r w:rsidR="009F60D7">
          <w:rPr>
            <w:webHidden/>
          </w:rPr>
        </w:r>
        <w:r w:rsidR="009F60D7">
          <w:rPr>
            <w:webHidden/>
          </w:rPr>
          <w:fldChar w:fldCharType="separate"/>
        </w:r>
        <w:r w:rsidR="00AD1822">
          <w:rPr>
            <w:webHidden/>
          </w:rPr>
          <w:t>18</w:t>
        </w:r>
        <w:r w:rsidR="009F60D7">
          <w:rPr>
            <w:webHidden/>
          </w:rPr>
          <w:fldChar w:fldCharType="end"/>
        </w:r>
      </w:hyperlink>
    </w:p>
    <w:p w14:paraId="7D7E049B" w14:textId="3EB86E8B" w:rsidR="009F60D7" w:rsidRDefault="00F935A4">
      <w:pPr>
        <w:pStyle w:val="TOC1"/>
        <w:rPr>
          <w:rFonts w:eastAsiaTheme="minorEastAsia" w:cstheme="minorBidi"/>
          <w:sz w:val="22"/>
          <w:szCs w:val="22"/>
          <w:lang w:eastAsia="en-AU"/>
        </w:rPr>
      </w:pPr>
      <w:hyperlink w:anchor="_Toc25842866" w:history="1">
        <w:r w:rsidR="009F60D7" w:rsidRPr="004130AF">
          <w:rPr>
            <w:rStyle w:val="Hyperlink"/>
          </w:rPr>
          <w:t>9.</w:t>
        </w:r>
        <w:r w:rsidR="009F60D7">
          <w:rPr>
            <w:rFonts w:eastAsiaTheme="minorEastAsia" w:cstheme="minorBidi"/>
            <w:sz w:val="22"/>
            <w:szCs w:val="22"/>
            <w:lang w:eastAsia="en-AU"/>
          </w:rPr>
          <w:tab/>
        </w:r>
        <w:r w:rsidR="009F60D7" w:rsidRPr="004130AF">
          <w:rPr>
            <w:rStyle w:val="Hyperlink"/>
          </w:rPr>
          <w:t>Types of Employment</w:t>
        </w:r>
        <w:r w:rsidR="009F60D7">
          <w:rPr>
            <w:webHidden/>
          </w:rPr>
          <w:tab/>
        </w:r>
        <w:r w:rsidR="009F60D7">
          <w:rPr>
            <w:webHidden/>
          </w:rPr>
          <w:fldChar w:fldCharType="begin"/>
        </w:r>
        <w:r w:rsidR="009F60D7">
          <w:rPr>
            <w:webHidden/>
          </w:rPr>
          <w:instrText xml:space="preserve"> PAGEREF _Toc25842866 \h </w:instrText>
        </w:r>
        <w:r w:rsidR="009F60D7">
          <w:rPr>
            <w:webHidden/>
          </w:rPr>
        </w:r>
        <w:r w:rsidR="009F60D7">
          <w:rPr>
            <w:webHidden/>
          </w:rPr>
          <w:fldChar w:fldCharType="separate"/>
        </w:r>
        <w:r w:rsidR="00AD1822">
          <w:rPr>
            <w:webHidden/>
          </w:rPr>
          <w:t>18</w:t>
        </w:r>
        <w:r w:rsidR="009F60D7">
          <w:rPr>
            <w:webHidden/>
          </w:rPr>
          <w:fldChar w:fldCharType="end"/>
        </w:r>
      </w:hyperlink>
    </w:p>
    <w:p w14:paraId="6683B15B" w14:textId="6D00CD83" w:rsidR="009F60D7" w:rsidRDefault="00F935A4">
      <w:pPr>
        <w:pStyle w:val="TOC1"/>
        <w:rPr>
          <w:rFonts w:eastAsiaTheme="minorEastAsia" w:cstheme="minorBidi"/>
          <w:sz w:val="22"/>
          <w:szCs w:val="22"/>
          <w:lang w:eastAsia="en-AU"/>
        </w:rPr>
      </w:pPr>
      <w:hyperlink w:anchor="_Toc25842867" w:history="1">
        <w:r w:rsidR="009F60D7" w:rsidRPr="004130AF">
          <w:rPr>
            <w:rStyle w:val="Hyperlink"/>
          </w:rPr>
          <w:t>10.</w:t>
        </w:r>
        <w:r w:rsidR="009F60D7">
          <w:rPr>
            <w:rFonts w:eastAsiaTheme="minorEastAsia" w:cstheme="minorBidi"/>
            <w:sz w:val="22"/>
            <w:szCs w:val="22"/>
            <w:lang w:eastAsia="en-AU"/>
          </w:rPr>
          <w:tab/>
        </w:r>
        <w:r w:rsidR="009F60D7" w:rsidRPr="004130AF">
          <w:rPr>
            <w:rStyle w:val="Hyperlink"/>
          </w:rPr>
          <w:t>Review of Employment Status</w:t>
        </w:r>
        <w:r w:rsidR="009F60D7">
          <w:rPr>
            <w:webHidden/>
          </w:rPr>
          <w:tab/>
        </w:r>
        <w:r w:rsidR="009F60D7">
          <w:rPr>
            <w:webHidden/>
          </w:rPr>
          <w:fldChar w:fldCharType="begin"/>
        </w:r>
        <w:r w:rsidR="009F60D7">
          <w:rPr>
            <w:webHidden/>
          </w:rPr>
          <w:instrText xml:space="preserve"> PAGEREF _Toc25842867 \h </w:instrText>
        </w:r>
        <w:r w:rsidR="009F60D7">
          <w:rPr>
            <w:webHidden/>
          </w:rPr>
        </w:r>
        <w:r w:rsidR="009F60D7">
          <w:rPr>
            <w:webHidden/>
          </w:rPr>
          <w:fldChar w:fldCharType="separate"/>
        </w:r>
        <w:r w:rsidR="00AD1822">
          <w:rPr>
            <w:webHidden/>
          </w:rPr>
          <w:t>18</w:t>
        </w:r>
        <w:r w:rsidR="009F60D7">
          <w:rPr>
            <w:webHidden/>
          </w:rPr>
          <w:fldChar w:fldCharType="end"/>
        </w:r>
      </w:hyperlink>
    </w:p>
    <w:p w14:paraId="6537E46C" w14:textId="6A61F80B" w:rsidR="009F60D7" w:rsidRDefault="00F935A4">
      <w:pPr>
        <w:pStyle w:val="TOC1"/>
        <w:rPr>
          <w:rFonts w:eastAsiaTheme="minorEastAsia" w:cstheme="minorBidi"/>
          <w:sz w:val="22"/>
          <w:szCs w:val="22"/>
          <w:lang w:eastAsia="en-AU"/>
        </w:rPr>
      </w:pPr>
      <w:hyperlink w:anchor="_Toc25842868" w:history="1">
        <w:r w:rsidR="009F60D7" w:rsidRPr="004130AF">
          <w:rPr>
            <w:rStyle w:val="Hyperlink"/>
          </w:rPr>
          <w:t>11.</w:t>
        </w:r>
        <w:r w:rsidR="009F60D7">
          <w:rPr>
            <w:rFonts w:eastAsiaTheme="minorEastAsia" w:cstheme="minorBidi"/>
            <w:sz w:val="22"/>
            <w:szCs w:val="22"/>
            <w:lang w:eastAsia="en-AU"/>
          </w:rPr>
          <w:tab/>
        </w:r>
        <w:r w:rsidR="009F60D7" w:rsidRPr="004130AF">
          <w:rPr>
            <w:rStyle w:val="Hyperlink"/>
          </w:rPr>
          <w:t>Approval of Outside Employment</w:t>
        </w:r>
        <w:r w:rsidR="009F60D7">
          <w:rPr>
            <w:webHidden/>
          </w:rPr>
          <w:tab/>
        </w:r>
        <w:r w:rsidR="009F60D7">
          <w:rPr>
            <w:webHidden/>
          </w:rPr>
          <w:fldChar w:fldCharType="begin"/>
        </w:r>
        <w:r w:rsidR="009F60D7">
          <w:rPr>
            <w:webHidden/>
          </w:rPr>
          <w:instrText xml:space="preserve"> PAGEREF _Toc25842868 \h </w:instrText>
        </w:r>
        <w:r w:rsidR="009F60D7">
          <w:rPr>
            <w:webHidden/>
          </w:rPr>
        </w:r>
        <w:r w:rsidR="009F60D7">
          <w:rPr>
            <w:webHidden/>
          </w:rPr>
          <w:fldChar w:fldCharType="separate"/>
        </w:r>
        <w:r w:rsidR="00AD1822">
          <w:rPr>
            <w:webHidden/>
          </w:rPr>
          <w:t>18</w:t>
        </w:r>
        <w:r w:rsidR="009F60D7">
          <w:rPr>
            <w:webHidden/>
          </w:rPr>
          <w:fldChar w:fldCharType="end"/>
        </w:r>
      </w:hyperlink>
    </w:p>
    <w:p w14:paraId="2C42E072" w14:textId="7EE91DE0" w:rsidR="009F60D7" w:rsidRDefault="00F935A4">
      <w:pPr>
        <w:pStyle w:val="TOC1"/>
        <w:rPr>
          <w:rFonts w:eastAsiaTheme="minorEastAsia" w:cstheme="minorBidi"/>
          <w:sz w:val="22"/>
          <w:szCs w:val="22"/>
          <w:lang w:eastAsia="en-AU"/>
        </w:rPr>
      </w:pPr>
      <w:hyperlink w:anchor="_Toc25842869" w:history="1">
        <w:r w:rsidR="009F60D7" w:rsidRPr="004130AF">
          <w:rPr>
            <w:rStyle w:val="Hyperlink"/>
          </w:rPr>
          <w:t>12.</w:t>
        </w:r>
        <w:r w:rsidR="009F60D7">
          <w:rPr>
            <w:rFonts w:eastAsiaTheme="minorEastAsia" w:cstheme="minorBidi"/>
            <w:sz w:val="22"/>
            <w:szCs w:val="22"/>
            <w:lang w:eastAsia="en-AU"/>
          </w:rPr>
          <w:tab/>
        </w:r>
        <w:r w:rsidR="009F60D7" w:rsidRPr="004130AF">
          <w:rPr>
            <w:rStyle w:val="Hyperlink"/>
          </w:rPr>
          <w:t>Clinical Academic</w:t>
        </w:r>
        <w:r w:rsidR="009F60D7">
          <w:rPr>
            <w:webHidden/>
          </w:rPr>
          <w:tab/>
        </w:r>
        <w:r w:rsidR="009F60D7">
          <w:rPr>
            <w:webHidden/>
          </w:rPr>
          <w:fldChar w:fldCharType="begin"/>
        </w:r>
        <w:r w:rsidR="009F60D7">
          <w:rPr>
            <w:webHidden/>
          </w:rPr>
          <w:instrText xml:space="preserve"> PAGEREF _Toc25842869 \h </w:instrText>
        </w:r>
        <w:r w:rsidR="009F60D7">
          <w:rPr>
            <w:webHidden/>
          </w:rPr>
        </w:r>
        <w:r w:rsidR="009F60D7">
          <w:rPr>
            <w:webHidden/>
          </w:rPr>
          <w:fldChar w:fldCharType="separate"/>
        </w:r>
        <w:r w:rsidR="00AD1822">
          <w:rPr>
            <w:webHidden/>
          </w:rPr>
          <w:t>19</w:t>
        </w:r>
        <w:r w:rsidR="009F60D7">
          <w:rPr>
            <w:webHidden/>
          </w:rPr>
          <w:fldChar w:fldCharType="end"/>
        </w:r>
      </w:hyperlink>
    </w:p>
    <w:p w14:paraId="1CA94DC2" w14:textId="493AB7F6" w:rsidR="009F60D7" w:rsidRDefault="00F935A4">
      <w:pPr>
        <w:pStyle w:val="TOC2"/>
        <w:rPr>
          <w:rFonts w:asciiTheme="minorHAnsi" w:eastAsiaTheme="minorEastAsia" w:hAnsiTheme="minorHAnsi" w:cstheme="minorBidi"/>
          <w:b w:val="0"/>
          <w:lang w:eastAsia="en-AU"/>
        </w:rPr>
      </w:pPr>
      <w:hyperlink w:anchor="_Toc25842870" w:history="1">
        <w:r w:rsidR="009F60D7" w:rsidRPr="004130AF">
          <w:rPr>
            <w:rStyle w:val="Hyperlink"/>
          </w:rPr>
          <w:t>Section C – Probation</w:t>
        </w:r>
        <w:r w:rsidR="009F60D7">
          <w:rPr>
            <w:webHidden/>
          </w:rPr>
          <w:tab/>
        </w:r>
        <w:r w:rsidR="009F60D7">
          <w:rPr>
            <w:webHidden/>
          </w:rPr>
          <w:fldChar w:fldCharType="begin"/>
        </w:r>
        <w:r w:rsidR="009F60D7">
          <w:rPr>
            <w:webHidden/>
          </w:rPr>
          <w:instrText xml:space="preserve"> PAGEREF _Toc25842870 \h </w:instrText>
        </w:r>
        <w:r w:rsidR="009F60D7">
          <w:rPr>
            <w:webHidden/>
          </w:rPr>
        </w:r>
        <w:r w:rsidR="009F60D7">
          <w:rPr>
            <w:webHidden/>
          </w:rPr>
          <w:fldChar w:fldCharType="separate"/>
        </w:r>
        <w:r w:rsidR="00AD1822">
          <w:rPr>
            <w:webHidden/>
          </w:rPr>
          <w:t>20</w:t>
        </w:r>
        <w:r w:rsidR="009F60D7">
          <w:rPr>
            <w:webHidden/>
          </w:rPr>
          <w:fldChar w:fldCharType="end"/>
        </w:r>
      </w:hyperlink>
    </w:p>
    <w:p w14:paraId="2618C4E0" w14:textId="3D831870" w:rsidR="009F60D7" w:rsidRDefault="00F935A4">
      <w:pPr>
        <w:pStyle w:val="TOC1"/>
        <w:rPr>
          <w:rFonts w:eastAsiaTheme="minorEastAsia" w:cstheme="minorBidi"/>
          <w:sz w:val="22"/>
          <w:szCs w:val="22"/>
          <w:lang w:eastAsia="en-AU"/>
        </w:rPr>
      </w:pPr>
      <w:hyperlink w:anchor="_Toc25842871" w:history="1">
        <w:r w:rsidR="009F60D7" w:rsidRPr="004130AF">
          <w:rPr>
            <w:rStyle w:val="Hyperlink"/>
          </w:rPr>
          <w:t>13.</w:t>
        </w:r>
        <w:r w:rsidR="009F60D7">
          <w:rPr>
            <w:rFonts w:eastAsiaTheme="minorEastAsia" w:cstheme="minorBidi"/>
            <w:sz w:val="22"/>
            <w:szCs w:val="22"/>
            <w:lang w:eastAsia="en-AU"/>
          </w:rPr>
          <w:tab/>
        </w:r>
        <w:r w:rsidR="009F60D7" w:rsidRPr="004130AF">
          <w:rPr>
            <w:rStyle w:val="Hyperlink"/>
          </w:rPr>
          <w:t>Probation</w:t>
        </w:r>
        <w:r w:rsidR="009F60D7">
          <w:rPr>
            <w:webHidden/>
          </w:rPr>
          <w:tab/>
        </w:r>
        <w:r w:rsidR="009F60D7">
          <w:rPr>
            <w:webHidden/>
          </w:rPr>
          <w:fldChar w:fldCharType="begin"/>
        </w:r>
        <w:r w:rsidR="009F60D7">
          <w:rPr>
            <w:webHidden/>
          </w:rPr>
          <w:instrText xml:space="preserve"> PAGEREF _Toc25842871 \h </w:instrText>
        </w:r>
        <w:r w:rsidR="009F60D7">
          <w:rPr>
            <w:webHidden/>
          </w:rPr>
        </w:r>
        <w:r w:rsidR="009F60D7">
          <w:rPr>
            <w:webHidden/>
          </w:rPr>
          <w:fldChar w:fldCharType="separate"/>
        </w:r>
        <w:r w:rsidR="00AD1822">
          <w:rPr>
            <w:webHidden/>
          </w:rPr>
          <w:t>20</w:t>
        </w:r>
        <w:r w:rsidR="009F60D7">
          <w:rPr>
            <w:webHidden/>
          </w:rPr>
          <w:fldChar w:fldCharType="end"/>
        </w:r>
      </w:hyperlink>
    </w:p>
    <w:p w14:paraId="1F457E19" w14:textId="55019C75" w:rsidR="009F60D7" w:rsidRDefault="00F935A4">
      <w:pPr>
        <w:pStyle w:val="TOC2"/>
        <w:rPr>
          <w:rFonts w:asciiTheme="minorHAnsi" w:eastAsiaTheme="minorEastAsia" w:hAnsiTheme="minorHAnsi" w:cstheme="minorBidi"/>
          <w:b w:val="0"/>
          <w:lang w:eastAsia="en-AU"/>
        </w:rPr>
      </w:pPr>
      <w:hyperlink w:anchor="_Toc25842872" w:history="1">
        <w:r w:rsidR="009F60D7" w:rsidRPr="004130AF">
          <w:rPr>
            <w:rStyle w:val="Hyperlink"/>
          </w:rPr>
          <w:t>Section D – Selection and Advancement</w:t>
        </w:r>
        <w:r w:rsidR="009F60D7">
          <w:rPr>
            <w:webHidden/>
          </w:rPr>
          <w:tab/>
        </w:r>
        <w:r w:rsidR="009F60D7">
          <w:rPr>
            <w:webHidden/>
          </w:rPr>
          <w:fldChar w:fldCharType="begin"/>
        </w:r>
        <w:r w:rsidR="009F60D7">
          <w:rPr>
            <w:webHidden/>
          </w:rPr>
          <w:instrText xml:space="preserve"> PAGEREF _Toc25842872 \h </w:instrText>
        </w:r>
        <w:r w:rsidR="009F60D7">
          <w:rPr>
            <w:webHidden/>
          </w:rPr>
        </w:r>
        <w:r w:rsidR="009F60D7">
          <w:rPr>
            <w:webHidden/>
          </w:rPr>
          <w:fldChar w:fldCharType="separate"/>
        </w:r>
        <w:r w:rsidR="00AD1822">
          <w:rPr>
            <w:webHidden/>
          </w:rPr>
          <w:t>21</w:t>
        </w:r>
        <w:r w:rsidR="009F60D7">
          <w:rPr>
            <w:webHidden/>
          </w:rPr>
          <w:fldChar w:fldCharType="end"/>
        </w:r>
      </w:hyperlink>
    </w:p>
    <w:p w14:paraId="48034BD0" w14:textId="4E1E699A" w:rsidR="009F60D7" w:rsidRDefault="00F935A4">
      <w:pPr>
        <w:pStyle w:val="TOC1"/>
        <w:rPr>
          <w:rFonts w:eastAsiaTheme="minorEastAsia" w:cstheme="minorBidi"/>
          <w:sz w:val="22"/>
          <w:szCs w:val="22"/>
          <w:lang w:eastAsia="en-AU"/>
        </w:rPr>
      </w:pPr>
      <w:hyperlink w:anchor="_Toc25842873" w:history="1">
        <w:r w:rsidR="009F60D7" w:rsidRPr="004130AF">
          <w:rPr>
            <w:rStyle w:val="Hyperlink"/>
          </w:rPr>
          <w:t>14.</w:t>
        </w:r>
        <w:r w:rsidR="009F60D7">
          <w:rPr>
            <w:rFonts w:eastAsiaTheme="minorEastAsia" w:cstheme="minorBidi"/>
            <w:sz w:val="22"/>
            <w:szCs w:val="22"/>
            <w:lang w:eastAsia="en-AU"/>
          </w:rPr>
          <w:tab/>
        </w:r>
        <w:r w:rsidR="009F60D7" w:rsidRPr="004130AF">
          <w:rPr>
            <w:rStyle w:val="Hyperlink"/>
          </w:rPr>
          <w:t>Advancement to Senior Specialist</w:t>
        </w:r>
        <w:r w:rsidR="009F60D7">
          <w:rPr>
            <w:webHidden/>
          </w:rPr>
          <w:tab/>
        </w:r>
        <w:r w:rsidR="009F60D7">
          <w:rPr>
            <w:webHidden/>
          </w:rPr>
          <w:fldChar w:fldCharType="begin"/>
        </w:r>
        <w:r w:rsidR="009F60D7">
          <w:rPr>
            <w:webHidden/>
          </w:rPr>
          <w:instrText xml:space="preserve"> PAGEREF _Toc25842873 \h </w:instrText>
        </w:r>
        <w:r w:rsidR="009F60D7">
          <w:rPr>
            <w:webHidden/>
          </w:rPr>
        </w:r>
        <w:r w:rsidR="009F60D7">
          <w:rPr>
            <w:webHidden/>
          </w:rPr>
          <w:fldChar w:fldCharType="separate"/>
        </w:r>
        <w:r w:rsidR="00AD1822">
          <w:rPr>
            <w:webHidden/>
          </w:rPr>
          <w:t>21</w:t>
        </w:r>
        <w:r w:rsidR="009F60D7">
          <w:rPr>
            <w:webHidden/>
          </w:rPr>
          <w:fldChar w:fldCharType="end"/>
        </w:r>
      </w:hyperlink>
    </w:p>
    <w:p w14:paraId="41805662" w14:textId="6B55CB80" w:rsidR="009F60D7" w:rsidRDefault="00F935A4">
      <w:pPr>
        <w:pStyle w:val="TOC1"/>
        <w:rPr>
          <w:rFonts w:eastAsiaTheme="minorEastAsia" w:cstheme="minorBidi"/>
          <w:sz w:val="22"/>
          <w:szCs w:val="22"/>
          <w:lang w:eastAsia="en-AU"/>
        </w:rPr>
      </w:pPr>
      <w:hyperlink w:anchor="_Toc25842874" w:history="1">
        <w:r w:rsidR="009F60D7" w:rsidRPr="004130AF">
          <w:rPr>
            <w:rStyle w:val="Hyperlink"/>
          </w:rPr>
          <w:t>15.</w:t>
        </w:r>
        <w:r w:rsidR="009F60D7">
          <w:rPr>
            <w:rFonts w:eastAsiaTheme="minorEastAsia" w:cstheme="minorBidi"/>
            <w:sz w:val="22"/>
            <w:szCs w:val="22"/>
            <w:lang w:eastAsia="en-AU"/>
          </w:rPr>
          <w:tab/>
        </w:r>
        <w:r w:rsidR="009F60D7" w:rsidRPr="004130AF">
          <w:rPr>
            <w:rStyle w:val="Hyperlink"/>
          </w:rPr>
          <w:t>Junior Medical Officer Classification and Advancement</w:t>
        </w:r>
        <w:r w:rsidR="009F60D7">
          <w:rPr>
            <w:webHidden/>
          </w:rPr>
          <w:tab/>
        </w:r>
        <w:r w:rsidR="009F60D7">
          <w:rPr>
            <w:webHidden/>
          </w:rPr>
          <w:fldChar w:fldCharType="begin"/>
        </w:r>
        <w:r w:rsidR="009F60D7">
          <w:rPr>
            <w:webHidden/>
          </w:rPr>
          <w:instrText xml:space="preserve"> PAGEREF _Toc25842874 \h </w:instrText>
        </w:r>
        <w:r w:rsidR="009F60D7">
          <w:rPr>
            <w:webHidden/>
          </w:rPr>
        </w:r>
        <w:r w:rsidR="009F60D7">
          <w:rPr>
            <w:webHidden/>
          </w:rPr>
          <w:fldChar w:fldCharType="separate"/>
        </w:r>
        <w:r w:rsidR="00AD1822">
          <w:rPr>
            <w:webHidden/>
          </w:rPr>
          <w:t>21</w:t>
        </w:r>
        <w:r w:rsidR="009F60D7">
          <w:rPr>
            <w:webHidden/>
          </w:rPr>
          <w:fldChar w:fldCharType="end"/>
        </w:r>
      </w:hyperlink>
    </w:p>
    <w:p w14:paraId="737ED60C" w14:textId="4EA2E73E" w:rsidR="009F60D7" w:rsidRDefault="00F935A4">
      <w:pPr>
        <w:pStyle w:val="TOC1"/>
        <w:rPr>
          <w:rFonts w:eastAsiaTheme="minorEastAsia" w:cstheme="minorBidi"/>
          <w:sz w:val="22"/>
          <w:szCs w:val="22"/>
          <w:lang w:eastAsia="en-AU"/>
        </w:rPr>
      </w:pPr>
      <w:hyperlink w:anchor="_Toc25842875" w:history="1">
        <w:r w:rsidR="009F60D7" w:rsidRPr="004130AF">
          <w:rPr>
            <w:rStyle w:val="Hyperlink"/>
          </w:rPr>
          <w:t>16.</w:t>
        </w:r>
        <w:r w:rsidR="009F60D7">
          <w:rPr>
            <w:rFonts w:eastAsiaTheme="minorEastAsia" w:cstheme="minorBidi"/>
            <w:sz w:val="22"/>
            <w:szCs w:val="22"/>
            <w:lang w:eastAsia="en-AU"/>
          </w:rPr>
          <w:tab/>
        </w:r>
        <w:r w:rsidR="009F60D7" w:rsidRPr="004130AF">
          <w:rPr>
            <w:rStyle w:val="Hyperlink"/>
          </w:rPr>
          <w:t>Joint Selection Committees</w:t>
        </w:r>
        <w:r w:rsidR="009F60D7">
          <w:rPr>
            <w:webHidden/>
          </w:rPr>
          <w:tab/>
        </w:r>
        <w:r w:rsidR="009F60D7">
          <w:rPr>
            <w:webHidden/>
          </w:rPr>
          <w:fldChar w:fldCharType="begin"/>
        </w:r>
        <w:r w:rsidR="009F60D7">
          <w:rPr>
            <w:webHidden/>
          </w:rPr>
          <w:instrText xml:space="preserve"> PAGEREF _Toc25842875 \h </w:instrText>
        </w:r>
        <w:r w:rsidR="009F60D7">
          <w:rPr>
            <w:webHidden/>
          </w:rPr>
        </w:r>
        <w:r w:rsidR="009F60D7">
          <w:rPr>
            <w:webHidden/>
          </w:rPr>
          <w:fldChar w:fldCharType="separate"/>
        </w:r>
        <w:r w:rsidR="00AD1822">
          <w:rPr>
            <w:webHidden/>
          </w:rPr>
          <w:t>22</w:t>
        </w:r>
        <w:r w:rsidR="009F60D7">
          <w:rPr>
            <w:webHidden/>
          </w:rPr>
          <w:fldChar w:fldCharType="end"/>
        </w:r>
      </w:hyperlink>
    </w:p>
    <w:p w14:paraId="63E69281" w14:textId="157D6525" w:rsidR="009F60D7" w:rsidRDefault="00F935A4">
      <w:pPr>
        <w:pStyle w:val="TOC2"/>
        <w:rPr>
          <w:rFonts w:asciiTheme="minorHAnsi" w:eastAsiaTheme="minorEastAsia" w:hAnsiTheme="minorHAnsi" w:cstheme="minorBidi"/>
          <w:b w:val="0"/>
          <w:lang w:eastAsia="en-AU"/>
        </w:rPr>
      </w:pPr>
      <w:hyperlink w:anchor="_Toc25842876" w:history="1">
        <w:r w:rsidR="009F60D7" w:rsidRPr="004130AF">
          <w:rPr>
            <w:rStyle w:val="Hyperlink"/>
          </w:rPr>
          <w:t>Section E – Hours of Work</w:t>
        </w:r>
        <w:r w:rsidR="009F60D7">
          <w:rPr>
            <w:webHidden/>
          </w:rPr>
          <w:tab/>
        </w:r>
        <w:r w:rsidR="009F60D7">
          <w:rPr>
            <w:webHidden/>
          </w:rPr>
          <w:fldChar w:fldCharType="begin"/>
        </w:r>
        <w:r w:rsidR="009F60D7">
          <w:rPr>
            <w:webHidden/>
          </w:rPr>
          <w:instrText xml:space="preserve"> PAGEREF _Toc25842876 \h </w:instrText>
        </w:r>
        <w:r w:rsidR="009F60D7">
          <w:rPr>
            <w:webHidden/>
          </w:rPr>
        </w:r>
        <w:r w:rsidR="009F60D7">
          <w:rPr>
            <w:webHidden/>
          </w:rPr>
          <w:fldChar w:fldCharType="separate"/>
        </w:r>
        <w:r w:rsidR="00AD1822">
          <w:rPr>
            <w:webHidden/>
          </w:rPr>
          <w:t>23</w:t>
        </w:r>
        <w:r w:rsidR="009F60D7">
          <w:rPr>
            <w:webHidden/>
          </w:rPr>
          <w:fldChar w:fldCharType="end"/>
        </w:r>
      </w:hyperlink>
    </w:p>
    <w:p w14:paraId="1F8F3A5A" w14:textId="7326C642" w:rsidR="009F60D7" w:rsidRDefault="00F935A4">
      <w:pPr>
        <w:pStyle w:val="TOC1"/>
        <w:rPr>
          <w:rFonts w:eastAsiaTheme="minorEastAsia" w:cstheme="minorBidi"/>
          <w:sz w:val="22"/>
          <w:szCs w:val="22"/>
          <w:lang w:eastAsia="en-AU"/>
        </w:rPr>
      </w:pPr>
      <w:hyperlink w:anchor="_Toc25842877" w:history="1">
        <w:r w:rsidR="009F60D7" w:rsidRPr="004130AF">
          <w:rPr>
            <w:rStyle w:val="Hyperlink"/>
          </w:rPr>
          <w:t>17.</w:t>
        </w:r>
        <w:r w:rsidR="009F60D7">
          <w:rPr>
            <w:rFonts w:eastAsiaTheme="minorEastAsia" w:cstheme="minorBidi"/>
            <w:sz w:val="22"/>
            <w:szCs w:val="22"/>
            <w:lang w:eastAsia="en-AU"/>
          </w:rPr>
          <w:tab/>
        </w:r>
        <w:r w:rsidR="009F60D7" w:rsidRPr="004130AF">
          <w:rPr>
            <w:rStyle w:val="Hyperlink"/>
          </w:rPr>
          <w:t>Hours of Work – Medical Officers</w:t>
        </w:r>
        <w:r w:rsidR="009F60D7">
          <w:rPr>
            <w:webHidden/>
          </w:rPr>
          <w:tab/>
        </w:r>
        <w:r w:rsidR="009F60D7">
          <w:rPr>
            <w:webHidden/>
          </w:rPr>
          <w:fldChar w:fldCharType="begin"/>
        </w:r>
        <w:r w:rsidR="009F60D7">
          <w:rPr>
            <w:webHidden/>
          </w:rPr>
          <w:instrText xml:space="preserve"> PAGEREF _Toc25842877 \h </w:instrText>
        </w:r>
        <w:r w:rsidR="009F60D7">
          <w:rPr>
            <w:webHidden/>
          </w:rPr>
        </w:r>
        <w:r w:rsidR="009F60D7">
          <w:rPr>
            <w:webHidden/>
          </w:rPr>
          <w:fldChar w:fldCharType="separate"/>
        </w:r>
        <w:r w:rsidR="00AD1822">
          <w:rPr>
            <w:webHidden/>
          </w:rPr>
          <w:t>23</w:t>
        </w:r>
        <w:r w:rsidR="009F60D7">
          <w:rPr>
            <w:webHidden/>
          </w:rPr>
          <w:fldChar w:fldCharType="end"/>
        </w:r>
      </w:hyperlink>
    </w:p>
    <w:p w14:paraId="54BE6037" w14:textId="18D6C353" w:rsidR="009F60D7" w:rsidRDefault="00F935A4">
      <w:pPr>
        <w:pStyle w:val="TOC1"/>
        <w:rPr>
          <w:rFonts w:eastAsiaTheme="minorEastAsia" w:cstheme="minorBidi"/>
          <w:sz w:val="22"/>
          <w:szCs w:val="22"/>
          <w:lang w:eastAsia="en-AU"/>
        </w:rPr>
      </w:pPr>
      <w:hyperlink w:anchor="_Toc25842878" w:history="1">
        <w:r w:rsidR="009F60D7" w:rsidRPr="004130AF">
          <w:rPr>
            <w:rStyle w:val="Hyperlink"/>
          </w:rPr>
          <w:t>18.</w:t>
        </w:r>
        <w:r w:rsidR="009F60D7">
          <w:rPr>
            <w:rFonts w:eastAsiaTheme="minorEastAsia" w:cstheme="minorBidi"/>
            <w:sz w:val="22"/>
            <w:szCs w:val="22"/>
            <w:lang w:eastAsia="en-AU"/>
          </w:rPr>
          <w:tab/>
        </w:r>
        <w:r w:rsidR="009F60D7" w:rsidRPr="004130AF">
          <w:rPr>
            <w:rStyle w:val="Hyperlink"/>
          </w:rPr>
          <w:t>Meal Break</w:t>
        </w:r>
        <w:r w:rsidR="009F60D7">
          <w:rPr>
            <w:webHidden/>
          </w:rPr>
          <w:tab/>
        </w:r>
        <w:r w:rsidR="009F60D7">
          <w:rPr>
            <w:webHidden/>
          </w:rPr>
          <w:fldChar w:fldCharType="begin"/>
        </w:r>
        <w:r w:rsidR="009F60D7">
          <w:rPr>
            <w:webHidden/>
          </w:rPr>
          <w:instrText xml:space="preserve"> PAGEREF _Toc25842878 \h </w:instrText>
        </w:r>
        <w:r w:rsidR="009F60D7">
          <w:rPr>
            <w:webHidden/>
          </w:rPr>
        </w:r>
        <w:r w:rsidR="009F60D7">
          <w:rPr>
            <w:webHidden/>
          </w:rPr>
          <w:fldChar w:fldCharType="separate"/>
        </w:r>
        <w:r w:rsidR="00AD1822">
          <w:rPr>
            <w:webHidden/>
          </w:rPr>
          <w:t>23</w:t>
        </w:r>
        <w:r w:rsidR="009F60D7">
          <w:rPr>
            <w:webHidden/>
          </w:rPr>
          <w:fldChar w:fldCharType="end"/>
        </w:r>
      </w:hyperlink>
    </w:p>
    <w:p w14:paraId="267E0FCC" w14:textId="3B7BD3BD" w:rsidR="009F60D7" w:rsidRDefault="00F935A4">
      <w:pPr>
        <w:pStyle w:val="TOC1"/>
        <w:rPr>
          <w:rFonts w:eastAsiaTheme="minorEastAsia" w:cstheme="minorBidi"/>
          <w:sz w:val="22"/>
          <w:szCs w:val="22"/>
          <w:lang w:eastAsia="en-AU"/>
        </w:rPr>
      </w:pPr>
      <w:hyperlink w:anchor="_Toc25842879" w:history="1">
        <w:r w:rsidR="009F60D7" w:rsidRPr="004130AF">
          <w:rPr>
            <w:rStyle w:val="Hyperlink"/>
          </w:rPr>
          <w:t>19.</w:t>
        </w:r>
        <w:r w:rsidR="009F60D7">
          <w:rPr>
            <w:rFonts w:eastAsiaTheme="minorEastAsia" w:cstheme="minorBidi"/>
            <w:sz w:val="22"/>
            <w:szCs w:val="22"/>
            <w:lang w:eastAsia="en-AU"/>
          </w:rPr>
          <w:tab/>
        </w:r>
        <w:r w:rsidR="009F60D7" w:rsidRPr="004130AF">
          <w:rPr>
            <w:rStyle w:val="Hyperlink"/>
          </w:rPr>
          <w:t>Rostering Practice for Medical Officers</w:t>
        </w:r>
        <w:r w:rsidR="009F60D7">
          <w:rPr>
            <w:webHidden/>
          </w:rPr>
          <w:tab/>
        </w:r>
        <w:r w:rsidR="009F60D7">
          <w:rPr>
            <w:webHidden/>
          </w:rPr>
          <w:fldChar w:fldCharType="begin"/>
        </w:r>
        <w:r w:rsidR="009F60D7">
          <w:rPr>
            <w:webHidden/>
          </w:rPr>
          <w:instrText xml:space="preserve"> PAGEREF _Toc25842879 \h </w:instrText>
        </w:r>
        <w:r w:rsidR="009F60D7">
          <w:rPr>
            <w:webHidden/>
          </w:rPr>
        </w:r>
        <w:r w:rsidR="009F60D7">
          <w:rPr>
            <w:webHidden/>
          </w:rPr>
          <w:fldChar w:fldCharType="separate"/>
        </w:r>
        <w:r w:rsidR="00AD1822">
          <w:rPr>
            <w:webHidden/>
          </w:rPr>
          <w:t>24</w:t>
        </w:r>
        <w:r w:rsidR="009F60D7">
          <w:rPr>
            <w:webHidden/>
          </w:rPr>
          <w:fldChar w:fldCharType="end"/>
        </w:r>
      </w:hyperlink>
    </w:p>
    <w:p w14:paraId="4D30DB93" w14:textId="1DD9C980" w:rsidR="009F60D7" w:rsidRDefault="00F935A4">
      <w:pPr>
        <w:pStyle w:val="TOC1"/>
        <w:rPr>
          <w:rFonts w:eastAsiaTheme="minorEastAsia" w:cstheme="minorBidi"/>
          <w:sz w:val="22"/>
          <w:szCs w:val="22"/>
          <w:lang w:eastAsia="en-AU"/>
        </w:rPr>
      </w:pPr>
      <w:hyperlink w:anchor="_Toc25842880" w:history="1">
        <w:r w:rsidR="009F60D7" w:rsidRPr="004130AF">
          <w:rPr>
            <w:rStyle w:val="Hyperlink"/>
          </w:rPr>
          <w:t>20.</w:t>
        </w:r>
        <w:r w:rsidR="009F60D7">
          <w:rPr>
            <w:rFonts w:eastAsiaTheme="minorEastAsia" w:cstheme="minorBidi"/>
            <w:sz w:val="22"/>
            <w:szCs w:val="22"/>
            <w:lang w:eastAsia="en-AU"/>
          </w:rPr>
          <w:tab/>
        </w:r>
        <w:r w:rsidR="009F60D7" w:rsidRPr="004130AF">
          <w:rPr>
            <w:rStyle w:val="Hyperlink"/>
          </w:rPr>
          <w:t>Accrued Day Off (ADO) for Medical Officers</w:t>
        </w:r>
        <w:r w:rsidR="009F60D7">
          <w:rPr>
            <w:webHidden/>
          </w:rPr>
          <w:tab/>
        </w:r>
        <w:r w:rsidR="009F60D7">
          <w:rPr>
            <w:webHidden/>
          </w:rPr>
          <w:fldChar w:fldCharType="begin"/>
        </w:r>
        <w:r w:rsidR="009F60D7">
          <w:rPr>
            <w:webHidden/>
          </w:rPr>
          <w:instrText xml:space="preserve"> PAGEREF _Toc25842880 \h </w:instrText>
        </w:r>
        <w:r w:rsidR="009F60D7">
          <w:rPr>
            <w:webHidden/>
          </w:rPr>
        </w:r>
        <w:r w:rsidR="009F60D7">
          <w:rPr>
            <w:webHidden/>
          </w:rPr>
          <w:fldChar w:fldCharType="separate"/>
        </w:r>
        <w:r w:rsidR="00AD1822">
          <w:rPr>
            <w:webHidden/>
          </w:rPr>
          <w:t>25</w:t>
        </w:r>
        <w:r w:rsidR="009F60D7">
          <w:rPr>
            <w:webHidden/>
          </w:rPr>
          <w:fldChar w:fldCharType="end"/>
        </w:r>
      </w:hyperlink>
    </w:p>
    <w:p w14:paraId="666487C4" w14:textId="65CF659B" w:rsidR="009F60D7" w:rsidRDefault="00F935A4">
      <w:pPr>
        <w:pStyle w:val="TOC1"/>
        <w:rPr>
          <w:rFonts w:eastAsiaTheme="minorEastAsia" w:cstheme="minorBidi"/>
          <w:sz w:val="22"/>
          <w:szCs w:val="22"/>
          <w:lang w:eastAsia="en-AU"/>
        </w:rPr>
      </w:pPr>
      <w:hyperlink w:anchor="_Toc25842881" w:history="1">
        <w:r w:rsidR="009F60D7" w:rsidRPr="004130AF">
          <w:rPr>
            <w:rStyle w:val="Hyperlink"/>
          </w:rPr>
          <w:t>21.</w:t>
        </w:r>
        <w:r w:rsidR="009F60D7">
          <w:rPr>
            <w:rFonts w:eastAsiaTheme="minorEastAsia" w:cstheme="minorBidi"/>
            <w:sz w:val="22"/>
            <w:szCs w:val="22"/>
            <w:lang w:eastAsia="en-AU"/>
          </w:rPr>
          <w:tab/>
        </w:r>
        <w:r w:rsidR="009F60D7" w:rsidRPr="004130AF">
          <w:rPr>
            <w:rStyle w:val="Hyperlink"/>
          </w:rPr>
          <w:t>Make-up Time – Medical Officers</w:t>
        </w:r>
        <w:r w:rsidR="009F60D7">
          <w:rPr>
            <w:webHidden/>
          </w:rPr>
          <w:tab/>
        </w:r>
        <w:r w:rsidR="009F60D7">
          <w:rPr>
            <w:webHidden/>
          </w:rPr>
          <w:fldChar w:fldCharType="begin"/>
        </w:r>
        <w:r w:rsidR="009F60D7">
          <w:rPr>
            <w:webHidden/>
          </w:rPr>
          <w:instrText xml:space="preserve"> PAGEREF _Toc25842881 \h </w:instrText>
        </w:r>
        <w:r w:rsidR="009F60D7">
          <w:rPr>
            <w:webHidden/>
          </w:rPr>
        </w:r>
        <w:r w:rsidR="009F60D7">
          <w:rPr>
            <w:webHidden/>
          </w:rPr>
          <w:fldChar w:fldCharType="separate"/>
        </w:r>
        <w:r w:rsidR="00AD1822">
          <w:rPr>
            <w:webHidden/>
          </w:rPr>
          <w:t>26</w:t>
        </w:r>
        <w:r w:rsidR="009F60D7">
          <w:rPr>
            <w:webHidden/>
          </w:rPr>
          <w:fldChar w:fldCharType="end"/>
        </w:r>
      </w:hyperlink>
    </w:p>
    <w:p w14:paraId="39B96396" w14:textId="3CC07B21" w:rsidR="009F60D7" w:rsidRDefault="00F935A4">
      <w:pPr>
        <w:pStyle w:val="TOC1"/>
        <w:rPr>
          <w:rFonts w:eastAsiaTheme="minorEastAsia" w:cstheme="minorBidi"/>
          <w:sz w:val="22"/>
          <w:szCs w:val="22"/>
          <w:lang w:eastAsia="en-AU"/>
        </w:rPr>
      </w:pPr>
      <w:hyperlink w:anchor="_Toc25842882" w:history="1">
        <w:r w:rsidR="009F60D7" w:rsidRPr="004130AF">
          <w:rPr>
            <w:rStyle w:val="Hyperlink"/>
          </w:rPr>
          <w:t>22.</w:t>
        </w:r>
        <w:r w:rsidR="009F60D7">
          <w:rPr>
            <w:rFonts w:eastAsiaTheme="minorEastAsia" w:cstheme="minorBidi"/>
            <w:sz w:val="22"/>
            <w:szCs w:val="22"/>
            <w:lang w:eastAsia="en-AU"/>
          </w:rPr>
          <w:tab/>
        </w:r>
        <w:r w:rsidR="009F60D7" w:rsidRPr="004130AF">
          <w:rPr>
            <w:rStyle w:val="Hyperlink"/>
          </w:rPr>
          <w:t>Casual Employment Arrangements</w:t>
        </w:r>
        <w:r w:rsidR="009F60D7">
          <w:rPr>
            <w:webHidden/>
          </w:rPr>
          <w:tab/>
        </w:r>
        <w:r w:rsidR="009F60D7">
          <w:rPr>
            <w:webHidden/>
          </w:rPr>
          <w:fldChar w:fldCharType="begin"/>
        </w:r>
        <w:r w:rsidR="009F60D7">
          <w:rPr>
            <w:webHidden/>
          </w:rPr>
          <w:instrText xml:space="preserve"> PAGEREF _Toc25842882 \h </w:instrText>
        </w:r>
        <w:r w:rsidR="009F60D7">
          <w:rPr>
            <w:webHidden/>
          </w:rPr>
        </w:r>
        <w:r w:rsidR="009F60D7">
          <w:rPr>
            <w:webHidden/>
          </w:rPr>
          <w:fldChar w:fldCharType="separate"/>
        </w:r>
        <w:r w:rsidR="00AD1822">
          <w:rPr>
            <w:webHidden/>
          </w:rPr>
          <w:t>26</w:t>
        </w:r>
        <w:r w:rsidR="009F60D7">
          <w:rPr>
            <w:webHidden/>
          </w:rPr>
          <w:fldChar w:fldCharType="end"/>
        </w:r>
      </w:hyperlink>
    </w:p>
    <w:p w14:paraId="182E5539" w14:textId="27532D16" w:rsidR="009F60D7" w:rsidRDefault="00F935A4">
      <w:pPr>
        <w:pStyle w:val="TOC1"/>
        <w:rPr>
          <w:rFonts w:eastAsiaTheme="minorEastAsia" w:cstheme="minorBidi"/>
          <w:sz w:val="22"/>
          <w:szCs w:val="22"/>
          <w:lang w:eastAsia="en-AU"/>
        </w:rPr>
      </w:pPr>
      <w:hyperlink w:anchor="_Toc25842883" w:history="1">
        <w:r w:rsidR="009F60D7" w:rsidRPr="004130AF">
          <w:rPr>
            <w:rStyle w:val="Hyperlink"/>
          </w:rPr>
          <w:t>23.</w:t>
        </w:r>
        <w:r w:rsidR="009F60D7">
          <w:rPr>
            <w:rFonts w:eastAsiaTheme="minorEastAsia" w:cstheme="minorBidi"/>
            <w:sz w:val="22"/>
            <w:szCs w:val="22"/>
            <w:lang w:eastAsia="en-AU"/>
          </w:rPr>
          <w:tab/>
        </w:r>
        <w:r w:rsidR="009F60D7" w:rsidRPr="004130AF">
          <w:rPr>
            <w:rStyle w:val="Hyperlink"/>
          </w:rPr>
          <w:t>Hours of Work – Senior Medical Practitioners</w:t>
        </w:r>
        <w:r w:rsidR="009F60D7">
          <w:rPr>
            <w:webHidden/>
          </w:rPr>
          <w:tab/>
        </w:r>
        <w:r w:rsidR="009F60D7">
          <w:rPr>
            <w:webHidden/>
          </w:rPr>
          <w:fldChar w:fldCharType="begin"/>
        </w:r>
        <w:r w:rsidR="009F60D7">
          <w:rPr>
            <w:webHidden/>
          </w:rPr>
          <w:instrText xml:space="preserve"> PAGEREF _Toc25842883 \h </w:instrText>
        </w:r>
        <w:r w:rsidR="009F60D7">
          <w:rPr>
            <w:webHidden/>
          </w:rPr>
        </w:r>
        <w:r w:rsidR="009F60D7">
          <w:rPr>
            <w:webHidden/>
          </w:rPr>
          <w:fldChar w:fldCharType="separate"/>
        </w:r>
        <w:r w:rsidR="00AD1822">
          <w:rPr>
            <w:webHidden/>
          </w:rPr>
          <w:t>27</w:t>
        </w:r>
        <w:r w:rsidR="009F60D7">
          <w:rPr>
            <w:webHidden/>
          </w:rPr>
          <w:fldChar w:fldCharType="end"/>
        </w:r>
      </w:hyperlink>
    </w:p>
    <w:p w14:paraId="44883C7B" w14:textId="2EFE9AD9" w:rsidR="009F60D7" w:rsidRDefault="00F935A4">
      <w:pPr>
        <w:pStyle w:val="TOC1"/>
        <w:rPr>
          <w:rFonts w:eastAsiaTheme="minorEastAsia" w:cstheme="minorBidi"/>
          <w:sz w:val="22"/>
          <w:szCs w:val="22"/>
          <w:lang w:eastAsia="en-AU"/>
        </w:rPr>
      </w:pPr>
      <w:hyperlink w:anchor="_Toc25842884" w:history="1">
        <w:r w:rsidR="009F60D7" w:rsidRPr="004130AF">
          <w:rPr>
            <w:rStyle w:val="Hyperlink"/>
          </w:rPr>
          <w:t>24.</w:t>
        </w:r>
        <w:r w:rsidR="009F60D7">
          <w:rPr>
            <w:rFonts w:eastAsiaTheme="minorEastAsia" w:cstheme="minorBidi"/>
            <w:sz w:val="22"/>
            <w:szCs w:val="22"/>
            <w:lang w:eastAsia="en-AU"/>
          </w:rPr>
          <w:tab/>
        </w:r>
        <w:r w:rsidR="009F60D7" w:rsidRPr="004130AF">
          <w:rPr>
            <w:rStyle w:val="Hyperlink"/>
          </w:rPr>
          <w:t>Record Keeping</w:t>
        </w:r>
        <w:r w:rsidR="009F60D7">
          <w:rPr>
            <w:webHidden/>
          </w:rPr>
          <w:tab/>
        </w:r>
        <w:r w:rsidR="009F60D7">
          <w:rPr>
            <w:webHidden/>
          </w:rPr>
          <w:fldChar w:fldCharType="begin"/>
        </w:r>
        <w:r w:rsidR="009F60D7">
          <w:rPr>
            <w:webHidden/>
          </w:rPr>
          <w:instrText xml:space="preserve"> PAGEREF _Toc25842884 \h </w:instrText>
        </w:r>
        <w:r w:rsidR="009F60D7">
          <w:rPr>
            <w:webHidden/>
          </w:rPr>
        </w:r>
        <w:r w:rsidR="009F60D7">
          <w:rPr>
            <w:webHidden/>
          </w:rPr>
          <w:fldChar w:fldCharType="separate"/>
        </w:r>
        <w:r w:rsidR="00AD1822">
          <w:rPr>
            <w:webHidden/>
          </w:rPr>
          <w:t>29</w:t>
        </w:r>
        <w:r w:rsidR="009F60D7">
          <w:rPr>
            <w:webHidden/>
          </w:rPr>
          <w:fldChar w:fldCharType="end"/>
        </w:r>
      </w:hyperlink>
    </w:p>
    <w:p w14:paraId="39850D2E" w14:textId="78C47873" w:rsidR="009F60D7" w:rsidRDefault="00F935A4">
      <w:pPr>
        <w:pStyle w:val="TOC1"/>
        <w:rPr>
          <w:rFonts w:eastAsiaTheme="minorEastAsia" w:cstheme="minorBidi"/>
          <w:sz w:val="22"/>
          <w:szCs w:val="22"/>
          <w:lang w:eastAsia="en-AU"/>
        </w:rPr>
      </w:pPr>
      <w:hyperlink w:anchor="_Toc25842885" w:history="1">
        <w:r w:rsidR="009F60D7" w:rsidRPr="004130AF">
          <w:rPr>
            <w:rStyle w:val="Hyperlink"/>
          </w:rPr>
          <w:t>25.</w:t>
        </w:r>
        <w:r w:rsidR="009F60D7">
          <w:rPr>
            <w:rFonts w:eastAsiaTheme="minorEastAsia" w:cstheme="minorBidi"/>
            <w:sz w:val="22"/>
            <w:szCs w:val="22"/>
            <w:lang w:eastAsia="en-AU"/>
          </w:rPr>
          <w:tab/>
        </w:r>
        <w:r w:rsidR="009F60D7" w:rsidRPr="004130AF">
          <w:rPr>
            <w:rStyle w:val="Hyperlink"/>
          </w:rPr>
          <w:t>Notice of Termination</w:t>
        </w:r>
        <w:r w:rsidR="009F60D7">
          <w:rPr>
            <w:webHidden/>
          </w:rPr>
          <w:tab/>
        </w:r>
        <w:r w:rsidR="009F60D7">
          <w:rPr>
            <w:webHidden/>
          </w:rPr>
          <w:fldChar w:fldCharType="begin"/>
        </w:r>
        <w:r w:rsidR="009F60D7">
          <w:rPr>
            <w:webHidden/>
          </w:rPr>
          <w:instrText xml:space="preserve"> PAGEREF _Toc25842885 \h </w:instrText>
        </w:r>
        <w:r w:rsidR="009F60D7">
          <w:rPr>
            <w:webHidden/>
          </w:rPr>
        </w:r>
        <w:r w:rsidR="009F60D7">
          <w:rPr>
            <w:webHidden/>
          </w:rPr>
          <w:fldChar w:fldCharType="separate"/>
        </w:r>
        <w:r w:rsidR="00AD1822">
          <w:rPr>
            <w:webHidden/>
          </w:rPr>
          <w:t>29</w:t>
        </w:r>
        <w:r w:rsidR="009F60D7">
          <w:rPr>
            <w:webHidden/>
          </w:rPr>
          <w:fldChar w:fldCharType="end"/>
        </w:r>
      </w:hyperlink>
    </w:p>
    <w:p w14:paraId="40577707" w14:textId="560CB57C" w:rsidR="009F60D7" w:rsidRDefault="00F935A4">
      <w:pPr>
        <w:pStyle w:val="TOC2"/>
        <w:rPr>
          <w:rFonts w:asciiTheme="minorHAnsi" w:eastAsiaTheme="minorEastAsia" w:hAnsiTheme="minorHAnsi" w:cstheme="minorBidi"/>
          <w:b w:val="0"/>
          <w:lang w:eastAsia="en-AU"/>
        </w:rPr>
      </w:pPr>
      <w:hyperlink w:anchor="_Toc25842886" w:history="1">
        <w:r w:rsidR="009F60D7" w:rsidRPr="004130AF">
          <w:rPr>
            <w:rStyle w:val="Hyperlink"/>
          </w:rPr>
          <w:t>PART 3: PAY AND CLASSIFICATIONS</w:t>
        </w:r>
        <w:r w:rsidR="009F60D7">
          <w:rPr>
            <w:webHidden/>
          </w:rPr>
          <w:tab/>
        </w:r>
        <w:r w:rsidR="009F60D7">
          <w:rPr>
            <w:webHidden/>
          </w:rPr>
          <w:fldChar w:fldCharType="begin"/>
        </w:r>
        <w:r w:rsidR="009F60D7">
          <w:rPr>
            <w:webHidden/>
          </w:rPr>
          <w:instrText xml:space="preserve"> PAGEREF _Toc25842886 \h </w:instrText>
        </w:r>
        <w:r w:rsidR="009F60D7">
          <w:rPr>
            <w:webHidden/>
          </w:rPr>
        </w:r>
        <w:r w:rsidR="009F60D7">
          <w:rPr>
            <w:webHidden/>
          </w:rPr>
          <w:fldChar w:fldCharType="separate"/>
        </w:r>
        <w:r w:rsidR="00AD1822">
          <w:rPr>
            <w:webHidden/>
          </w:rPr>
          <w:t>30</w:t>
        </w:r>
        <w:r w:rsidR="009F60D7">
          <w:rPr>
            <w:webHidden/>
          </w:rPr>
          <w:fldChar w:fldCharType="end"/>
        </w:r>
      </w:hyperlink>
    </w:p>
    <w:p w14:paraId="767E0ECC" w14:textId="1EB96FEC" w:rsidR="009F60D7" w:rsidRDefault="00F935A4">
      <w:pPr>
        <w:pStyle w:val="TOC2"/>
        <w:rPr>
          <w:rFonts w:asciiTheme="minorHAnsi" w:eastAsiaTheme="minorEastAsia" w:hAnsiTheme="minorHAnsi" w:cstheme="minorBidi"/>
          <w:b w:val="0"/>
          <w:lang w:eastAsia="en-AU"/>
        </w:rPr>
      </w:pPr>
      <w:hyperlink w:anchor="_Toc25842887" w:history="1">
        <w:r w:rsidR="009F60D7" w:rsidRPr="004130AF">
          <w:rPr>
            <w:rStyle w:val="Hyperlink"/>
          </w:rPr>
          <w:t>Section F – Rates of Pay and Allowances</w:t>
        </w:r>
        <w:r w:rsidR="009F60D7">
          <w:rPr>
            <w:webHidden/>
          </w:rPr>
          <w:tab/>
        </w:r>
        <w:r w:rsidR="009F60D7">
          <w:rPr>
            <w:webHidden/>
          </w:rPr>
          <w:fldChar w:fldCharType="begin"/>
        </w:r>
        <w:r w:rsidR="009F60D7">
          <w:rPr>
            <w:webHidden/>
          </w:rPr>
          <w:instrText xml:space="preserve"> PAGEREF _Toc25842887 \h </w:instrText>
        </w:r>
        <w:r w:rsidR="009F60D7">
          <w:rPr>
            <w:webHidden/>
          </w:rPr>
        </w:r>
        <w:r w:rsidR="009F60D7">
          <w:rPr>
            <w:webHidden/>
          </w:rPr>
          <w:fldChar w:fldCharType="separate"/>
        </w:r>
        <w:r w:rsidR="00AD1822">
          <w:rPr>
            <w:webHidden/>
          </w:rPr>
          <w:t>30</w:t>
        </w:r>
        <w:r w:rsidR="009F60D7">
          <w:rPr>
            <w:webHidden/>
          </w:rPr>
          <w:fldChar w:fldCharType="end"/>
        </w:r>
      </w:hyperlink>
    </w:p>
    <w:p w14:paraId="5D0A9E58" w14:textId="75D89A92" w:rsidR="009F60D7" w:rsidRDefault="00F935A4">
      <w:pPr>
        <w:pStyle w:val="TOC1"/>
        <w:rPr>
          <w:rFonts w:eastAsiaTheme="minorEastAsia" w:cstheme="minorBidi"/>
          <w:sz w:val="22"/>
          <w:szCs w:val="22"/>
          <w:lang w:eastAsia="en-AU"/>
        </w:rPr>
      </w:pPr>
      <w:hyperlink w:anchor="_Toc25842888" w:history="1">
        <w:r w:rsidR="009F60D7" w:rsidRPr="004130AF">
          <w:rPr>
            <w:rStyle w:val="Hyperlink"/>
          </w:rPr>
          <w:t>26.</w:t>
        </w:r>
        <w:r w:rsidR="009F60D7">
          <w:rPr>
            <w:rFonts w:eastAsiaTheme="minorEastAsia" w:cstheme="minorBidi"/>
            <w:sz w:val="22"/>
            <w:szCs w:val="22"/>
            <w:lang w:eastAsia="en-AU"/>
          </w:rPr>
          <w:tab/>
        </w:r>
        <w:r w:rsidR="009F60D7" w:rsidRPr="004130AF">
          <w:rPr>
            <w:rStyle w:val="Hyperlink"/>
          </w:rPr>
          <w:t>Part-Time Employment</w:t>
        </w:r>
        <w:r w:rsidR="009F60D7">
          <w:rPr>
            <w:webHidden/>
          </w:rPr>
          <w:tab/>
        </w:r>
        <w:r w:rsidR="009F60D7">
          <w:rPr>
            <w:webHidden/>
          </w:rPr>
          <w:fldChar w:fldCharType="begin"/>
        </w:r>
        <w:r w:rsidR="009F60D7">
          <w:rPr>
            <w:webHidden/>
          </w:rPr>
          <w:instrText xml:space="preserve"> PAGEREF _Toc25842888 \h </w:instrText>
        </w:r>
        <w:r w:rsidR="009F60D7">
          <w:rPr>
            <w:webHidden/>
          </w:rPr>
        </w:r>
        <w:r w:rsidR="009F60D7">
          <w:rPr>
            <w:webHidden/>
          </w:rPr>
          <w:fldChar w:fldCharType="separate"/>
        </w:r>
        <w:r w:rsidR="00AD1822">
          <w:rPr>
            <w:webHidden/>
          </w:rPr>
          <w:t>30</w:t>
        </w:r>
        <w:r w:rsidR="009F60D7">
          <w:rPr>
            <w:webHidden/>
          </w:rPr>
          <w:fldChar w:fldCharType="end"/>
        </w:r>
      </w:hyperlink>
    </w:p>
    <w:p w14:paraId="7B698815" w14:textId="7960F50F" w:rsidR="009F60D7" w:rsidRDefault="00F935A4">
      <w:pPr>
        <w:pStyle w:val="TOC1"/>
        <w:rPr>
          <w:rFonts w:eastAsiaTheme="minorEastAsia" w:cstheme="minorBidi"/>
          <w:sz w:val="22"/>
          <w:szCs w:val="22"/>
          <w:lang w:eastAsia="en-AU"/>
        </w:rPr>
      </w:pPr>
      <w:hyperlink w:anchor="_Toc25842889" w:history="1">
        <w:r w:rsidR="009F60D7" w:rsidRPr="004130AF">
          <w:rPr>
            <w:rStyle w:val="Hyperlink"/>
          </w:rPr>
          <w:t>27.</w:t>
        </w:r>
        <w:r w:rsidR="009F60D7">
          <w:rPr>
            <w:rFonts w:eastAsiaTheme="minorEastAsia" w:cstheme="minorBidi"/>
            <w:sz w:val="22"/>
            <w:szCs w:val="22"/>
            <w:lang w:eastAsia="en-AU"/>
          </w:rPr>
          <w:tab/>
        </w:r>
        <w:r w:rsidR="009F60D7" w:rsidRPr="004130AF">
          <w:rPr>
            <w:rStyle w:val="Hyperlink"/>
          </w:rPr>
          <w:t>Pay Increases</w:t>
        </w:r>
        <w:r w:rsidR="009F60D7">
          <w:rPr>
            <w:webHidden/>
          </w:rPr>
          <w:tab/>
        </w:r>
        <w:r w:rsidR="009F60D7">
          <w:rPr>
            <w:webHidden/>
          </w:rPr>
          <w:fldChar w:fldCharType="begin"/>
        </w:r>
        <w:r w:rsidR="009F60D7">
          <w:rPr>
            <w:webHidden/>
          </w:rPr>
          <w:instrText xml:space="preserve"> PAGEREF _Toc25842889 \h </w:instrText>
        </w:r>
        <w:r w:rsidR="009F60D7">
          <w:rPr>
            <w:webHidden/>
          </w:rPr>
        </w:r>
        <w:r w:rsidR="009F60D7">
          <w:rPr>
            <w:webHidden/>
          </w:rPr>
          <w:fldChar w:fldCharType="separate"/>
        </w:r>
        <w:r w:rsidR="00AD1822">
          <w:rPr>
            <w:webHidden/>
          </w:rPr>
          <w:t>30</w:t>
        </w:r>
        <w:r w:rsidR="009F60D7">
          <w:rPr>
            <w:webHidden/>
          </w:rPr>
          <w:fldChar w:fldCharType="end"/>
        </w:r>
      </w:hyperlink>
    </w:p>
    <w:p w14:paraId="1A967FF9" w14:textId="606FB3F6" w:rsidR="009F60D7" w:rsidRDefault="00F935A4">
      <w:pPr>
        <w:pStyle w:val="TOC1"/>
        <w:rPr>
          <w:rFonts w:eastAsiaTheme="minorEastAsia" w:cstheme="minorBidi"/>
          <w:sz w:val="22"/>
          <w:szCs w:val="22"/>
          <w:lang w:eastAsia="en-AU"/>
        </w:rPr>
      </w:pPr>
      <w:hyperlink w:anchor="_Toc25842890" w:history="1">
        <w:r w:rsidR="009F60D7" w:rsidRPr="004130AF">
          <w:rPr>
            <w:rStyle w:val="Hyperlink"/>
          </w:rPr>
          <w:t>28.</w:t>
        </w:r>
        <w:r w:rsidR="009F60D7">
          <w:rPr>
            <w:rFonts w:eastAsiaTheme="minorEastAsia" w:cstheme="minorBidi"/>
            <w:sz w:val="22"/>
            <w:szCs w:val="22"/>
            <w:lang w:eastAsia="en-AU"/>
          </w:rPr>
          <w:tab/>
        </w:r>
        <w:r w:rsidR="009F60D7" w:rsidRPr="004130AF">
          <w:rPr>
            <w:rStyle w:val="Hyperlink"/>
          </w:rPr>
          <w:t>Method of Payment</w:t>
        </w:r>
        <w:r w:rsidR="009F60D7">
          <w:rPr>
            <w:webHidden/>
          </w:rPr>
          <w:tab/>
        </w:r>
        <w:r w:rsidR="009F60D7">
          <w:rPr>
            <w:webHidden/>
          </w:rPr>
          <w:fldChar w:fldCharType="begin"/>
        </w:r>
        <w:r w:rsidR="009F60D7">
          <w:rPr>
            <w:webHidden/>
          </w:rPr>
          <w:instrText xml:space="preserve"> PAGEREF _Toc25842890 \h </w:instrText>
        </w:r>
        <w:r w:rsidR="009F60D7">
          <w:rPr>
            <w:webHidden/>
          </w:rPr>
        </w:r>
        <w:r w:rsidR="009F60D7">
          <w:rPr>
            <w:webHidden/>
          </w:rPr>
          <w:fldChar w:fldCharType="separate"/>
        </w:r>
        <w:r w:rsidR="00AD1822">
          <w:rPr>
            <w:webHidden/>
          </w:rPr>
          <w:t>30</w:t>
        </w:r>
        <w:r w:rsidR="009F60D7">
          <w:rPr>
            <w:webHidden/>
          </w:rPr>
          <w:fldChar w:fldCharType="end"/>
        </w:r>
      </w:hyperlink>
    </w:p>
    <w:p w14:paraId="1AB82E21" w14:textId="1C8FC1BE" w:rsidR="009F60D7" w:rsidRDefault="00F935A4">
      <w:pPr>
        <w:pStyle w:val="TOC1"/>
        <w:rPr>
          <w:rFonts w:eastAsiaTheme="minorEastAsia" w:cstheme="minorBidi"/>
          <w:sz w:val="22"/>
          <w:szCs w:val="22"/>
          <w:lang w:eastAsia="en-AU"/>
        </w:rPr>
      </w:pPr>
      <w:hyperlink w:anchor="_Toc25842891" w:history="1">
        <w:r w:rsidR="009F60D7" w:rsidRPr="004130AF">
          <w:rPr>
            <w:rStyle w:val="Hyperlink"/>
          </w:rPr>
          <w:t>29.</w:t>
        </w:r>
        <w:r w:rsidR="009F60D7">
          <w:rPr>
            <w:rFonts w:eastAsiaTheme="minorEastAsia" w:cstheme="minorBidi"/>
            <w:sz w:val="22"/>
            <w:szCs w:val="22"/>
            <w:lang w:eastAsia="en-AU"/>
          </w:rPr>
          <w:tab/>
        </w:r>
        <w:r w:rsidR="009F60D7" w:rsidRPr="004130AF">
          <w:rPr>
            <w:rStyle w:val="Hyperlink"/>
          </w:rPr>
          <w:t>Payroll deductions for Union Fees</w:t>
        </w:r>
        <w:r w:rsidR="009F60D7">
          <w:rPr>
            <w:webHidden/>
          </w:rPr>
          <w:tab/>
        </w:r>
        <w:r w:rsidR="009F60D7">
          <w:rPr>
            <w:webHidden/>
          </w:rPr>
          <w:fldChar w:fldCharType="begin"/>
        </w:r>
        <w:r w:rsidR="009F60D7">
          <w:rPr>
            <w:webHidden/>
          </w:rPr>
          <w:instrText xml:space="preserve"> PAGEREF _Toc25842891 \h </w:instrText>
        </w:r>
        <w:r w:rsidR="009F60D7">
          <w:rPr>
            <w:webHidden/>
          </w:rPr>
        </w:r>
        <w:r w:rsidR="009F60D7">
          <w:rPr>
            <w:webHidden/>
          </w:rPr>
          <w:fldChar w:fldCharType="separate"/>
        </w:r>
        <w:r w:rsidR="00AD1822">
          <w:rPr>
            <w:webHidden/>
          </w:rPr>
          <w:t>31</w:t>
        </w:r>
        <w:r w:rsidR="009F60D7">
          <w:rPr>
            <w:webHidden/>
          </w:rPr>
          <w:fldChar w:fldCharType="end"/>
        </w:r>
      </w:hyperlink>
    </w:p>
    <w:p w14:paraId="26CE6415" w14:textId="257F4813" w:rsidR="009F60D7" w:rsidRDefault="00F935A4">
      <w:pPr>
        <w:pStyle w:val="TOC1"/>
        <w:rPr>
          <w:rFonts w:eastAsiaTheme="minorEastAsia" w:cstheme="minorBidi"/>
          <w:sz w:val="22"/>
          <w:szCs w:val="22"/>
          <w:lang w:eastAsia="en-AU"/>
        </w:rPr>
      </w:pPr>
      <w:hyperlink w:anchor="_Toc25842892" w:history="1">
        <w:r w:rsidR="009F60D7" w:rsidRPr="004130AF">
          <w:rPr>
            <w:rStyle w:val="Hyperlink"/>
          </w:rPr>
          <w:t>30.</w:t>
        </w:r>
        <w:r w:rsidR="009F60D7">
          <w:rPr>
            <w:rFonts w:eastAsiaTheme="minorEastAsia" w:cstheme="minorBidi"/>
            <w:sz w:val="22"/>
            <w:szCs w:val="22"/>
            <w:lang w:eastAsia="en-AU"/>
          </w:rPr>
          <w:tab/>
        </w:r>
        <w:r w:rsidR="009F60D7" w:rsidRPr="004130AF">
          <w:rPr>
            <w:rStyle w:val="Hyperlink"/>
          </w:rPr>
          <w:t>Pay points and Increments</w:t>
        </w:r>
        <w:r w:rsidR="009F60D7">
          <w:rPr>
            <w:webHidden/>
          </w:rPr>
          <w:tab/>
        </w:r>
        <w:r w:rsidR="009F60D7">
          <w:rPr>
            <w:webHidden/>
          </w:rPr>
          <w:fldChar w:fldCharType="begin"/>
        </w:r>
        <w:r w:rsidR="009F60D7">
          <w:rPr>
            <w:webHidden/>
          </w:rPr>
          <w:instrText xml:space="preserve"> PAGEREF _Toc25842892 \h </w:instrText>
        </w:r>
        <w:r w:rsidR="009F60D7">
          <w:rPr>
            <w:webHidden/>
          </w:rPr>
        </w:r>
        <w:r w:rsidR="009F60D7">
          <w:rPr>
            <w:webHidden/>
          </w:rPr>
          <w:fldChar w:fldCharType="separate"/>
        </w:r>
        <w:r w:rsidR="00AD1822">
          <w:rPr>
            <w:webHidden/>
          </w:rPr>
          <w:t>31</w:t>
        </w:r>
        <w:r w:rsidR="009F60D7">
          <w:rPr>
            <w:webHidden/>
          </w:rPr>
          <w:fldChar w:fldCharType="end"/>
        </w:r>
      </w:hyperlink>
    </w:p>
    <w:p w14:paraId="56E24707" w14:textId="645528B8" w:rsidR="009F60D7" w:rsidRDefault="00F935A4">
      <w:pPr>
        <w:pStyle w:val="TOC1"/>
        <w:rPr>
          <w:rFonts w:eastAsiaTheme="minorEastAsia" w:cstheme="minorBidi"/>
          <w:sz w:val="22"/>
          <w:szCs w:val="22"/>
          <w:lang w:eastAsia="en-AU"/>
        </w:rPr>
      </w:pPr>
      <w:hyperlink w:anchor="_Toc25842893" w:history="1">
        <w:r w:rsidR="009F60D7" w:rsidRPr="004130AF">
          <w:rPr>
            <w:rStyle w:val="Hyperlink"/>
          </w:rPr>
          <w:t>31.</w:t>
        </w:r>
        <w:r w:rsidR="009F60D7">
          <w:rPr>
            <w:rFonts w:eastAsiaTheme="minorEastAsia" w:cstheme="minorBidi"/>
            <w:sz w:val="22"/>
            <w:szCs w:val="22"/>
            <w:lang w:eastAsia="en-AU"/>
          </w:rPr>
          <w:tab/>
        </w:r>
        <w:r w:rsidR="009F60D7" w:rsidRPr="004130AF">
          <w:rPr>
            <w:rStyle w:val="Hyperlink"/>
          </w:rPr>
          <w:t>Higher Duties Allowance</w:t>
        </w:r>
        <w:r w:rsidR="009F60D7">
          <w:rPr>
            <w:webHidden/>
          </w:rPr>
          <w:tab/>
        </w:r>
        <w:r w:rsidR="009F60D7">
          <w:rPr>
            <w:webHidden/>
          </w:rPr>
          <w:fldChar w:fldCharType="begin"/>
        </w:r>
        <w:r w:rsidR="009F60D7">
          <w:rPr>
            <w:webHidden/>
          </w:rPr>
          <w:instrText xml:space="preserve"> PAGEREF _Toc25842893 \h </w:instrText>
        </w:r>
        <w:r w:rsidR="009F60D7">
          <w:rPr>
            <w:webHidden/>
          </w:rPr>
        </w:r>
        <w:r w:rsidR="009F60D7">
          <w:rPr>
            <w:webHidden/>
          </w:rPr>
          <w:fldChar w:fldCharType="separate"/>
        </w:r>
        <w:r w:rsidR="00AD1822">
          <w:rPr>
            <w:webHidden/>
          </w:rPr>
          <w:t>32</w:t>
        </w:r>
        <w:r w:rsidR="009F60D7">
          <w:rPr>
            <w:webHidden/>
          </w:rPr>
          <w:fldChar w:fldCharType="end"/>
        </w:r>
      </w:hyperlink>
    </w:p>
    <w:p w14:paraId="41CBC9BC" w14:textId="7BE2CE73" w:rsidR="009F60D7" w:rsidRDefault="00F935A4">
      <w:pPr>
        <w:pStyle w:val="TOC1"/>
        <w:rPr>
          <w:rFonts w:eastAsiaTheme="minorEastAsia" w:cstheme="minorBidi"/>
          <w:sz w:val="22"/>
          <w:szCs w:val="22"/>
          <w:lang w:eastAsia="en-AU"/>
        </w:rPr>
      </w:pPr>
      <w:hyperlink w:anchor="_Toc25842894" w:history="1">
        <w:r w:rsidR="009F60D7" w:rsidRPr="004130AF">
          <w:rPr>
            <w:rStyle w:val="Hyperlink"/>
          </w:rPr>
          <w:t>32.</w:t>
        </w:r>
        <w:r w:rsidR="009F60D7">
          <w:rPr>
            <w:rFonts w:eastAsiaTheme="minorEastAsia" w:cstheme="minorBidi"/>
            <w:sz w:val="22"/>
            <w:szCs w:val="22"/>
            <w:lang w:eastAsia="en-AU"/>
          </w:rPr>
          <w:tab/>
        </w:r>
        <w:r w:rsidR="009F60D7" w:rsidRPr="004130AF">
          <w:rPr>
            <w:rStyle w:val="Hyperlink"/>
          </w:rPr>
          <w:t>Payment for Shift Workers – Medical Officers</w:t>
        </w:r>
        <w:r w:rsidR="009F60D7">
          <w:rPr>
            <w:webHidden/>
          </w:rPr>
          <w:tab/>
        </w:r>
        <w:r w:rsidR="009F60D7">
          <w:rPr>
            <w:webHidden/>
          </w:rPr>
          <w:fldChar w:fldCharType="begin"/>
        </w:r>
        <w:r w:rsidR="009F60D7">
          <w:rPr>
            <w:webHidden/>
          </w:rPr>
          <w:instrText xml:space="preserve"> PAGEREF _Toc25842894 \h </w:instrText>
        </w:r>
        <w:r w:rsidR="009F60D7">
          <w:rPr>
            <w:webHidden/>
          </w:rPr>
        </w:r>
        <w:r w:rsidR="009F60D7">
          <w:rPr>
            <w:webHidden/>
          </w:rPr>
          <w:fldChar w:fldCharType="separate"/>
        </w:r>
        <w:r w:rsidR="00AD1822">
          <w:rPr>
            <w:webHidden/>
          </w:rPr>
          <w:t>33</w:t>
        </w:r>
        <w:r w:rsidR="009F60D7">
          <w:rPr>
            <w:webHidden/>
          </w:rPr>
          <w:fldChar w:fldCharType="end"/>
        </w:r>
      </w:hyperlink>
    </w:p>
    <w:p w14:paraId="4207043E" w14:textId="5C13B0C1" w:rsidR="009F60D7" w:rsidRDefault="00F935A4">
      <w:pPr>
        <w:pStyle w:val="TOC1"/>
        <w:rPr>
          <w:rFonts w:eastAsiaTheme="minorEastAsia" w:cstheme="minorBidi"/>
          <w:sz w:val="22"/>
          <w:szCs w:val="22"/>
          <w:lang w:eastAsia="en-AU"/>
        </w:rPr>
      </w:pPr>
      <w:hyperlink w:anchor="_Toc25842895" w:history="1">
        <w:r w:rsidR="009F60D7" w:rsidRPr="004130AF">
          <w:rPr>
            <w:rStyle w:val="Hyperlink"/>
          </w:rPr>
          <w:t>33.</w:t>
        </w:r>
        <w:r w:rsidR="009F60D7">
          <w:rPr>
            <w:rFonts w:eastAsiaTheme="minorEastAsia" w:cstheme="minorBidi"/>
            <w:sz w:val="22"/>
            <w:szCs w:val="22"/>
            <w:lang w:eastAsia="en-AU"/>
          </w:rPr>
          <w:tab/>
        </w:r>
        <w:r w:rsidR="009F60D7" w:rsidRPr="004130AF">
          <w:rPr>
            <w:rStyle w:val="Hyperlink"/>
          </w:rPr>
          <w:t>Shift Exchange Protocol – Medical Officers</w:t>
        </w:r>
        <w:r w:rsidR="009F60D7">
          <w:rPr>
            <w:webHidden/>
          </w:rPr>
          <w:tab/>
        </w:r>
        <w:r w:rsidR="009F60D7">
          <w:rPr>
            <w:webHidden/>
          </w:rPr>
          <w:fldChar w:fldCharType="begin"/>
        </w:r>
        <w:r w:rsidR="009F60D7">
          <w:rPr>
            <w:webHidden/>
          </w:rPr>
          <w:instrText xml:space="preserve"> PAGEREF _Toc25842895 \h </w:instrText>
        </w:r>
        <w:r w:rsidR="009F60D7">
          <w:rPr>
            <w:webHidden/>
          </w:rPr>
        </w:r>
        <w:r w:rsidR="009F60D7">
          <w:rPr>
            <w:webHidden/>
          </w:rPr>
          <w:fldChar w:fldCharType="separate"/>
        </w:r>
        <w:r w:rsidR="00AD1822">
          <w:rPr>
            <w:webHidden/>
          </w:rPr>
          <w:t>34</w:t>
        </w:r>
        <w:r w:rsidR="009F60D7">
          <w:rPr>
            <w:webHidden/>
          </w:rPr>
          <w:fldChar w:fldCharType="end"/>
        </w:r>
      </w:hyperlink>
    </w:p>
    <w:p w14:paraId="223A9B49" w14:textId="5109C2EC" w:rsidR="009F60D7" w:rsidRDefault="00F935A4">
      <w:pPr>
        <w:pStyle w:val="TOC1"/>
        <w:rPr>
          <w:rFonts w:eastAsiaTheme="minorEastAsia" w:cstheme="minorBidi"/>
          <w:sz w:val="22"/>
          <w:szCs w:val="22"/>
          <w:lang w:eastAsia="en-AU"/>
        </w:rPr>
      </w:pPr>
      <w:hyperlink w:anchor="_Toc25842896" w:history="1">
        <w:r w:rsidR="009F60D7" w:rsidRPr="004130AF">
          <w:rPr>
            <w:rStyle w:val="Hyperlink"/>
          </w:rPr>
          <w:t>34.</w:t>
        </w:r>
        <w:r w:rsidR="009F60D7">
          <w:rPr>
            <w:rFonts w:eastAsiaTheme="minorEastAsia" w:cstheme="minorBidi"/>
            <w:sz w:val="22"/>
            <w:szCs w:val="22"/>
            <w:lang w:eastAsia="en-AU"/>
          </w:rPr>
          <w:tab/>
        </w:r>
        <w:r w:rsidR="009F60D7" w:rsidRPr="004130AF">
          <w:rPr>
            <w:rStyle w:val="Hyperlink"/>
          </w:rPr>
          <w:t>Payment for Shift Workers – Senior Medical Practitioners</w:t>
        </w:r>
        <w:r w:rsidR="009F60D7">
          <w:rPr>
            <w:webHidden/>
          </w:rPr>
          <w:tab/>
        </w:r>
        <w:r w:rsidR="009F60D7">
          <w:rPr>
            <w:webHidden/>
          </w:rPr>
          <w:fldChar w:fldCharType="begin"/>
        </w:r>
        <w:r w:rsidR="009F60D7">
          <w:rPr>
            <w:webHidden/>
          </w:rPr>
          <w:instrText xml:space="preserve"> PAGEREF _Toc25842896 \h </w:instrText>
        </w:r>
        <w:r w:rsidR="009F60D7">
          <w:rPr>
            <w:webHidden/>
          </w:rPr>
        </w:r>
        <w:r w:rsidR="009F60D7">
          <w:rPr>
            <w:webHidden/>
          </w:rPr>
          <w:fldChar w:fldCharType="separate"/>
        </w:r>
        <w:r w:rsidR="00AD1822">
          <w:rPr>
            <w:webHidden/>
          </w:rPr>
          <w:t>34</w:t>
        </w:r>
        <w:r w:rsidR="009F60D7">
          <w:rPr>
            <w:webHidden/>
          </w:rPr>
          <w:fldChar w:fldCharType="end"/>
        </w:r>
      </w:hyperlink>
    </w:p>
    <w:p w14:paraId="3D64146A" w14:textId="3A8B39D8" w:rsidR="009F60D7" w:rsidRDefault="00F935A4">
      <w:pPr>
        <w:pStyle w:val="TOC1"/>
        <w:rPr>
          <w:rFonts w:eastAsiaTheme="minorEastAsia" w:cstheme="minorBidi"/>
          <w:sz w:val="22"/>
          <w:szCs w:val="22"/>
          <w:lang w:eastAsia="en-AU"/>
        </w:rPr>
      </w:pPr>
      <w:hyperlink w:anchor="_Toc25842897" w:history="1">
        <w:r w:rsidR="009F60D7" w:rsidRPr="004130AF">
          <w:rPr>
            <w:rStyle w:val="Hyperlink"/>
          </w:rPr>
          <w:t>35.</w:t>
        </w:r>
        <w:r w:rsidR="009F60D7">
          <w:rPr>
            <w:rFonts w:eastAsiaTheme="minorEastAsia" w:cstheme="minorBidi"/>
            <w:sz w:val="22"/>
            <w:szCs w:val="22"/>
            <w:lang w:eastAsia="en-AU"/>
          </w:rPr>
          <w:tab/>
        </w:r>
        <w:r w:rsidR="009F60D7" w:rsidRPr="004130AF">
          <w:rPr>
            <w:rStyle w:val="Hyperlink"/>
          </w:rPr>
          <w:t>Overtime for Medical Officers</w:t>
        </w:r>
        <w:r w:rsidR="009F60D7">
          <w:rPr>
            <w:webHidden/>
          </w:rPr>
          <w:tab/>
        </w:r>
        <w:r w:rsidR="009F60D7">
          <w:rPr>
            <w:webHidden/>
          </w:rPr>
          <w:fldChar w:fldCharType="begin"/>
        </w:r>
        <w:r w:rsidR="009F60D7">
          <w:rPr>
            <w:webHidden/>
          </w:rPr>
          <w:instrText xml:space="preserve"> PAGEREF _Toc25842897 \h </w:instrText>
        </w:r>
        <w:r w:rsidR="009F60D7">
          <w:rPr>
            <w:webHidden/>
          </w:rPr>
        </w:r>
        <w:r w:rsidR="009F60D7">
          <w:rPr>
            <w:webHidden/>
          </w:rPr>
          <w:fldChar w:fldCharType="separate"/>
        </w:r>
        <w:r w:rsidR="00AD1822">
          <w:rPr>
            <w:webHidden/>
          </w:rPr>
          <w:t>34</w:t>
        </w:r>
        <w:r w:rsidR="009F60D7">
          <w:rPr>
            <w:webHidden/>
          </w:rPr>
          <w:fldChar w:fldCharType="end"/>
        </w:r>
      </w:hyperlink>
    </w:p>
    <w:p w14:paraId="436FF8A1" w14:textId="79AAB0D0" w:rsidR="009F60D7" w:rsidRDefault="00F935A4">
      <w:pPr>
        <w:pStyle w:val="TOC1"/>
        <w:rPr>
          <w:rFonts w:eastAsiaTheme="minorEastAsia" w:cstheme="minorBidi"/>
          <w:sz w:val="22"/>
          <w:szCs w:val="22"/>
          <w:lang w:eastAsia="en-AU"/>
        </w:rPr>
      </w:pPr>
      <w:hyperlink w:anchor="_Toc25842898" w:history="1">
        <w:r w:rsidR="009F60D7" w:rsidRPr="004130AF">
          <w:rPr>
            <w:rStyle w:val="Hyperlink"/>
          </w:rPr>
          <w:t>36.</w:t>
        </w:r>
        <w:r w:rsidR="009F60D7">
          <w:rPr>
            <w:rFonts w:eastAsiaTheme="minorEastAsia" w:cstheme="minorBidi"/>
            <w:sz w:val="22"/>
            <w:szCs w:val="22"/>
            <w:lang w:eastAsia="en-AU"/>
          </w:rPr>
          <w:tab/>
        </w:r>
        <w:r w:rsidR="009F60D7" w:rsidRPr="004130AF">
          <w:rPr>
            <w:rStyle w:val="Hyperlink"/>
          </w:rPr>
          <w:t>Time off in Lieu of Payment for Overtime – Medical Officers</w:t>
        </w:r>
        <w:r w:rsidR="009F60D7">
          <w:rPr>
            <w:webHidden/>
          </w:rPr>
          <w:tab/>
        </w:r>
        <w:r w:rsidR="009F60D7">
          <w:rPr>
            <w:webHidden/>
          </w:rPr>
          <w:fldChar w:fldCharType="begin"/>
        </w:r>
        <w:r w:rsidR="009F60D7">
          <w:rPr>
            <w:webHidden/>
          </w:rPr>
          <w:instrText xml:space="preserve"> PAGEREF _Toc25842898 \h </w:instrText>
        </w:r>
        <w:r w:rsidR="009F60D7">
          <w:rPr>
            <w:webHidden/>
          </w:rPr>
        </w:r>
        <w:r w:rsidR="009F60D7">
          <w:rPr>
            <w:webHidden/>
          </w:rPr>
          <w:fldChar w:fldCharType="separate"/>
        </w:r>
        <w:r w:rsidR="00AD1822">
          <w:rPr>
            <w:webHidden/>
          </w:rPr>
          <w:t>35</w:t>
        </w:r>
        <w:r w:rsidR="009F60D7">
          <w:rPr>
            <w:webHidden/>
          </w:rPr>
          <w:fldChar w:fldCharType="end"/>
        </w:r>
      </w:hyperlink>
    </w:p>
    <w:p w14:paraId="39A21553" w14:textId="64EAB02C" w:rsidR="009F60D7" w:rsidRDefault="00F935A4">
      <w:pPr>
        <w:pStyle w:val="TOC1"/>
        <w:rPr>
          <w:rFonts w:eastAsiaTheme="minorEastAsia" w:cstheme="minorBidi"/>
          <w:sz w:val="22"/>
          <w:szCs w:val="22"/>
          <w:lang w:eastAsia="en-AU"/>
        </w:rPr>
      </w:pPr>
      <w:hyperlink w:anchor="_Toc25842899" w:history="1">
        <w:r w:rsidR="009F60D7" w:rsidRPr="004130AF">
          <w:rPr>
            <w:rStyle w:val="Hyperlink"/>
          </w:rPr>
          <w:t>37.</w:t>
        </w:r>
        <w:r w:rsidR="009F60D7">
          <w:rPr>
            <w:rFonts w:eastAsiaTheme="minorEastAsia" w:cstheme="minorBidi"/>
            <w:sz w:val="22"/>
            <w:szCs w:val="22"/>
            <w:lang w:eastAsia="en-AU"/>
          </w:rPr>
          <w:tab/>
        </w:r>
        <w:r w:rsidR="009F60D7" w:rsidRPr="004130AF">
          <w:rPr>
            <w:rStyle w:val="Hyperlink"/>
          </w:rPr>
          <w:t>Payment for an Employee Rostered Off on a Public Holiday – Medical Officers</w:t>
        </w:r>
        <w:r w:rsidR="009F60D7">
          <w:rPr>
            <w:webHidden/>
          </w:rPr>
          <w:tab/>
        </w:r>
        <w:r w:rsidR="009F60D7">
          <w:rPr>
            <w:webHidden/>
          </w:rPr>
          <w:fldChar w:fldCharType="begin"/>
        </w:r>
        <w:r w:rsidR="009F60D7">
          <w:rPr>
            <w:webHidden/>
          </w:rPr>
          <w:instrText xml:space="preserve"> PAGEREF _Toc25842899 \h </w:instrText>
        </w:r>
        <w:r w:rsidR="009F60D7">
          <w:rPr>
            <w:webHidden/>
          </w:rPr>
        </w:r>
        <w:r w:rsidR="009F60D7">
          <w:rPr>
            <w:webHidden/>
          </w:rPr>
          <w:fldChar w:fldCharType="separate"/>
        </w:r>
        <w:r w:rsidR="00AD1822">
          <w:rPr>
            <w:webHidden/>
          </w:rPr>
          <w:t>35</w:t>
        </w:r>
        <w:r w:rsidR="009F60D7">
          <w:rPr>
            <w:webHidden/>
          </w:rPr>
          <w:fldChar w:fldCharType="end"/>
        </w:r>
      </w:hyperlink>
    </w:p>
    <w:p w14:paraId="1A18ED04" w14:textId="2495890F" w:rsidR="009F60D7" w:rsidRDefault="00F935A4">
      <w:pPr>
        <w:pStyle w:val="TOC1"/>
        <w:rPr>
          <w:rFonts w:eastAsiaTheme="minorEastAsia" w:cstheme="minorBidi"/>
          <w:sz w:val="22"/>
          <w:szCs w:val="22"/>
          <w:lang w:eastAsia="en-AU"/>
        </w:rPr>
      </w:pPr>
      <w:hyperlink w:anchor="_Toc25842900" w:history="1">
        <w:r w:rsidR="009F60D7" w:rsidRPr="004130AF">
          <w:rPr>
            <w:rStyle w:val="Hyperlink"/>
          </w:rPr>
          <w:t>38.</w:t>
        </w:r>
        <w:r w:rsidR="009F60D7">
          <w:rPr>
            <w:rFonts w:eastAsiaTheme="minorEastAsia" w:cstheme="minorBidi"/>
            <w:sz w:val="22"/>
            <w:szCs w:val="22"/>
            <w:lang w:eastAsia="en-AU"/>
          </w:rPr>
          <w:tab/>
        </w:r>
        <w:r w:rsidR="009F60D7" w:rsidRPr="004130AF">
          <w:rPr>
            <w:rStyle w:val="Hyperlink"/>
          </w:rPr>
          <w:t>Overtime Meal Allowance</w:t>
        </w:r>
        <w:r w:rsidR="009F60D7">
          <w:rPr>
            <w:webHidden/>
          </w:rPr>
          <w:tab/>
        </w:r>
        <w:r w:rsidR="009F60D7">
          <w:rPr>
            <w:webHidden/>
          </w:rPr>
          <w:fldChar w:fldCharType="begin"/>
        </w:r>
        <w:r w:rsidR="009F60D7">
          <w:rPr>
            <w:webHidden/>
          </w:rPr>
          <w:instrText xml:space="preserve"> PAGEREF _Toc25842900 \h </w:instrText>
        </w:r>
        <w:r w:rsidR="009F60D7">
          <w:rPr>
            <w:webHidden/>
          </w:rPr>
        </w:r>
        <w:r w:rsidR="009F60D7">
          <w:rPr>
            <w:webHidden/>
          </w:rPr>
          <w:fldChar w:fldCharType="separate"/>
        </w:r>
        <w:r w:rsidR="00AD1822">
          <w:rPr>
            <w:webHidden/>
          </w:rPr>
          <w:t>35</w:t>
        </w:r>
        <w:r w:rsidR="009F60D7">
          <w:rPr>
            <w:webHidden/>
          </w:rPr>
          <w:fldChar w:fldCharType="end"/>
        </w:r>
      </w:hyperlink>
    </w:p>
    <w:p w14:paraId="49498074" w14:textId="00A4536B" w:rsidR="009F60D7" w:rsidRDefault="00F935A4">
      <w:pPr>
        <w:pStyle w:val="TOC1"/>
        <w:rPr>
          <w:rFonts w:eastAsiaTheme="minorEastAsia" w:cstheme="minorBidi"/>
          <w:sz w:val="22"/>
          <w:szCs w:val="22"/>
          <w:lang w:eastAsia="en-AU"/>
        </w:rPr>
      </w:pPr>
      <w:hyperlink w:anchor="_Toc25842901" w:history="1">
        <w:r w:rsidR="009F60D7" w:rsidRPr="004130AF">
          <w:rPr>
            <w:rStyle w:val="Hyperlink"/>
          </w:rPr>
          <w:t>39.</w:t>
        </w:r>
        <w:r w:rsidR="009F60D7">
          <w:rPr>
            <w:rFonts w:eastAsiaTheme="minorEastAsia" w:cstheme="minorBidi"/>
            <w:sz w:val="22"/>
            <w:szCs w:val="22"/>
            <w:lang w:eastAsia="en-AU"/>
          </w:rPr>
          <w:tab/>
        </w:r>
        <w:r w:rsidR="009F60D7" w:rsidRPr="004130AF">
          <w:rPr>
            <w:rStyle w:val="Hyperlink"/>
          </w:rPr>
          <w:t>Rest Relief After Overtime</w:t>
        </w:r>
        <w:r w:rsidR="009F60D7">
          <w:rPr>
            <w:webHidden/>
          </w:rPr>
          <w:tab/>
        </w:r>
        <w:r w:rsidR="009F60D7">
          <w:rPr>
            <w:webHidden/>
          </w:rPr>
          <w:fldChar w:fldCharType="begin"/>
        </w:r>
        <w:r w:rsidR="009F60D7">
          <w:rPr>
            <w:webHidden/>
          </w:rPr>
          <w:instrText xml:space="preserve"> PAGEREF _Toc25842901 \h </w:instrText>
        </w:r>
        <w:r w:rsidR="009F60D7">
          <w:rPr>
            <w:webHidden/>
          </w:rPr>
        </w:r>
        <w:r w:rsidR="009F60D7">
          <w:rPr>
            <w:webHidden/>
          </w:rPr>
          <w:fldChar w:fldCharType="separate"/>
        </w:r>
        <w:r w:rsidR="00AD1822">
          <w:rPr>
            <w:webHidden/>
          </w:rPr>
          <w:t>36</w:t>
        </w:r>
        <w:r w:rsidR="009F60D7">
          <w:rPr>
            <w:webHidden/>
          </w:rPr>
          <w:fldChar w:fldCharType="end"/>
        </w:r>
      </w:hyperlink>
    </w:p>
    <w:p w14:paraId="23D1BF5A" w14:textId="75771941" w:rsidR="009F60D7" w:rsidRDefault="00F935A4">
      <w:pPr>
        <w:pStyle w:val="TOC1"/>
        <w:rPr>
          <w:rFonts w:eastAsiaTheme="minorEastAsia" w:cstheme="minorBidi"/>
          <w:sz w:val="22"/>
          <w:szCs w:val="22"/>
          <w:lang w:eastAsia="en-AU"/>
        </w:rPr>
      </w:pPr>
      <w:hyperlink w:anchor="_Toc25842902" w:history="1">
        <w:r w:rsidR="009F60D7" w:rsidRPr="004130AF">
          <w:rPr>
            <w:rStyle w:val="Hyperlink"/>
          </w:rPr>
          <w:t>40.</w:t>
        </w:r>
        <w:r w:rsidR="009F60D7">
          <w:rPr>
            <w:rFonts w:eastAsiaTheme="minorEastAsia" w:cstheme="minorBidi"/>
            <w:sz w:val="22"/>
            <w:szCs w:val="22"/>
            <w:lang w:eastAsia="en-AU"/>
          </w:rPr>
          <w:tab/>
        </w:r>
        <w:r w:rsidR="009F60D7" w:rsidRPr="004130AF">
          <w:rPr>
            <w:rStyle w:val="Hyperlink"/>
          </w:rPr>
          <w:t>Payment for Public Holiday Duty</w:t>
        </w:r>
        <w:r w:rsidR="009F60D7">
          <w:rPr>
            <w:webHidden/>
          </w:rPr>
          <w:tab/>
        </w:r>
        <w:r w:rsidR="009F60D7">
          <w:rPr>
            <w:webHidden/>
          </w:rPr>
          <w:fldChar w:fldCharType="begin"/>
        </w:r>
        <w:r w:rsidR="009F60D7">
          <w:rPr>
            <w:webHidden/>
          </w:rPr>
          <w:instrText xml:space="preserve"> PAGEREF _Toc25842902 \h </w:instrText>
        </w:r>
        <w:r w:rsidR="009F60D7">
          <w:rPr>
            <w:webHidden/>
          </w:rPr>
        </w:r>
        <w:r w:rsidR="009F60D7">
          <w:rPr>
            <w:webHidden/>
          </w:rPr>
          <w:fldChar w:fldCharType="separate"/>
        </w:r>
        <w:r w:rsidR="00AD1822">
          <w:rPr>
            <w:webHidden/>
          </w:rPr>
          <w:t>36</w:t>
        </w:r>
        <w:r w:rsidR="009F60D7">
          <w:rPr>
            <w:webHidden/>
          </w:rPr>
          <w:fldChar w:fldCharType="end"/>
        </w:r>
      </w:hyperlink>
    </w:p>
    <w:p w14:paraId="40A6B809" w14:textId="21FE6778" w:rsidR="009F60D7" w:rsidRDefault="00F935A4">
      <w:pPr>
        <w:pStyle w:val="TOC1"/>
        <w:rPr>
          <w:rFonts w:eastAsiaTheme="minorEastAsia" w:cstheme="minorBidi"/>
          <w:sz w:val="22"/>
          <w:szCs w:val="22"/>
          <w:lang w:eastAsia="en-AU"/>
        </w:rPr>
      </w:pPr>
      <w:hyperlink w:anchor="_Toc25842903" w:history="1">
        <w:r w:rsidR="009F60D7" w:rsidRPr="004130AF">
          <w:rPr>
            <w:rStyle w:val="Hyperlink"/>
          </w:rPr>
          <w:t>41.</w:t>
        </w:r>
        <w:r w:rsidR="009F60D7">
          <w:rPr>
            <w:rFonts w:eastAsiaTheme="minorEastAsia" w:cstheme="minorBidi"/>
            <w:sz w:val="22"/>
            <w:szCs w:val="22"/>
            <w:lang w:eastAsia="en-AU"/>
          </w:rPr>
          <w:tab/>
        </w:r>
        <w:r w:rsidR="009F60D7" w:rsidRPr="004130AF">
          <w:rPr>
            <w:rStyle w:val="Hyperlink"/>
          </w:rPr>
          <w:t>On-call and Recall Arrangements – Medical Officers</w:t>
        </w:r>
        <w:r w:rsidR="009F60D7">
          <w:rPr>
            <w:webHidden/>
          </w:rPr>
          <w:tab/>
        </w:r>
        <w:r w:rsidR="009F60D7">
          <w:rPr>
            <w:webHidden/>
          </w:rPr>
          <w:fldChar w:fldCharType="begin"/>
        </w:r>
        <w:r w:rsidR="009F60D7">
          <w:rPr>
            <w:webHidden/>
          </w:rPr>
          <w:instrText xml:space="preserve"> PAGEREF _Toc25842903 \h </w:instrText>
        </w:r>
        <w:r w:rsidR="009F60D7">
          <w:rPr>
            <w:webHidden/>
          </w:rPr>
        </w:r>
        <w:r w:rsidR="009F60D7">
          <w:rPr>
            <w:webHidden/>
          </w:rPr>
          <w:fldChar w:fldCharType="separate"/>
        </w:r>
        <w:r w:rsidR="00AD1822">
          <w:rPr>
            <w:webHidden/>
          </w:rPr>
          <w:t>36</w:t>
        </w:r>
        <w:r w:rsidR="009F60D7">
          <w:rPr>
            <w:webHidden/>
          </w:rPr>
          <w:fldChar w:fldCharType="end"/>
        </w:r>
      </w:hyperlink>
    </w:p>
    <w:p w14:paraId="56EF1107" w14:textId="5F0FF52D" w:rsidR="009F60D7" w:rsidRDefault="00F935A4">
      <w:pPr>
        <w:pStyle w:val="TOC1"/>
        <w:rPr>
          <w:rFonts w:eastAsiaTheme="minorEastAsia" w:cstheme="minorBidi"/>
          <w:sz w:val="22"/>
          <w:szCs w:val="22"/>
          <w:lang w:eastAsia="en-AU"/>
        </w:rPr>
      </w:pPr>
      <w:hyperlink w:anchor="_Toc25842904" w:history="1">
        <w:r w:rsidR="009F60D7" w:rsidRPr="004130AF">
          <w:rPr>
            <w:rStyle w:val="Hyperlink"/>
          </w:rPr>
          <w:t>42.</w:t>
        </w:r>
        <w:r w:rsidR="009F60D7">
          <w:rPr>
            <w:rFonts w:eastAsiaTheme="minorEastAsia" w:cstheme="minorBidi"/>
            <w:sz w:val="22"/>
            <w:szCs w:val="22"/>
            <w:lang w:eastAsia="en-AU"/>
          </w:rPr>
          <w:tab/>
        </w:r>
        <w:r w:rsidR="009F60D7" w:rsidRPr="004130AF">
          <w:rPr>
            <w:rStyle w:val="Hyperlink"/>
          </w:rPr>
          <w:t>On-call and Recall Arrangements – Senior Medical Practitioners</w:t>
        </w:r>
        <w:r w:rsidR="009F60D7">
          <w:rPr>
            <w:webHidden/>
          </w:rPr>
          <w:tab/>
        </w:r>
        <w:r w:rsidR="009F60D7">
          <w:rPr>
            <w:webHidden/>
          </w:rPr>
          <w:fldChar w:fldCharType="begin"/>
        </w:r>
        <w:r w:rsidR="009F60D7">
          <w:rPr>
            <w:webHidden/>
          </w:rPr>
          <w:instrText xml:space="preserve"> PAGEREF _Toc25842904 \h </w:instrText>
        </w:r>
        <w:r w:rsidR="009F60D7">
          <w:rPr>
            <w:webHidden/>
          </w:rPr>
        </w:r>
        <w:r w:rsidR="009F60D7">
          <w:rPr>
            <w:webHidden/>
          </w:rPr>
          <w:fldChar w:fldCharType="separate"/>
        </w:r>
        <w:r w:rsidR="00AD1822">
          <w:rPr>
            <w:webHidden/>
          </w:rPr>
          <w:t>37</w:t>
        </w:r>
        <w:r w:rsidR="009F60D7">
          <w:rPr>
            <w:webHidden/>
          </w:rPr>
          <w:fldChar w:fldCharType="end"/>
        </w:r>
      </w:hyperlink>
    </w:p>
    <w:p w14:paraId="2C6D18A1" w14:textId="10E84F94" w:rsidR="009F60D7" w:rsidRDefault="00F935A4">
      <w:pPr>
        <w:pStyle w:val="TOC1"/>
        <w:rPr>
          <w:rFonts w:eastAsiaTheme="minorEastAsia" w:cstheme="minorBidi"/>
          <w:sz w:val="22"/>
          <w:szCs w:val="22"/>
          <w:lang w:eastAsia="en-AU"/>
        </w:rPr>
      </w:pPr>
      <w:hyperlink w:anchor="_Toc25842905" w:history="1">
        <w:r w:rsidR="009F60D7" w:rsidRPr="004130AF">
          <w:rPr>
            <w:rStyle w:val="Hyperlink"/>
          </w:rPr>
          <w:t>43.</w:t>
        </w:r>
        <w:r w:rsidR="009F60D7">
          <w:rPr>
            <w:rFonts w:eastAsiaTheme="minorEastAsia" w:cstheme="minorBidi"/>
            <w:sz w:val="22"/>
            <w:szCs w:val="22"/>
            <w:lang w:eastAsia="en-AU"/>
          </w:rPr>
          <w:tab/>
        </w:r>
        <w:r w:rsidR="009F60D7" w:rsidRPr="004130AF">
          <w:rPr>
            <w:rStyle w:val="Hyperlink"/>
          </w:rPr>
          <w:t>Onerous Hours, And Recall Arrangements – Senior Medical Practitioners</w:t>
        </w:r>
        <w:r w:rsidR="009F60D7">
          <w:rPr>
            <w:webHidden/>
          </w:rPr>
          <w:tab/>
        </w:r>
        <w:r w:rsidR="009F60D7">
          <w:rPr>
            <w:webHidden/>
          </w:rPr>
          <w:fldChar w:fldCharType="begin"/>
        </w:r>
        <w:r w:rsidR="009F60D7">
          <w:rPr>
            <w:webHidden/>
          </w:rPr>
          <w:instrText xml:space="preserve"> PAGEREF _Toc25842905 \h </w:instrText>
        </w:r>
        <w:r w:rsidR="009F60D7">
          <w:rPr>
            <w:webHidden/>
          </w:rPr>
        </w:r>
        <w:r w:rsidR="009F60D7">
          <w:rPr>
            <w:webHidden/>
          </w:rPr>
          <w:fldChar w:fldCharType="separate"/>
        </w:r>
        <w:r w:rsidR="00AD1822">
          <w:rPr>
            <w:webHidden/>
          </w:rPr>
          <w:t>38</w:t>
        </w:r>
        <w:r w:rsidR="009F60D7">
          <w:rPr>
            <w:webHidden/>
          </w:rPr>
          <w:fldChar w:fldCharType="end"/>
        </w:r>
      </w:hyperlink>
    </w:p>
    <w:p w14:paraId="70569F38" w14:textId="5D4B7DEC" w:rsidR="009F60D7" w:rsidRDefault="00F935A4">
      <w:pPr>
        <w:pStyle w:val="TOC1"/>
        <w:rPr>
          <w:rFonts w:eastAsiaTheme="minorEastAsia" w:cstheme="minorBidi"/>
          <w:sz w:val="22"/>
          <w:szCs w:val="22"/>
          <w:lang w:eastAsia="en-AU"/>
        </w:rPr>
      </w:pPr>
      <w:hyperlink w:anchor="_Toc25842906" w:history="1">
        <w:r w:rsidR="009F60D7" w:rsidRPr="004130AF">
          <w:rPr>
            <w:rStyle w:val="Hyperlink"/>
          </w:rPr>
          <w:t>44.</w:t>
        </w:r>
        <w:r w:rsidR="009F60D7">
          <w:rPr>
            <w:rFonts w:eastAsiaTheme="minorEastAsia" w:cstheme="minorBidi"/>
            <w:sz w:val="22"/>
            <w:szCs w:val="22"/>
            <w:lang w:eastAsia="en-AU"/>
          </w:rPr>
          <w:tab/>
        </w:r>
        <w:r w:rsidR="009F60D7" w:rsidRPr="004130AF">
          <w:rPr>
            <w:rStyle w:val="Hyperlink"/>
          </w:rPr>
          <w:t>Additional Hours</w:t>
        </w:r>
        <w:r w:rsidR="009F60D7">
          <w:rPr>
            <w:webHidden/>
          </w:rPr>
          <w:tab/>
        </w:r>
        <w:r w:rsidR="009F60D7">
          <w:rPr>
            <w:webHidden/>
          </w:rPr>
          <w:fldChar w:fldCharType="begin"/>
        </w:r>
        <w:r w:rsidR="009F60D7">
          <w:rPr>
            <w:webHidden/>
          </w:rPr>
          <w:instrText xml:space="preserve"> PAGEREF _Toc25842906 \h </w:instrText>
        </w:r>
        <w:r w:rsidR="009F60D7">
          <w:rPr>
            <w:webHidden/>
          </w:rPr>
        </w:r>
        <w:r w:rsidR="009F60D7">
          <w:rPr>
            <w:webHidden/>
          </w:rPr>
          <w:fldChar w:fldCharType="separate"/>
        </w:r>
        <w:r w:rsidR="00AD1822">
          <w:rPr>
            <w:webHidden/>
          </w:rPr>
          <w:t>39</w:t>
        </w:r>
        <w:r w:rsidR="009F60D7">
          <w:rPr>
            <w:webHidden/>
          </w:rPr>
          <w:fldChar w:fldCharType="end"/>
        </w:r>
      </w:hyperlink>
    </w:p>
    <w:p w14:paraId="4627132A" w14:textId="645042B3" w:rsidR="009F60D7" w:rsidRDefault="00F935A4">
      <w:pPr>
        <w:pStyle w:val="TOC1"/>
        <w:rPr>
          <w:rFonts w:eastAsiaTheme="minorEastAsia" w:cstheme="minorBidi"/>
          <w:sz w:val="22"/>
          <w:szCs w:val="22"/>
          <w:lang w:eastAsia="en-AU"/>
        </w:rPr>
      </w:pPr>
      <w:hyperlink w:anchor="_Toc25842907" w:history="1">
        <w:r w:rsidR="009F60D7" w:rsidRPr="004130AF">
          <w:rPr>
            <w:rStyle w:val="Hyperlink"/>
          </w:rPr>
          <w:t>45.</w:t>
        </w:r>
        <w:r w:rsidR="009F60D7">
          <w:rPr>
            <w:rFonts w:eastAsiaTheme="minorEastAsia" w:cstheme="minorBidi"/>
            <w:sz w:val="22"/>
            <w:szCs w:val="22"/>
            <w:lang w:eastAsia="en-AU"/>
          </w:rPr>
          <w:tab/>
        </w:r>
        <w:r w:rsidR="009F60D7" w:rsidRPr="004130AF">
          <w:rPr>
            <w:rStyle w:val="Hyperlink"/>
          </w:rPr>
          <w:t>Time off in Lieu – Senior Medical Practitioners</w:t>
        </w:r>
        <w:r w:rsidR="009F60D7">
          <w:rPr>
            <w:webHidden/>
          </w:rPr>
          <w:tab/>
        </w:r>
        <w:r w:rsidR="009F60D7">
          <w:rPr>
            <w:webHidden/>
          </w:rPr>
          <w:fldChar w:fldCharType="begin"/>
        </w:r>
        <w:r w:rsidR="009F60D7">
          <w:rPr>
            <w:webHidden/>
          </w:rPr>
          <w:instrText xml:space="preserve"> PAGEREF _Toc25842907 \h </w:instrText>
        </w:r>
        <w:r w:rsidR="009F60D7">
          <w:rPr>
            <w:webHidden/>
          </w:rPr>
        </w:r>
        <w:r w:rsidR="009F60D7">
          <w:rPr>
            <w:webHidden/>
          </w:rPr>
          <w:fldChar w:fldCharType="separate"/>
        </w:r>
        <w:r w:rsidR="00AD1822">
          <w:rPr>
            <w:webHidden/>
          </w:rPr>
          <w:t>40</w:t>
        </w:r>
        <w:r w:rsidR="009F60D7">
          <w:rPr>
            <w:webHidden/>
          </w:rPr>
          <w:fldChar w:fldCharType="end"/>
        </w:r>
      </w:hyperlink>
    </w:p>
    <w:p w14:paraId="64171AC8" w14:textId="2030698D" w:rsidR="009F60D7" w:rsidRDefault="00F935A4">
      <w:pPr>
        <w:pStyle w:val="TOC1"/>
        <w:rPr>
          <w:rFonts w:eastAsiaTheme="minorEastAsia" w:cstheme="minorBidi"/>
          <w:sz w:val="22"/>
          <w:szCs w:val="22"/>
          <w:lang w:eastAsia="en-AU"/>
        </w:rPr>
      </w:pPr>
      <w:hyperlink w:anchor="_Toc25842908" w:history="1">
        <w:r w:rsidR="009F60D7" w:rsidRPr="004130AF">
          <w:rPr>
            <w:rStyle w:val="Hyperlink"/>
          </w:rPr>
          <w:t>46.</w:t>
        </w:r>
        <w:r w:rsidR="009F60D7">
          <w:rPr>
            <w:rFonts w:eastAsiaTheme="minorEastAsia" w:cstheme="minorBidi"/>
            <w:sz w:val="22"/>
            <w:szCs w:val="22"/>
            <w:lang w:eastAsia="en-AU"/>
          </w:rPr>
          <w:tab/>
        </w:r>
        <w:r w:rsidR="009F60D7" w:rsidRPr="004130AF">
          <w:rPr>
            <w:rStyle w:val="Hyperlink"/>
          </w:rPr>
          <w:t>Rights of Private Practice Arrangements for Specialist and Senior Specialists</w:t>
        </w:r>
        <w:r w:rsidR="009F60D7">
          <w:rPr>
            <w:webHidden/>
          </w:rPr>
          <w:tab/>
        </w:r>
        <w:r w:rsidR="009F60D7">
          <w:rPr>
            <w:webHidden/>
          </w:rPr>
          <w:fldChar w:fldCharType="begin"/>
        </w:r>
        <w:r w:rsidR="009F60D7">
          <w:rPr>
            <w:webHidden/>
          </w:rPr>
          <w:instrText xml:space="preserve"> PAGEREF _Toc25842908 \h </w:instrText>
        </w:r>
        <w:r w:rsidR="009F60D7">
          <w:rPr>
            <w:webHidden/>
          </w:rPr>
        </w:r>
        <w:r w:rsidR="009F60D7">
          <w:rPr>
            <w:webHidden/>
          </w:rPr>
          <w:fldChar w:fldCharType="separate"/>
        </w:r>
        <w:r w:rsidR="00AD1822">
          <w:rPr>
            <w:webHidden/>
          </w:rPr>
          <w:t>40</w:t>
        </w:r>
        <w:r w:rsidR="009F60D7">
          <w:rPr>
            <w:webHidden/>
          </w:rPr>
          <w:fldChar w:fldCharType="end"/>
        </w:r>
      </w:hyperlink>
    </w:p>
    <w:p w14:paraId="656B5367" w14:textId="5AC6A7C7" w:rsidR="009F60D7" w:rsidRDefault="00F935A4">
      <w:pPr>
        <w:pStyle w:val="TOC1"/>
        <w:rPr>
          <w:rFonts w:eastAsiaTheme="minorEastAsia" w:cstheme="minorBidi"/>
          <w:sz w:val="22"/>
          <w:szCs w:val="22"/>
          <w:lang w:eastAsia="en-AU"/>
        </w:rPr>
      </w:pPr>
      <w:hyperlink w:anchor="_Toc25842909" w:history="1">
        <w:r w:rsidR="009F60D7" w:rsidRPr="004130AF">
          <w:rPr>
            <w:rStyle w:val="Hyperlink"/>
          </w:rPr>
          <w:t>47.</w:t>
        </w:r>
        <w:r w:rsidR="009F60D7">
          <w:rPr>
            <w:rFonts w:eastAsiaTheme="minorEastAsia" w:cstheme="minorBidi"/>
            <w:sz w:val="22"/>
            <w:szCs w:val="22"/>
            <w:lang w:eastAsia="en-AU"/>
          </w:rPr>
          <w:tab/>
        </w:r>
        <w:r w:rsidR="009F60D7" w:rsidRPr="004130AF">
          <w:rPr>
            <w:rStyle w:val="Hyperlink"/>
          </w:rPr>
          <w:t>Daylight Savings Arrangements</w:t>
        </w:r>
        <w:r w:rsidR="009F60D7">
          <w:rPr>
            <w:webHidden/>
          </w:rPr>
          <w:tab/>
        </w:r>
        <w:r w:rsidR="009F60D7">
          <w:rPr>
            <w:webHidden/>
          </w:rPr>
          <w:fldChar w:fldCharType="begin"/>
        </w:r>
        <w:r w:rsidR="009F60D7">
          <w:rPr>
            <w:webHidden/>
          </w:rPr>
          <w:instrText xml:space="preserve"> PAGEREF _Toc25842909 \h </w:instrText>
        </w:r>
        <w:r w:rsidR="009F60D7">
          <w:rPr>
            <w:webHidden/>
          </w:rPr>
        </w:r>
        <w:r w:rsidR="009F60D7">
          <w:rPr>
            <w:webHidden/>
          </w:rPr>
          <w:fldChar w:fldCharType="separate"/>
        </w:r>
        <w:r w:rsidR="00AD1822">
          <w:rPr>
            <w:webHidden/>
          </w:rPr>
          <w:t>44</w:t>
        </w:r>
        <w:r w:rsidR="009F60D7">
          <w:rPr>
            <w:webHidden/>
          </w:rPr>
          <w:fldChar w:fldCharType="end"/>
        </w:r>
      </w:hyperlink>
    </w:p>
    <w:p w14:paraId="616B9412" w14:textId="5A60E25D" w:rsidR="009F60D7" w:rsidRDefault="00F935A4">
      <w:pPr>
        <w:pStyle w:val="TOC2"/>
        <w:rPr>
          <w:rFonts w:asciiTheme="minorHAnsi" w:eastAsiaTheme="minorEastAsia" w:hAnsiTheme="minorHAnsi" w:cstheme="minorBidi"/>
          <w:b w:val="0"/>
          <w:lang w:eastAsia="en-AU"/>
        </w:rPr>
      </w:pPr>
      <w:hyperlink w:anchor="_Toc25842910" w:history="1">
        <w:r w:rsidR="009F60D7" w:rsidRPr="004130AF">
          <w:rPr>
            <w:rStyle w:val="Hyperlink"/>
          </w:rPr>
          <w:t>Section G – Pay Related Matters</w:t>
        </w:r>
        <w:r w:rsidR="009F60D7">
          <w:rPr>
            <w:webHidden/>
          </w:rPr>
          <w:tab/>
        </w:r>
        <w:r w:rsidR="009F60D7">
          <w:rPr>
            <w:webHidden/>
          </w:rPr>
          <w:fldChar w:fldCharType="begin"/>
        </w:r>
        <w:r w:rsidR="009F60D7">
          <w:rPr>
            <w:webHidden/>
          </w:rPr>
          <w:instrText xml:space="preserve"> PAGEREF _Toc25842910 \h </w:instrText>
        </w:r>
        <w:r w:rsidR="009F60D7">
          <w:rPr>
            <w:webHidden/>
          </w:rPr>
        </w:r>
        <w:r w:rsidR="009F60D7">
          <w:rPr>
            <w:webHidden/>
          </w:rPr>
          <w:fldChar w:fldCharType="separate"/>
        </w:r>
        <w:r w:rsidR="00AD1822">
          <w:rPr>
            <w:webHidden/>
          </w:rPr>
          <w:t>45</w:t>
        </w:r>
        <w:r w:rsidR="009F60D7">
          <w:rPr>
            <w:webHidden/>
          </w:rPr>
          <w:fldChar w:fldCharType="end"/>
        </w:r>
      </w:hyperlink>
    </w:p>
    <w:p w14:paraId="771C67D4" w14:textId="09C6759C" w:rsidR="009F60D7" w:rsidRDefault="00F935A4">
      <w:pPr>
        <w:pStyle w:val="TOC1"/>
        <w:rPr>
          <w:rFonts w:eastAsiaTheme="minorEastAsia" w:cstheme="minorBidi"/>
          <w:sz w:val="22"/>
          <w:szCs w:val="22"/>
          <w:lang w:eastAsia="en-AU"/>
        </w:rPr>
      </w:pPr>
      <w:hyperlink w:anchor="_Toc25842911" w:history="1">
        <w:r w:rsidR="009F60D7" w:rsidRPr="004130AF">
          <w:rPr>
            <w:rStyle w:val="Hyperlink"/>
          </w:rPr>
          <w:t>48.</w:t>
        </w:r>
        <w:r w:rsidR="009F60D7">
          <w:rPr>
            <w:rFonts w:eastAsiaTheme="minorEastAsia" w:cstheme="minorBidi"/>
            <w:sz w:val="22"/>
            <w:szCs w:val="22"/>
            <w:lang w:eastAsia="en-AU"/>
          </w:rPr>
          <w:tab/>
        </w:r>
        <w:r w:rsidR="009F60D7" w:rsidRPr="004130AF">
          <w:rPr>
            <w:rStyle w:val="Hyperlink"/>
          </w:rPr>
          <w:t>Salary sacrifice Arrangements</w:t>
        </w:r>
        <w:r w:rsidR="009F60D7">
          <w:rPr>
            <w:webHidden/>
          </w:rPr>
          <w:tab/>
        </w:r>
        <w:r w:rsidR="009F60D7">
          <w:rPr>
            <w:webHidden/>
          </w:rPr>
          <w:fldChar w:fldCharType="begin"/>
        </w:r>
        <w:r w:rsidR="009F60D7">
          <w:rPr>
            <w:webHidden/>
          </w:rPr>
          <w:instrText xml:space="preserve"> PAGEREF _Toc25842911 \h </w:instrText>
        </w:r>
        <w:r w:rsidR="009F60D7">
          <w:rPr>
            <w:webHidden/>
          </w:rPr>
        </w:r>
        <w:r w:rsidR="009F60D7">
          <w:rPr>
            <w:webHidden/>
          </w:rPr>
          <w:fldChar w:fldCharType="separate"/>
        </w:r>
        <w:r w:rsidR="00AD1822">
          <w:rPr>
            <w:webHidden/>
          </w:rPr>
          <w:t>45</w:t>
        </w:r>
        <w:r w:rsidR="009F60D7">
          <w:rPr>
            <w:webHidden/>
          </w:rPr>
          <w:fldChar w:fldCharType="end"/>
        </w:r>
      </w:hyperlink>
    </w:p>
    <w:p w14:paraId="17C8226F" w14:textId="4E86A268" w:rsidR="009F60D7" w:rsidRDefault="00F935A4">
      <w:pPr>
        <w:pStyle w:val="TOC1"/>
        <w:rPr>
          <w:rFonts w:eastAsiaTheme="minorEastAsia" w:cstheme="minorBidi"/>
          <w:sz w:val="22"/>
          <w:szCs w:val="22"/>
          <w:lang w:eastAsia="en-AU"/>
        </w:rPr>
      </w:pPr>
      <w:hyperlink w:anchor="_Toc25842912" w:history="1">
        <w:r w:rsidR="009F60D7" w:rsidRPr="004130AF">
          <w:rPr>
            <w:rStyle w:val="Hyperlink"/>
          </w:rPr>
          <w:t>49.</w:t>
        </w:r>
        <w:r w:rsidR="009F60D7">
          <w:rPr>
            <w:rFonts w:eastAsiaTheme="minorEastAsia" w:cstheme="minorBidi"/>
            <w:sz w:val="22"/>
            <w:szCs w:val="22"/>
            <w:lang w:eastAsia="en-AU"/>
          </w:rPr>
          <w:tab/>
        </w:r>
        <w:r w:rsidR="009F60D7" w:rsidRPr="004130AF">
          <w:rPr>
            <w:rStyle w:val="Hyperlink"/>
          </w:rPr>
          <w:t>Attraction and Retention Incentives</w:t>
        </w:r>
        <w:r w:rsidR="009F60D7">
          <w:rPr>
            <w:webHidden/>
          </w:rPr>
          <w:tab/>
        </w:r>
        <w:r w:rsidR="009F60D7">
          <w:rPr>
            <w:webHidden/>
          </w:rPr>
          <w:fldChar w:fldCharType="begin"/>
        </w:r>
        <w:r w:rsidR="009F60D7">
          <w:rPr>
            <w:webHidden/>
          </w:rPr>
          <w:instrText xml:space="preserve"> PAGEREF _Toc25842912 \h </w:instrText>
        </w:r>
        <w:r w:rsidR="009F60D7">
          <w:rPr>
            <w:webHidden/>
          </w:rPr>
        </w:r>
        <w:r w:rsidR="009F60D7">
          <w:rPr>
            <w:webHidden/>
          </w:rPr>
          <w:fldChar w:fldCharType="separate"/>
        </w:r>
        <w:r w:rsidR="00AD1822">
          <w:rPr>
            <w:webHidden/>
          </w:rPr>
          <w:t>45</w:t>
        </w:r>
        <w:r w:rsidR="009F60D7">
          <w:rPr>
            <w:webHidden/>
          </w:rPr>
          <w:fldChar w:fldCharType="end"/>
        </w:r>
      </w:hyperlink>
    </w:p>
    <w:p w14:paraId="73DDBDE2" w14:textId="19CED897" w:rsidR="009F60D7" w:rsidRDefault="00F935A4">
      <w:pPr>
        <w:pStyle w:val="TOC1"/>
        <w:rPr>
          <w:rFonts w:eastAsiaTheme="minorEastAsia" w:cstheme="minorBidi"/>
          <w:sz w:val="22"/>
          <w:szCs w:val="22"/>
          <w:lang w:eastAsia="en-AU"/>
        </w:rPr>
      </w:pPr>
      <w:hyperlink w:anchor="_Toc25842913" w:history="1">
        <w:r w:rsidR="009F60D7" w:rsidRPr="004130AF">
          <w:rPr>
            <w:rStyle w:val="Hyperlink"/>
          </w:rPr>
          <w:t>50.</w:t>
        </w:r>
        <w:r w:rsidR="009F60D7">
          <w:rPr>
            <w:rFonts w:eastAsiaTheme="minorEastAsia" w:cstheme="minorBidi"/>
            <w:sz w:val="22"/>
            <w:szCs w:val="22"/>
            <w:lang w:eastAsia="en-AU"/>
          </w:rPr>
          <w:tab/>
        </w:r>
        <w:r w:rsidR="009F60D7" w:rsidRPr="004130AF">
          <w:rPr>
            <w:rStyle w:val="Hyperlink"/>
          </w:rPr>
          <w:t>Classification/Work Value Review</w:t>
        </w:r>
        <w:r w:rsidR="009F60D7">
          <w:rPr>
            <w:webHidden/>
          </w:rPr>
          <w:tab/>
        </w:r>
        <w:r w:rsidR="009F60D7">
          <w:rPr>
            <w:webHidden/>
          </w:rPr>
          <w:fldChar w:fldCharType="begin"/>
        </w:r>
        <w:r w:rsidR="009F60D7">
          <w:rPr>
            <w:webHidden/>
          </w:rPr>
          <w:instrText xml:space="preserve"> PAGEREF _Toc25842913 \h </w:instrText>
        </w:r>
        <w:r w:rsidR="009F60D7">
          <w:rPr>
            <w:webHidden/>
          </w:rPr>
        </w:r>
        <w:r w:rsidR="009F60D7">
          <w:rPr>
            <w:webHidden/>
          </w:rPr>
          <w:fldChar w:fldCharType="separate"/>
        </w:r>
        <w:r w:rsidR="00AD1822">
          <w:rPr>
            <w:webHidden/>
          </w:rPr>
          <w:t>45</w:t>
        </w:r>
        <w:r w:rsidR="009F60D7">
          <w:rPr>
            <w:webHidden/>
          </w:rPr>
          <w:fldChar w:fldCharType="end"/>
        </w:r>
      </w:hyperlink>
    </w:p>
    <w:p w14:paraId="1CCA84D5" w14:textId="57381FB0" w:rsidR="009F60D7" w:rsidRDefault="00F935A4">
      <w:pPr>
        <w:pStyle w:val="TOC1"/>
        <w:rPr>
          <w:rFonts w:eastAsiaTheme="minorEastAsia" w:cstheme="minorBidi"/>
          <w:sz w:val="22"/>
          <w:szCs w:val="22"/>
          <w:lang w:eastAsia="en-AU"/>
        </w:rPr>
      </w:pPr>
      <w:hyperlink w:anchor="_Toc25842914" w:history="1">
        <w:r w:rsidR="009F60D7" w:rsidRPr="004130AF">
          <w:rPr>
            <w:rStyle w:val="Hyperlink"/>
          </w:rPr>
          <w:t>51.</w:t>
        </w:r>
        <w:r w:rsidR="009F60D7">
          <w:rPr>
            <w:rFonts w:eastAsiaTheme="minorEastAsia" w:cstheme="minorBidi"/>
            <w:sz w:val="22"/>
            <w:szCs w:val="22"/>
            <w:lang w:eastAsia="en-AU"/>
          </w:rPr>
          <w:tab/>
        </w:r>
        <w:r w:rsidR="009F60D7" w:rsidRPr="004130AF">
          <w:rPr>
            <w:rStyle w:val="Hyperlink"/>
          </w:rPr>
          <w:t>Supported Wage System</w:t>
        </w:r>
        <w:r w:rsidR="009F60D7">
          <w:rPr>
            <w:webHidden/>
          </w:rPr>
          <w:tab/>
        </w:r>
        <w:r w:rsidR="009F60D7">
          <w:rPr>
            <w:webHidden/>
          </w:rPr>
          <w:fldChar w:fldCharType="begin"/>
        </w:r>
        <w:r w:rsidR="009F60D7">
          <w:rPr>
            <w:webHidden/>
          </w:rPr>
          <w:instrText xml:space="preserve"> PAGEREF _Toc25842914 \h </w:instrText>
        </w:r>
        <w:r w:rsidR="009F60D7">
          <w:rPr>
            <w:webHidden/>
          </w:rPr>
        </w:r>
        <w:r w:rsidR="009F60D7">
          <w:rPr>
            <w:webHidden/>
          </w:rPr>
          <w:fldChar w:fldCharType="separate"/>
        </w:r>
        <w:r w:rsidR="00AD1822">
          <w:rPr>
            <w:webHidden/>
          </w:rPr>
          <w:t>46</w:t>
        </w:r>
        <w:r w:rsidR="009F60D7">
          <w:rPr>
            <w:webHidden/>
          </w:rPr>
          <w:fldChar w:fldCharType="end"/>
        </w:r>
      </w:hyperlink>
    </w:p>
    <w:p w14:paraId="2056B16D" w14:textId="559FF24B" w:rsidR="009F60D7" w:rsidRDefault="00F935A4">
      <w:pPr>
        <w:pStyle w:val="TOC1"/>
        <w:rPr>
          <w:rFonts w:eastAsiaTheme="minorEastAsia" w:cstheme="minorBidi"/>
          <w:sz w:val="22"/>
          <w:szCs w:val="22"/>
          <w:lang w:eastAsia="en-AU"/>
        </w:rPr>
      </w:pPr>
      <w:hyperlink w:anchor="_Toc25842915" w:history="1">
        <w:r w:rsidR="009F60D7" w:rsidRPr="004130AF">
          <w:rPr>
            <w:rStyle w:val="Hyperlink"/>
          </w:rPr>
          <w:t>52.</w:t>
        </w:r>
        <w:r w:rsidR="009F60D7">
          <w:rPr>
            <w:rFonts w:eastAsiaTheme="minorEastAsia" w:cstheme="minorBidi"/>
            <w:sz w:val="22"/>
            <w:szCs w:val="22"/>
            <w:lang w:eastAsia="en-AU"/>
          </w:rPr>
          <w:tab/>
        </w:r>
        <w:r w:rsidR="009F60D7" w:rsidRPr="004130AF">
          <w:rPr>
            <w:rStyle w:val="Hyperlink"/>
          </w:rPr>
          <w:t>Overpayments</w:t>
        </w:r>
        <w:r w:rsidR="009F60D7">
          <w:rPr>
            <w:webHidden/>
          </w:rPr>
          <w:tab/>
        </w:r>
        <w:r w:rsidR="009F60D7">
          <w:rPr>
            <w:webHidden/>
          </w:rPr>
          <w:fldChar w:fldCharType="begin"/>
        </w:r>
        <w:r w:rsidR="009F60D7">
          <w:rPr>
            <w:webHidden/>
          </w:rPr>
          <w:instrText xml:space="preserve"> PAGEREF _Toc25842915 \h </w:instrText>
        </w:r>
        <w:r w:rsidR="009F60D7">
          <w:rPr>
            <w:webHidden/>
          </w:rPr>
        </w:r>
        <w:r w:rsidR="009F60D7">
          <w:rPr>
            <w:webHidden/>
          </w:rPr>
          <w:fldChar w:fldCharType="separate"/>
        </w:r>
        <w:r w:rsidR="00AD1822">
          <w:rPr>
            <w:webHidden/>
          </w:rPr>
          <w:t>46</w:t>
        </w:r>
        <w:r w:rsidR="009F60D7">
          <w:rPr>
            <w:webHidden/>
          </w:rPr>
          <w:fldChar w:fldCharType="end"/>
        </w:r>
      </w:hyperlink>
    </w:p>
    <w:p w14:paraId="38E17877" w14:textId="64067FD6" w:rsidR="009F60D7" w:rsidRDefault="00F935A4">
      <w:pPr>
        <w:pStyle w:val="TOC1"/>
        <w:rPr>
          <w:rFonts w:eastAsiaTheme="minorEastAsia" w:cstheme="minorBidi"/>
          <w:sz w:val="22"/>
          <w:szCs w:val="22"/>
          <w:lang w:eastAsia="en-AU"/>
        </w:rPr>
      </w:pPr>
      <w:hyperlink w:anchor="_Toc25842916" w:history="1">
        <w:r w:rsidR="009F60D7" w:rsidRPr="004130AF">
          <w:rPr>
            <w:rStyle w:val="Hyperlink"/>
          </w:rPr>
          <w:t>53.</w:t>
        </w:r>
        <w:r w:rsidR="009F60D7">
          <w:rPr>
            <w:rFonts w:eastAsiaTheme="minorEastAsia" w:cstheme="minorBidi"/>
            <w:sz w:val="22"/>
            <w:szCs w:val="22"/>
            <w:lang w:eastAsia="en-AU"/>
          </w:rPr>
          <w:tab/>
        </w:r>
        <w:r w:rsidR="009F60D7" w:rsidRPr="004130AF">
          <w:rPr>
            <w:rStyle w:val="Hyperlink"/>
          </w:rPr>
          <w:t>Underpayments</w:t>
        </w:r>
        <w:r w:rsidR="009F60D7">
          <w:rPr>
            <w:webHidden/>
          </w:rPr>
          <w:tab/>
        </w:r>
        <w:r w:rsidR="009F60D7">
          <w:rPr>
            <w:webHidden/>
          </w:rPr>
          <w:fldChar w:fldCharType="begin"/>
        </w:r>
        <w:r w:rsidR="009F60D7">
          <w:rPr>
            <w:webHidden/>
          </w:rPr>
          <w:instrText xml:space="preserve"> PAGEREF _Toc25842916 \h </w:instrText>
        </w:r>
        <w:r w:rsidR="009F60D7">
          <w:rPr>
            <w:webHidden/>
          </w:rPr>
        </w:r>
        <w:r w:rsidR="009F60D7">
          <w:rPr>
            <w:webHidden/>
          </w:rPr>
          <w:fldChar w:fldCharType="separate"/>
        </w:r>
        <w:r w:rsidR="00AD1822">
          <w:rPr>
            <w:webHidden/>
          </w:rPr>
          <w:t>48</w:t>
        </w:r>
        <w:r w:rsidR="009F60D7">
          <w:rPr>
            <w:webHidden/>
          </w:rPr>
          <w:fldChar w:fldCharType="end"/>
        </w:r>
      </w:hyperlink>
    </w:p>
    <w:p w14:paraId="3CD74D37" w14:textId="3CDCA8A9" w:rsidR="009F60D7" w:rsidRDefault="00F935A4">
      <w:pPr>
        <w:pStyle w:val="TOC1"/>
        <w:rPr>
          <w:rFonts w:eastAsiaTheme="minorEastAsia" w:cstheme="minorBidi"/>
          <w:sz w:val="22"/>
          <w:szCs w:val="22"/>
          <w:lang w:eastAsia="en-AU"/>
        </w:rPr>
      </w:pPr>
      <w:hyperlink w:anchor="_Toc25842917" w:history="1">
        <w:r w:rsidR="009F60D7" w:rsidRPr="004130AF">
          <w:rPr>
            <w:rStyle w:val="Hyperlink"/>
          </w:rPr>
          <w:t>54.</w:t>
        </w:r>
        <w:r w:rsidR="009F60D7">
          <w:rPr>
            <w:rFonts w:eastAsiaTheme="minorEastAsia" w:cstheme="minorBidi"/>
            <w:sz w:val="22"/>
            <w:szCs w:val="22"/>
            <w:lang w:eastAsia="en-AU"/>
          </w:rPr>
          <w:tab/>
        </w:r>
        <w:r w:rsidR="009F60D7" w:rsidRPr="004130AF">
          <w:rPr>
            <w:rStyle w:val="Hyperlink"/>
          </w:rPr>
          <w:t>Superannuation</w:t>
        </w:r>
        <w:r w:rsidR="009F60D7">
          <w:rPr>
            <w:webHidden/>
          </w:rPr>
          <w:tab/>
        </w:r>
        <w:r w:rsidR="009F60D7">
          <w:rPr>
            <w:webHidden/>
          </w:rPr>
          <w:fldChar w:fldCharType="begin"/>
        </w:r>
        <w:r w:rsidR="009F60D7">
          <w:rPr>
            <w:webHidden/>
          </w:rPr>
          <w:instrText xml:space="preserve"> PAGEREF _Toc25842917 \h </w:instrText>
        </w:r>
        <w:r w:rsidR="009F60D7">
          <w:rPr>
            <w:webHidden/>
          </w:rPr>
        </w:r>
        <w:r w:rsidR="009F60D7">
          <w:rPr>
            <w:webHidden/>
          </w:rPr>
          <w:fldChar w:fldCharType="separate"/>
        </w:r>
        <w:r w:rsidR="00AD1822">
          <w:rPr>
            <w:webHidden/>
          </w:rPr>
          <w:t>48</w:t>
        </w:r>
        <w:r w:rsidR="009F60D7">
          <w:rPr>
            <w:webHidden/>
          </w:rPr>
          <w:fldChar w:fldCharType="end"/>
        </w:r>
      </w:hyperlink>
    </w:p>
    <w:p w14:paraId="2ABA049C" w14:textId="2C6E4A85" w:rsidR="009F60D7" w:rsidRDefault="00F935A4">
      <w:pPr>
        <w:pStyle w:val="TOC2"/>
        <w:rPr>
          <w:rFonts w:asciiTheme="minorHAnsi" w:eastAsiaTheme="minorEastAsia" w:hAnsiTheme="minorHAnsi" w:cstheme="minorBidi"/>
          <w:b w:val="0"/>
          <w:lang w:eastAsia="en-AU"/>
        </w:rPr>
      </w:pPr>
      <w:hyperlink w:anchor="_Toc25842918" w:history="1">
        <w:r w:rsidR="009F60D7" w:rsidRPr="004130AF">
          <w:rPr>
            <w:rStyle w:val="Hyperlink"/>
          </w:rPr>
          <w:t>Section H – Allowances</w:t>
        </w:r>
        <w:r w:rsidR="009F60D7">
          <w:rPr>
            <w:webHidden/>
          </w:rPr>
          <w:tab/>
        </w:r>
        <w:r w:rsidR="009F60D7">
          <w:rPr>
            <w:webHidden/>
          </w:rPr>
          <w:fldChar w:fldCharType="begin"/>
        </w:r>
        <w:r w:rsidR="009F60D7">
          <w:rPr>
            <w:webHidden/>
          </w:rPr>
          <w:instrText xml:space="preserve"> PAGEREF _Toc25842918 \h </w:instrText>
        </w:r>
        <w:r w:rsidR="009F60D7">
          <w:rPr>
            <w:webHidden/>
          </w:rPr>
        </w:r>
        <w:r w:rsidR="009F60D7">
          <w:rPr>
            <w:webHidden/>
          </w:rPr>
          <w:fldChar w:fldCharType="separate"/>
        </w:r>
        <w:r w:rsidR="00AD1822">
          <w:rPr>
            <w:webHidden/>
          </w:rPr>
          <w:t>50</w:t>
        </w:r>
        <w:r w:rsidR="009F60D7">
          <w:rPr>
            <w:webHidden/>
          </w:rPr>
          <w:fldChar w:fldCharType="end"/>
        </w:r>
      </w:hyperlink>
    </w:p>
    <w:p w14:paraId="3D4F8F0B" w14:textId="592A8F19" w:rsidR="009F60D7" w:rsidRDefault="00F935A4">
      <w:pPr>
        <w:pStyle w:val="TOC1"/>
        <w:rPr>
          <w:rFonts w:eastAsiaTheme="minorEastAsia" w:cstheme="minorBidi"/>
          <w:sz w:val="22"/>
          <w:szCs w:val="22"/>
          <w:lang w:eastAsia="en-AU"/>
        </w:rPr>
      </w:pPr>
      <w:hyperlink w:anchor="_Toc25842919" w:history="1">
        <w:r w:rsidR="009F60D7" w:rsidRPr="004130AF">
          <w:rPr>
            <w:rStyle w:val="Hyperlink"/>
          </w:rPr>
          <w:t>55.</w:t>
        </w:r>
        <w:r w:rsidR="009F60D7">
          <w:rPr>
            <w:rFonts w:eastAsiaTheme="minorEastAsia" w:cstheme="minorBidi"/>
            <w:sz w:val="22"/>
            <w:szCs w:val="22"/>
            <w:lang w:eastAsia="en-AU"/>
          </w:rPr>
          <w:tab/>
        </w:r>
        <w:r w:rsidR="009F60D7" w:rsidRPr="004130AF">
          <w:rPr>
            <w:rStyle w:val="Hyperlink"/>
          </w:rPr>
          <w:t>Adjustment of Allowances</w:t>
        </w:r>
        <w:r w:rsidR="009F60D7">
          <w:rPr>
            <w:webHidden/>
          </w:rPr>
          <w:tab/>
        </w:r>
        <w:r w:rsidR="009F60D7">
          <w:rPr>
            <w:webHidden/>
          </w:rPr>
          <w:fldChar w:fldCharType="begin"/>
        </w:r>
        <w:r w:rsidR="009F60D7">
          <w:rPr>
            <w:webHidden/>
          </w:rPr>
          <w:instrText xml:space="preserve"> PAGEREF _Toc25842919 \h </w:instrText>
        </w:r>
        <w:r w:rsidR="009F60D7">
          <w:rPr>
            <w:webHidden/>
          </w:rPr>
        </w:r>
        <w:r w:rsidR="009F60D7">
          <w:rPr>
            <w:webHidden/>
          </w:rPr>
          <w:fldChar w:fldCharType="separate"/>
        </w:r>
        <w:r w:rsidR="00AD1822">
          <w:rPr>
            <w:webHidden/>
          </w:rPr>
          <w:t>50</w:t>
        </w:r>
        <w:r w:rsidR="009F60D7">
          <w:rPr>
            <w:webHidden/>
          </w:rPr>
          <w:fldChar w:fldCharType="end"/>
        </w:r>
      </w:hyperlink>
    </w:p>
    <w:p w14:paraId="302F5F94" w14:textId="08205340" w:rsidR="009F60D7" w:rsidRDefault="00F935A4">
      <w:pPr>
        <w:pStyle w:val="TOC1"/>
        <w:rPr>
          <w:rFonts w:eastAsiaTheme="minorEastAsia" w:cstheme="minorBidi"/>
          <w:sz w:val="22"/>
          <w:szCs w:val="22"/>
          <w:lang w:eastAsia="en-AU"/>
        </w:rPr>
      </w:pPr>
      <w:hyperlink w:anchor="_Toc25842920" w:history="1">
        <w:r w:rsidR="009F60D7" w:rsidRPr="004130AF">
          <w:rPr>
            <w:rStyle w:val="Hyperlink"/>
          </w:rPr>
          <w:t>56.</w:t>
        </w:r>
        <w:r w:rsidR="009F60D7">
          <w:rPr>
            <w:rFonts w:eastAsiaTheme="minorEastAsia" w:cstheme="minorBidi"/>
            <w:sz w:val="22"/>
            <w:szCs w:val="22"/>
            <w:lang w:eastAsia="en-AU"/>
          </w:rPr>
          <w:tab/>
        </w:r>
        <w:r w:rsidR="009F60D7" w:rsidRPr="004130AF">
          <w:rPr>
            <w:rStyle w:val="Hyperlink"/>
          </w:rPr>
          <w:t>Higher Medical Qualification Allowance – Medical Officer</w:t>
        </w:r>
        <w:r w:rsidR="009F60D7">
          <w:rPr>
            <w:webHidden/>
          </w:rPr>
          <w:tab/>
        </w:r>
        <w:r w:rsidR="009F60D7">
          <w:rPr>
            <w:webHidden/>
          </w:rPr>
          <w:fldChar w:fldCharType="begin"/>
        </w:r>
        <w:r w:rsidR="009F60D7">
          <w:rPr>
            <w:webHidden/>
          </w:rPr>
          <w:instrText xml:space="preserve"> PAGEREF _Toc25842920 \h </w:instrText>
        </w:r>
        <w:r w:rsidR="009F60D7">
          <w:rPr>
            <w:webHidden/>
          </w:rPr>
        </w:r>
        <w:r w:rsidR="009F60D7">
          <w:rPr>
            <w:webHidden/>
          </w:rPr>
          <w:fldChar w:fldCharType="separate"/>
        </w:r>
        <w:r w:rsidR="00AD1822">
          <w:rPr>
            <w:webHidden/>
          </w:rPr>
          <w:t>50</w:t>
        </w:r>
        <w:r w:rsidR="009F60D7">
          <w:rPr>
            <w:webHidden/>
          </w:rPr>
          <w:fldChar w:fldCharType="end"/>
        </w:r>
      </w:hyperlink>
    </w:p>
    <w:p w14:paraId="24728EA7" w14:textId="6F5E21CA" w:rsidR="009F60D7" w:rsidRDefault="00F935A4">
      <w:pPr>
        <w:pStyle w:val="TOC1"/>
        <w:rPr>
          <w:rFonts w:eastAsiaTheme="minorEastAsia" w:cstheme="minorBidi"/>
          <w:sz w:val="22"/>
          <w:szCs w:val="22"/>
          <w:lang w:eastAsia="en-AU"/>
        </w:rPr>
      </w:pPr>
      <w:hyperlink w:anchor="_Toc25842921" w:history="1">
        <w:r w:rsidR="009F60D7" w:rsidRPr="004130AF">
          <w:rPr>
            <w:rStyle w:val="Hyperlink"/>
          </w:rPr>
          <w:t>57.</w:t>
        </w:r>
        <w:r w:rsidR="009F60D7">
          <w:rPr>
            <w:rFonts w:eastAsiaTheme="minorEastAsia" w:cstheme="minorBidi"/>
            <w:sz w:val="22"/>
            <w:szCs w:val="22"/>
            <w:lang w:eastAsia="en-AU"/>
          </w:rPr>
          <w:tab/>
        </w:r>
        <w:r w:rsidR="009F60D7" w:rsidRPr="004130AF">
          <w:rPr>
            <w:rStyle w:val="Hyperlink"/>
          </w:rPr>
          <w:t>After-Hours Responsibility Allowance – Medical Officers</w:t>
        </w:r>
        <w:r w:rsidR="009F60D7">
          <w:rPr>
            <w:webHidden/>
          </w:rPr>
          <w:tab/>
        </w:r>
        <w:r w:rsidR="009F60D7">
          <w:rPr>
            <w:webHidden/>
          </w:rPr>
          <w:fldChar w:fldCharType="begin"/>
        </w:r>
        <w:r w:rsidR="009F60D7">
          <w:rPr>
            <w:webHidden/>
          </w:rPr>
          <w:instrText xml:space="preserve"> PAGEREF _Toc25842921 \h </w:instrText>
        </w:r>
        <w:r w:rsidR="009F60D7">
          <w:rPr>
            <w:webHidden/>
          </w:rPr>
        </w:r>
        <w:r w:rsidR="009F60D7">
          <w:rPr>
            <w:webHidden/>
          </w:rPr>
          <w:fldChar w:fldCharType="separate"/>
        </w:r>
        <w:r w:rsidR="00AD1822">
          <w:rPr>
            <w:webHidden/>
          </w:rPr>
          <w:t>50</w:t>
        </w:r>
        <w:r w:rsidR="009F60D7">
          <w:rPr>
            <w:webHidden/>
          </w:rPr>
          <w:fldChar w:fldCharType="end"/>
        </w:r>
      </w:hyperlink>
    </w:p>
    <w:p w14:paraId="59D766FF" w14:textId="70A9B0EA" w:rsidR="009F60D7" w:rsidRDefault="00F935A4">
      <w:pPr>
        <w:pStyle w:val="TOC1"/>
        <w:rPr>
          <w:rFonts w:eastAsiaTheme="minorEastAsia" w:cstheme="minorBidi"/>
          <w:sz w:val="22"/>
          <w:szCs w:val="22"/>
          <w:lang w:eastAsia="en-AU"/>
        </w:rPr>
      </w:pPr>
      <w:hyperlink w:anchor="_Toc25842922" w:history="1">
        <w:r w:rsidR="009F60D7" w:rsidRPr="004130AF">
          <w:rPr>
            <w:rStyle w:val="Hyperlink"/>
          </w:rPr>
          <w:t>58.</w:t>
        </w:r>
        <w:r w:rsidR="009F60D7">
          <w:rPr>
            <w:rFonts w:eastAsiaTheme="minorEastAsia" w:cstheme="minorBidi"/>
            <w:sz w:val="22"/>
            <w:szCs w:val="22"/>
            <w:lang w:eastAsia="en-AU"/>
          </w:rPr>
          <w:tab/>
        </w:r>
        <w:r w:rsidR="009F60D7" w:rsidRPr="004130AF">
          <w:rPr>
            <w:rStyle w:val="Hyperlink"/>
          </w:rPr>
          <w:t>Management Allowance – Senior Medical Practitioners</w:t>
        </w:r>
        <w:r w:rsidR="009F60D7">
          <w:rPr>
            <w:webHidden/>
          </w:rPr>
          <w:tab/>
        </w:r>
        <w:r w:rsidR="009F60D7">
          <w:rPr>
            <w:webHidden/>
          </w:rPr>
          <w:fldChar w:fldCharType="begin"/>
        </w:r>
        <w:r w:rsidR="009F60D7">
          <w:rPr>
            <w:webHidden/>
          </w:rPr>
          <w:instrText xml:space="preserve"> PAGEREF _Toc25842922 \h </w:instrText>
        </w:r>
        <w:r w:rsidR="009F60D7">
          <w:rPr>
            <w:webHidden/>
          </w:rPr>
        </w:r>
        <w:r w:rsidR="009F60D7">
          <w:rPr>
            <w:webHidden/>
          </w:rPr>
          <w:fldChar w:fldCharType="separate"/>
        </w:r>
        <w:r w:rsidR="00AD1822">
          <w:rPr>
            <w:webHidden/>
          </w:rPr>
          <w:t>50</w:t>
        </w:r>
        <w:r w:rsidR="009F60D7">
          <w:rPr>
            <w:webHidden/>
          </w:rPr>
          <w:fldChar w:fldCharType="end"/>
        </w:r>
      </w:hyperlink>
    </w:p>
    <w:p w14:paraId="379725AB" w14:textId="280BBF82" w:rsidR="009F60D7" w:rsidRDefault="00F935A4">
      <w:pPr>
        <w:pStyle w:val="TOC1"/>
        <w:rPr>
          <w:rFonts w:eastAsiaTheme="minorEastAsia" w:cstheme="minorBidi"/>
          <w:sz w:val="22"/>
          <w:szCs w:val="22"/>
          <w:lang w:eastAsia="en-AU"/>
        </w:rPr>
      </w:pPr>
      <w:hyperlink w:anchor="_Toc25842923" w:history="1">
        <w:r w:rsidR="009F60D7" w:rsidRPr="004130AF">
          <w:rPr>
            <w:rStyle w:val="Hyperlink"/>
          </w:rPr>
          <w:t>59.</w:t>
        </w:r>
        <w:r w:rsidR="009F60D7">
          <w:rPr>
            <w:rFonts w:eastAsiaTheme="minorEastAsia" w:cstheme="minorBidi"/>
            <w:sz w:val="22"/>
            <w:szCs w:val="22"/>
            <w:lang w:eastAsia="en-AU"/>
          </w:rPr>
          <w:tab/>
        </w:r>
        <w:r w:rsidR="009F60D7" w:rsidRPr="004130AF">
          <w:rPr>
            <w:rStyle w:val="Hyperlink"/>
          </w:rPr>
          <w:t>Capital Region Retrieval Service Allowance – Specialists and Senior Specialists</w:t>
        </w:r>
        <w:r w:rsidR="009F60D7">
          <w:rPr>
            <w:webHidden/>
          </w:rPr>
          <w:tab/>
        </w:r>
        <w:r w:rsidR="009F60D7">
          <w:rPr>
            <w:webHidden/>
          </w:rPr>
          <w:fldChar w:fldCharType="begin"/>
        </w:r>
        <w:r w:rsidR="009F60D7">
          <w:rPr>
            <w:webHidden/>
          </w:rPr>
          <w:instrText xml:space="preserve"> PAGEREF _Toc25842923 \h </w:instrText>
        </w:r>
        <w:r w:rsidR="009F60D7">
          <w:rPr>
            <w:webHidden/>
          </w:rPr>
        </w:r>
        <w:r w:rsidR="009F60D7">
          <w:rPr>
            <w:webHidden/>
          </w:rPr>
          <w:fldChar w:fldCharType="separate"/>
        </w:r>
        <w:r w:rsidR="00AD1822">
          <w:rPr>
            <w:webHidden/>
          </w:rPr>
          <w:t>52</w:t>
        </w:r>
        <w:r w:rsidR="009F60D7">
          <w:rPr>
            <w:webHidden/>
          </w:rPr>
          <w:fldChar w:fldCharType="end"/>
        </w:r>
      </w:hyperlink>
    </w:p>
    <w:p w14:paraId="3C8CF394" w14:textId="60495A1D" w:rsidR="009F60D7" w:rsidRDefault="00F935A4">
      <w:pPr>
        <w:pStyle w:val="TOC1"/>
        <w:rPr>
          <w:rFonts w:eastAsiaTheme="minorEastAsia" w:cstheme="minorBidi"/>
          <w:sz w:val="22"/>
          <w:szCs w:val="22"/>
          <w:lang w:eastAsia="en-AU"/>
        </w:rPr>
      </w:pPr>
      <w:hyperlink w:anchor="_Toc25842924" w:history="1">
        <w:r w:rsidR="009F60D7" w:rsidRPr="004130AF">
          <w:rPr>
            <w:rStyle w:val="Hyperlink"/>
          </w:rPr>
          <w:t>60.</w:t>
        </w:r>
        <w:r w:rsidR="009F60D7">
          <w:rPr>
            <w:rFonts w:eastAsiaTheme="minorEastAsia" w:cstheme="minorBidi"/>
            <w:sz w:val="22"/>
            <w:szCs w:val="22"/>
            <w:lang w:eastAsia="en-AU"/>
          </w:rPr>
          <w:tab/>
        </w:r>
        <w:r w:rsidR="009F60D7" w:rsidRPr="004130AF">
          <w:rPr>
            <w:rStyle w:val="Hyperlink"/>
          </w:rPr>
          <w:t>Mobile Phone Expense Allowance</w:t>
        </w:r>
        <w:r w:rsidR="009F60D7">
          <w:rPr>
            <w:webHidden/>
          </w:rPr>
          <w:tab/>
        </w:r>
        <w:r w:rsidR="009F60D7">
          <w:rPr>
            <w:webHidden/>
          </w:rPr>
          <w:fldChar w:fldCharType="begin"/>
        </w:r>
        <w:r w:rsidR="009F60D7">
          <w:rPr>
            <w:webHidden/>
          </w:rPr>
          <w:instrText xml:space="preserve"> PAGEREF _Toc25842924 \h </w:instrText>
        </w:r>
        <w:r w:rsidR="009F60D7">
          <w:rPr>
            <w:webHidden/>
          </w:rPr>
        </w:r>
        <w:r w:rsidR="009F60D7">
          <w:rPr>
            <w:webHidden/>
          </w:rPr>
          <w:fldChar w:fldCharType="separate"/>
        </w:r>
        <w:r w:rsidR="00AD1822">
          <w:rPr>
            <w:webHidden/>
          </w:rPr>
          <w:t>52</w:t>
        </w:r>
        <w:r w:rsidR="009F60D7">
          <w:rPr>
            <w:webHidden/>
          </w:rPr>
          <w:fldChar w:fldCharType="end"/>
        </w:r>
      </w:hyperlink>
    </w:p>
    <w:p w14:paraId="0669422C" w14:textId="67E0C53D" w:rsidR="009F60D7" w:rsidRDefault="00F935A4">
      <w:pPr>
        <w:pStyle w:val="TOC1"/>
        <w:rPr>
          <w:rFonts w:eastAsiaTheme="minorEastAsia" w:cstheme="minorBidi"/>
          <w:sz w:val="22"/>
          <w:szCs w:val="22"/>
          <w:lang w:eastAsia="en-AU"/>
        </w:rPr>
      </w:pPr>
      <w:hyperlink w:anchor="_Toc25842925" w:history="1">
        <w:r w:rsidR="009F60D7" w:rsidRPr="004130AF">
          <w:rPr>
            <w:rStyle w:val="Hyperlink"/>
          </w:rPr>
          <w:t>61.</w:t>
        </w:r>
        <w:r w:rsidR="009F60D7">
          <w:rPr>
            <w:rFonts w:eastAsiaTheme="minorEastAsia" w:cstheme="minorBidi"/>
            <w:sz w:val="22"/>
            <w:szCs w:val="22"/>
            <w:lang w:eastAsia="en-AU"/>
          </w:rPr>
          <w:tab/>
        </w:r>
        <w:r w:rsidR="009F60D7" w:rsidRPr="004130AF">
          <w:rPr>
            <w:rStyle w:val="Hyperlink"/>
          </w:rPr>
          <w:t>Motor Vehicle Allowance</w:t>
        </w:r>
        <w:r w:rsidR="009F60D7">
          <w:rPr>
            <w:webHidden/>
          </w:rPr>
          <w:tab/>
        </w:r>
        <w:r w:rsidR="009F60D7">
          <w:rPr>
            <w:webHidden/>
          </w:rPr>
          <w:fldChar w:fldCharType="begin"/>
        </w:r>
        <w:r w:rsidR="009F60D7">
          <w:rPr>
            <w:webHidden/>
          </w:rPr>
          <w:instrText xml:space="preserve"> PAGEREF _Toc25842925 \h </w:instrText>
        </w:r>
        <w:r w:rsidR="009F60D7">
          <w:rPr>
            <w:webHidden/>
          </w:rPr>
        </w:r>
        <w:r w:rsidR="009F60D7">
          <w:rPr>
            <w:webHidden/>
          </w:rPr>
          <w:fldChar w:fldCharType="separate"/>
        </w:r>
        <w:r w:rsidR="00AD1822">
          <w:rPr>
            <w:webHidden/>
          </w:rPr>
          <w:t>52</w:t>
        </w:r>
        <w:r w:rsidR="009F60D7">
          <w:rPr>
            <w:webHidden/>
          </w:rPr>
          <w:fldChar w:fldCharType="end"/>
        </w:r>
      </w:hyperlink>
    </w:p>
    <w:p w14:paraId="0F1C3774" w14:textId="357B18B4" w:rsidR="009F60D7" w:rsidRDefault="00F935A4">
      <w:pPr>
        <w:pStyle w:val="TOC1"/>
        <w:rPr>
          <w:rFonts w:eastAsiaTheme="minorEastAsia" w:cstheme="minorBidi"/>
          <w:sz w:val="22"/>
          <w:szCs w:val="22"/>
          <w:lang w:eastAsia="en-AU"/>
        </w:rPr>
      </w:pPr>
      <w:hyperlink w:anchor="_Toc25842926" w:history="1">
        <w:r w:rsidR="009F60D7" w:rsidRPr="004130AF">
          <w:rPr>
            <w:rStyle w:val="Hyperlink"/>
          </w:rPr>
          <w:t>62.</w:t>
        </w:r>
        <w:r w:rsidR="009F60D7">
          <w:rPr>
            <w:rFonts w:eastAsiaTheme="minorEastAsia" w:cstheme="minorBidi"/>
            <w:sz w:val="22"/>
            <w:szCs w:val="22"/>
            <w:lang w:eastAsia="en-AU"/>
          </w:rPr>
          <w:tab/>
        </w:r>
        <w:r w:rsidR="009F60D7" w:rsidRPr="004130AF">
          <w:rPr>
            <w:rStyle w:val="Hyperlink"/>
          </w:rPr>
          <w:t>Donate life</w:t>
        </w:r>
        <w:r w:rsidR="009F60D7">
          <w:rPr>
            <w:webHidden/>
          </w:rPr>
          <w:tab/>
        </w:r>
        <w:r w:rsidR="009F60D7">
          <w:rPr>
            <w:webHidden/>
          </w:rPr>
          <w:fldChar w:fldCharType="begin"/>
        </w:r>
        <w:r w:rsidR="009F60D7">
          <w:rPr>
            <w:webHidden/>
          </w:rPr>
          <w:instrText xml:space="preserve"> PAGEREF _Toc25842926 \h </w:instrText>
        </w:r>
        <w:r w:rsidR="009F60D7">
          <w:rPr>
            <w:webHidden/>
          </w:rPr>
        </w:r>
        <w:r w:rsidR="009F60D7">
          <w:rPr>
            <w:webHidden/>
          </w:rPr>
          <w:fldChar w:fldCharType="separate"/>
        </w:r>
        <w:r w:rsidR="00AD1822">
          <w:rPr>
            <w:webHidden/>
          </w:rPr>
          <w:t>53</w:t>
        </w:r>
        <w:r w:rsidR="009F60D7">
          <w:rPr>
            <w:webHidden/>
          </w:rPr>
          <w:fldChar w:fldCharType="end"/>
        </w:r>
      </w:hyperlink>
    </w:p>
    <w:p w14:paraId="488809B9" w14:textId="25298B8B" w:rsidR="009F60D7" w:rsidRDefault="00F935A4">
      <w:pPr>
        <w:pStyle w:val="TOC2"/>
        <w:rPr>
          <w:rFonts w:asciiTheme="minorHAnsi" w:eastAsiaTheme="minorEastAsia" w:hAnsiTheme="minorHAnsi" w:cstheme="minorBidi"/>
          <w:b w:val="0"/>
          <w:lang w:eastAsia="en-AU"/>
        </w:rPr>
      </w:pPr>
      <w:hyperlink w:anchor="_Toc25842927" w:history="1">
        <w:r w:rsidR="009F60D7" w:rsidRPr="004130AF">
          <w:rPr>
            <w:rStyle w:val="Hyperlink"/>
          </w:rPr>
          <w:t>Section I – Relocation Support</w:t>
        </w:r>
        <w:r w:rsidR="009F60D7">
          <w:rPr>
            <w:webHidden/>
          </w:rPr>
          <w:tab/>
        </w:r>
        <w:r w:rsidR="009F60D7">
          <w:rPr>
            <w:webHidden/>
          </w:rPr>
          <w:fldChar w:fldCharType="begin"/>
        </w:r>
        <w:r w:rsidR="009F60D7">
          <w:rPr>
            <w:webHidden/>
          </w:rPr>
          <w:instrText xml:space="preserve"> PAGEREF _Toc25842927 \h </w:instrText>
        </w:r>
        <w:r w:rsidR="009F60D7">
          <w:rPr>
            <w:webHidden/>
          </w:rPr>
        </w:r>
        <w:r w:rsidR="009F60D7">
          <w:rPr>
            <w:webHidden/>
          </w:rPr>
          <w:fldChar w:fldCharType="separate"/>
        </w:r>
        <w:r w:rsidR="00AD1822">
          <w:rPr>
            <w:webHidden/>
          </w:rPr>
          <w:t>54</w:t>
        </w:r>
        <w:r w:rsidR="009F60D7">
          <w:rPr>
            <w:webHidden/>
          </w:rPr>
          <w:fldChar w:fldCharType="end"/>
        </w:r>
      </w:hyperlink>
    </w:p>
    <w:p w14:paraId="25E9DAF8" w14:textId="01143433" w:rsidR="009F60D7" w:rsidRDefault="00F935A4">
      <w:pPr>
        <w:pStyle w:val="TOC1"/>
        <w:rPr>
          <w:rFonts w:eastAsiaTheme="minorEastAsia" w:cstheme="minorBidi"/>
          <w:sz w:val="22"/>
          <w:szCs w:val="22"/>
          <w:lang w:eastAsia="en-AU"/>
        </w:rPr>
      </w:pPr>
      <w:hyperlink w:anchor="_Toc25842928" w:history="1">
        <w:r w:rsidR="009F60D7" w:rsidRPr="004130AF">
          <w:rPr>
            <w:rStyle w:val="Hyperlink"/>
          </w:rPr>
          <w:t>63.</w:t>
        </w:r>
        <w:r w:rsidR="009F60D7">
          <w:rPr>
            <w:rFonts w:eastAsiaTheme="minorEastAsia" w:cstheme="minorBidi"/>
            <w:sz w:val="22"/>
            <w:szCs w:val="22"/>
            <w:lang w:eastAsia="en-AU"/>
          </w:rPr>
          <w:tab/>
        </w:r>
        <w:r w:rsidR="009F60D7" w:rsidRPr="004130AF">
          <w:rPr>
            <w:rStyle w:val="Hyperlink"/>
          </w:rPr>
          <w:t>Relocation Subsidy Reimbursement</w:t>
        </w:r>
        <w:r w:rsidR="009F60D7">
          <w:rPr>
            <w:webHidden/>
          </w:rPr>
          <w:tab/>
        </w:r>
        <w:r w:rsidR="009F60D7">
          <w:rPr>
            <w:webHidden/>
          </w:rPr>
          <w:fldChar w:fldCharType="begin"/>
        </w:r>
        <w:r w:rsidR="009F60D7">
          <w:rPr>
            <w:webHidden/>
          </w:rPr>
          <w:instrText xml:space="preserve"> PAGEREF _Toc25842928 \h </w:instrText>
        </w:r>
        <w:r w:rsidR="009F60D7">
          <w:rPr>
            <w:webHidden/>
          </w:rPr>
        </w:r>
        <w:r w:rsidR="009F60D7">
          <w:rPr>
            <w:webHidden/>
          </w:rPr>
          <w:fldChar w:fldCharType="separate"/>
        </w:r>
        <w:r w:rsidR="00AD1822">
          <w:rPr>
            <w:webHidden/>
          </w:rPr>
          <w:t>54</w:t>
        </w:r>
        <w:r w:rsidR="009F60D7">
          <w:rPr>
            <w:webHidden/>
          </w:rPr>
          <w:fldChar w:fldCharType="end"/>
        </w:r>
      </w:hyperlink>
    </w:p>
    <w:p w14:paraId="178230FE" w14:textId="04859244" w:rsidR="009F60D7" w:rsidRDefault="00F935A4">
      <w:pPr>
        <w:pStyle w:val="TOC1"/>
        <w:rPr>
          <w:rFonts w:eastAsiaTheme="minorEastAsia" w:cstheme="minorBidi"/>
          <w:sz w:val="22"/>
          <w:szCs w:val="22"/>
          <w:lang w:eastAsia="en-AU"/>
        </w:rPr>
      </w:pPr>
      <w:hyperlink w:anchor="_Toc25842929" w:history="1">
        <w:r w:rsidR="009F60D7" w:rsidRPr="004130AF">
          <w:rPr>
            <w:rStyle w:val="Hyperlink"/>
          </w:rPr>
          <w:t>64.</w:t>
        </w:r>
        <w:r w:rsidR="009F60D7">
          <w:rPr>
            <w:rFonts w:eastAsiaTheme="minorEastAsia" w:cstheme="minorBidi"/>
            <w:sz w:val="22"/>
            <w:szCs w:val="22"/>
            <w:lang w:eastAsia="en-AU"/>
          </w:rPr>
          <w:tab/>
        </w:r>
        <w:r w:rsidR="009F60D7" w:rsidRPr="004130AF">
          <w:rPr>
            <w:rStyle w:val="Hyperlink"/>
          </w:rPr>
          <w:t>Short Term Secondment</w:t>
        </w:r>
        <w:r w:rsidR="009F60D7">
          <w:rPr>
            <w:webHidden/>
          </w:rPr>
          <w:tab/>
        </w:r>
        <w:r w:rsidR="009F60D7">
          <w:rPr>
            <w:webHidden/>
          </w:rPr>
          <w:fldChar w:fldCharType="begin"/>
        </w:r>
        <w:r w:rsidR="009F60D7">
          <w:rPr>
            <w:webHidden/>
          </w:rPr>
          <w:instrText xml:space="preserve"> PAGEREF _Toc25842929 \h </w:instrText>
        </w:r>
        <w:r w:rsidR="009F60D7">
          <w:rPr>
            <w:webHidden/>
          </w:rPr>
        </w:r>
        <w:r w:rsidR="009F60D7">
          <w:rPr>
            <w:webHidden/>
          </w:rPr>
          <w:fldChar w:fldCharType="separate"/>
        </w:r>
        <w:r w:rsidR="00AD1822">
          <w:rPr>
            <w:webHidden/>
          </w:rPr>
          <w:t>55</w:t>
        </w:r>
        <w:r w:rsidR="009F60D7">
          <w:rPr>
            <w:webHidden/>
          </w:rPr>
          <w:fldChar w:fldCharType="end"/>
        </w:r>
      </w:hyperlink>
    </w:p>
    <w:p w14:paraId="789E2C07" w14:textId="70816566" w:rsidR="009F60D7" w:rsidRDefault="00F935A4">
      <w:pPr>
        <w:pStyle w:val="TOC2"/>
        <w:rPr>
          <w:rFonts w:asciiTheme="minorHAnsi" w:eastAsiaTheme="minorEastAsia" w:hAnsiTheme="minorHAnsi" w:cstheme="minorBidi"/>
          <w:b w:val="0"/>
          <w:lang w:eastAsia="en-AU"/>
        </w:rPr>
      </w:pPr>
      <w:hyperlink w:anchor="_Toc25842930" w:history="1">
        <w:r w:rsidR="009F60D7" w:rsidRPr="004130AF">
          <w:rPr>
            <w:rStyle w:val="Hyperlink"/>
          </w:rPr>
          <w:t>PART 4: WORK AND LIFE BALANCE</w:t>
        </w:r>
        <w:r w:rsidR="009F60D7">
          <w:rPr>
            <w:webHidden/>
          </w:rPr>
          <w:tab/>
        </w:r>
        <w:r w:rsidR="009F60D7">
          <w:rPr>
            <w:webHidden/>
          </w:rPr>
          <w:fldChar w:fldCharType="begin"/>
        </w:r>
        <w:r w:rsidR="009F60D7">
          <w:rPr>
            <w:webHidden/>
          </w:rPr>
          <w:instrText xml:space="preserve"> PAGEREF _Toc25842930 \h </w:instrText>
        </w:r>
        <w:r w:rsidR="009F60D7">
          <w:rPr>
            <w:webHidden/>
          </w:rPr>
        </w:r>
        <w:r w:rsidR="009F60D7">
          <w:rPr>
            <w:webHidden/>
          </w:rPr>
          <w:fldChar w:fldCharType="separate"/>
        </w:r>
        <w:r w:rsidR="00AD1822">
          <w:rPr>
            <w:webHidden/>
          </w:rPr>
          <w:t>57</w:t>
        </w:r>
        <w:r w:rsidR="009F60D7">
          <w:rPr>
            <w:webHidden/>
          </w:rPr>
          <w:fldChar w:fldCharType="end"/>
        </w:r>
      </w:hyperlink>
    </w:p>
    <w:p w14:paraId="670C0BBE" w14:textId="5AB0BD86" w:rsidR="009F60D7" w:rsidRDefault="00F935A4">
      <w:pPr>
        <w:pStyle w:val="TOC2"/>
        <w:rPr>
          <w:rFonts w:asciiTheme="minorHAnsi" w:eastAsiaTheme="minorEastAsia" w:hAnsiTheme="minorHAnsi" w:cstheme="minorBidi"/>
          <w:b w:val="0"/>
          <w:lang w:eastAsia="en-AU"/>
        </w:rPr>
      </w:pPr>
      <w:hyperlink w:anchor="_Toc25842931" w:history="1">
        <w:r w:rsidR="009F60D7" w:rsidRPr="004130AF">
          <w:rPr>
            <w:rStyle w:val="Hyperlink"/>
          </w:rPr>
          <w:t>Section J – Flexible Working Arrangements and Employee Support</w:t>
        </w:r>
        <w:r w:rsidR="009F60D7">
          <w:rPr>
            <w:webHidden/>
          </w:rPr>
          <w:tab/>
        </w:r>
        <w:r w:rsidR="009F60D7">
          <w:rPr>
            <w:webHidden/>
          </w:rPr>
          <w:fldChar w:fldCharType="begin"/>
        </w:r>
        <w:r w:rsidR="009F60D7">
          <w:rPr>
            <w:webHidden/>
          </w:rPr>
          <w:instrText xml:space="preserve"> PAGEREF _Toc25842931 \h </w:instrText>
        </w:r>
        <w:r w:rsidR="009F60D7">
          <w:rPr>
            <w:webHidden/>
          </w:rPr>
        </w:r>
        <w:r w:rsidR="009F60D7">
          <w:rPr>
            <w:webHidden/>
          </w:rPr>
          <w:fldChar w:fldCharType="separate"/>
        </w:r>
        <w:r w:rsidR="00AD1822">
          <w:rPr>
            <w:webHidden/>
          </w:rPr>
          <w:t>57</w:t>
        </w:r>
        <w:r w:rsidR="009F60D7">
          <w:rPr>
            <w:webHidden/>
          </w:rPr>
          <w:fldChar w:fldCharType="end"/>
        </w:r>
      </w:hyperlink>
    </w:p>
    <w:p w14:paraId="542B53F6" w14:textId="0BE6C46F" w:rsidR="009F60D7" w:rsidRDefault="00F935A4">
      <w:pPr>
        <w:pStyle w:val="TOC1"/>
        <w:rPr>
          <w:rFonts w:eastAsiaTheme="minorEastAsia" w:cstheme="minorBidi"/>
          <w:sz w:val="22"/>
          <w:szCs w:val="22"/>
          <w:lang w:eastAsia="en-AU"/>
        </w:rPr>
      </w:pPr>
      <w:hyperlink w:anchor="_Toc25842932" w:history="1">
        <w:r w:rsidR="009F60D7" w:rsidRPr="004130AF">
          <w:rPr>
            <w:rStyle w:val="Hyperlink"/>
          </w:rPr>
          <w:t>65.</w:t>
        </w:r>
        <w:r w:rsidR="009F60D7">
          <w:rPr>
            <w:rFonts w:eastAsiaTheme="minorEastAsia" w:cstheme="minorBidi"/>
            <w:sz w:val="22"/>
            <w:szCs w:val="22"/>
            <w:lang w:eastAsia="en-AU"/>
          </w:rPr>
          <w:tab/>
        </w:r>
        <w:r w:rsidR="009F60D7" w:rsidRPr="004130AF">
          <w:rPr>
            <w:rStyle w:val="Hyperlink"/>
          </w:rPr>
          <w:t>Work-Life Balance</w:t>
        </w:r>
        <w:r w:rsidR="009F60D7">
          <w:rPr>
            <w:webHidden/>
          </w:rPr>
          <w:tab/>
        </w:r>
        <w:r w:rsidR="009F60D7">
          <w:rPr>
            <w:webHidden/>
          </w:rPr>
          <w:fldChar w:fldCharType="begin"/>
        </w:r>
        <w:r w:rsidR="009F60D7">
          <w:rPr>
            <w:webHidden/>
          </w:rPr>
          <w:instrText xml:space="preserve"> PAGEREF _Toc25842932 \h </w:instrText>
        </w:r>
        <w:r w:rsidR="009F60D7">
          <w:rPr>
            <w:webHidden/>
          </w:rPr>
        </w:r>
        <w:r w:rsidR="009F60D7">
          <w:rPr>
            <w:webHidden/>
          </w:rPr>
          <w:fldChar w:fldCharType="separate"/>
        </w:r>
        <w:r w:rsidR="00AD1822">
          <w:rPr>
            <w:webHidden/>
          </w:rPr>
          <w:t>57</w:t>
        </w:r>
        <w:r w:rsidR="009F60D7">
          <w:rPr>
            <w:webHidden/>
          </w:rPr>
          <w:fldChar w:fldCharType="end"/>
        </w:r>
      </w:hyperlink>
    </w:p>
    <w:p w14:paraId="1D40D957" w14:textId="415B3A65" w:rsidR="009F60D7" w:rsidRDefault="00F935A4">
      <w:pPr>
        <w:pStyle w:val="TOC1"/>
        <w:rPr>
          <w:rFonts w:eastAsiaTheme="minorEastAsia" w:cstheme="minorBidi"/>
          <w:sz w:val="22"/>
          <w:szCs w:val="22"/>
          <w:lang w:eastAsia="en-AU"/>
        </w:rPr>
      </w:pPr>
      <w:hyperlink w:anchor="_Toc25842933" w:history="1">
        <w:r w:rsidR="009F60D7" w:rsidRPr="004130AF">
          <w:rPr>
            <w:rStyle w:val="Hyperlink"/>
          </w:rPr>
          <w:t>66.</w:t>
        </w:r>
        <w:r w:rsidR="009F60D7">
          <w:rPr>
            <w:rFonts w:eastAsiaTheme="minorEastAsia" w:cstheme="minorBidi"/>
            <w:sz w:val="22"/>
            <w:szCs w:val="22"/>
            <w:lang w:eastAsia="en-AU"/>
          </w:rPr>
          <w:tab/>
        </w:r>
        <w:r w:rsidR="009F60D7" w:rsidRPr="004130AF">
          <w:rPr>
            <w:rStyle w:val="Hyperlink"/>
          </w:rPr>
          <w:t>Request for Flexible Working Arrangements</w:t>
        </w:r>
        <w:r w:rsidR="009F60D7">
          <w:rPr>
            <w:webHidden/>
          </w:rPr>
          <w:tab/>
        </w:r>
        <w:r w:rsidR="009F60D7">
          <w:rPr>
            <w:webHidden/>
          </w:rPr>
          <w:fldChar w:fldCharType="begin"/>
        </w:r>
        <w:r w:rsidR="009F60D7">
          <w:rPr>
            <w:webHidden/>
          </w:rPr>
          <w:instrText xml:space="preserve"> PAGEREF _Toc25842933 \h </w:instrText>
        </w:r>
        <w:r w:rsidR="009F60D7">
          <w:rPr>
            <w:webHidden/>
          </w:rPr>
        </w:r>
        <w:r w:rsidR="009F60D7">
          <w:rPr>
            <w:webHidden/>
          </w:rPr>
          <w:fldChar w:fldCharType="separate"/>
        </w:r>
        <w:r w:rsidR="00AD1822">
          <w:rPr>
            <w:webHidden/>
          </w:rPr>
          <w:t>57</w:t>
        </w:r>
        <w:r w:rsidR="009F60D7">
          <w:rPr>
            <w:webHidden/>
          </w:rPr>
          <w:fldChar w:fldCharType="end"/>
        </w:r>
      </w:hyperlink>
    </w:p>
    <w:p w14:paraId="5BDE9155" w14:textId="0E11D2F7" w:rsidR="009F60D7" w:rsidRDefault="00F935A4">
      <w:pPr>
        <w:pStyle w:val="TOC1"/>
        <w:rPr>
          <w:rFonts w:eastAsiaTheme="minorEastAsia" w:cstheme="minorBidi"/>
          <w:sz w:val="22"/>
          <w:szCs w:val="22"/>
          <w:lang w:eastAsia="en-AU"/>
        </w:rPr>
      </w:pPr>
      <w:hyperlink w:anchor="_Toc25842934" w:history="1">
        <w:r w:rsidR="009F60D7" w:rsidRPr="004130AF">
          <w:rPr>
            <w:rStyle w:val="Hyperlink"/>
          </w:rPr>
          <w:t>67.</w:t>
        </w:r>
        <w:r w:rsidR="009F60D7">
          <w:rPr>
            <w:rFonts w:eastAsiaTheme="minorEastAsia" w:cstheme="minorBidi"/>
            <w:sz w:val="22"/>
            <w:szCs w:val="22"/>
            <w:lang w:eastAsia="en-AU"/>
          </w:rPr>
          <w:tab/>
        </w:r>
        <w:r w:rsidR="009F60D7" w:rsidRPr="004130AF">
          <w:rPr>
            <w:rStyle w:val="Hyperlink"/>
          </w:rPr>
          <w:t>Management of Excessive Hours</w:t>
        </w:r>
        <w:r w:rsidR="009F60D7">
          <w:rPr>
            <w:webHidden/>
          </w:rPr>
          <w:tab/>
        </w:r>
        <w:r w:rsidR="009F60D7">
          <w:rPr>
            <w:webHidden/>
          </w:rPr>
          <w:fldChar w:fldCharType="begin"/>
        </w:r>
        <w:r w:rsidR="009F60D7">
          <w:rPr>
            <w:webHidden/>
          </w:rPr>
          <w:instrText xml:space="preserve"> PAGEREF _Toc25842934 \h </w:instrText>
        </w:r>
        <w:r w:rsidR="009F60D7">
          <w:rPr>
            <w:webHidden/>
          </w:rPr>
        </w:r>
        <w:r w:rsidR="009F60D7">
          <w:rPr>
            <w:webHidden/>
          </w:rPr>
          <w:fldChar w:fldCharType="separate"/>
        </w:r>
        <w:r w:rsidR="00AD1822">
          <w:rPr>
            <w:webHidden/>
          </w:rPr>
          <w:t>58</w:t>
        </w:r>
        <w:r w:rsidR="009F60D7">
          <w:rPr>
            <w:webHidden/>
          </w:rPr>
          <w:fldChar w:fldCharType="end"/>
        </w:r>
      </w:hyperlink>
    </w:p>
    <w:p w14:paraId="047A4299" w14:textId="42E556EE" w:rsidR="009F60D7" w:rsidRDefault="00F935A4">
      <w:pPr>
        <w:pStyle w:val="TOC1"/>
        <w:rPr>
          <w:rFonts w:eastAsiaTheme="minorEastAsia" w:cstheme="minorBidi"/>
          <w:sz w:val="22"/>
          <w:szCs w:val="22"/>
          <w:lang w:eastAsia="en-AU"/>
        </w:rPr>
      </w:pPr>
      <w:hyperlink w:anchor="_Toc25842935" w:history="1">
        <w:r w:rsidR="009F60D7" w:rsidRPr="004130AF">
          <w:rPr>
            <w:rStyle w:val="Hyperlink"/>
          </w:rPr>
          <w:t>68.</w:t>
        </w:r>
        <w:r w:rsidR="009F60D7">
          <w:rPr>
            <w:rFonts w:eastAsiaTheme="minorEastAsia" w:cstheme="minorBidi"/>
            <w:sz w:val="22"/>
            <w:szCs w:val="22"/>
            <w:lang w:eastAsia="en-AU"/>
          </w:rPr>
          <w:tab/>
        </w:r>
        <w:r w:rsidR="009F60D7" w:rsidRPr="004130AF">
          <w:rPr>
            <w:rStyle w:val="Hyperlink"/>
          </w:rPr>
          <w:t>Regular Part-time Employment</w:t>
        </w:r>
        <w:r w:rsidR="009F60D7">
          <w:rPr>
            <w:webHidden/>
          </w:rPr>
          <w:tab/>
        </w:r>
        <w:r w:rsidR="009F60D7">
          <w:rPr>
            <w:webHidden/>
          </w:rPr>
          <w:fldChar w:fldCharType="begin"/>
        </w:r>
        <w:r w:rsidR="009F60D7">
          <w:rPr>
            <w:webHidden/>
          </w:rPr>
          <w:instrText xml:space="preserve"> PAGEREF _Toc25842935 \h </w:instrText>
        </w:r>
        <w:r w:rsidR="009F60D7">
          <w:rPr>
            <w:webHidden/>
          </w:rPr>
        </w:r>
        <w:r w:rsidR="009F60D7">
          <w:rPr>
            <w:webHidden/>
          </w:rPr>
          <w:fldChar w:fldCharType="separate"/>
        </w:r>
        <w:r w:rsidR="00AD1822">
          <w:rPr>
            <w:webHidden/>
          </w:rPr>
          <w:t>59</w:t>
        </w:r>
        <w:r w:rsidR="009F60D7">
          <w:rPr>
            <w:webHidden/>
          </w:rPr>
          <w:fldChar w:fldCharType="end"/>
        </w:r>
      </w:hyperlink>
    </w:p>
    <w:p w14:paraId="61599D74" w14:textId="2F7FF9EA" w:rsidR="009F60D7" w:rsidRDefault="00F935A4">
      <w:pPr>
        <w:pStyle w:val="TOC1"/>
        <w:rPr>
          <w:rFonts w:eastAsiaTheme="minorEastAsia" w:cstheme="minorBidi"/>
          <w:sz w:val="22"/>
          <w:szCs w:val="22"/>
          <w:lang w:eastAsia="en-AU"/>
        </w:rPr>
      </w:pPr>
      <w:hyperlink w:anchor="_Toc25842936" w:history="1">
        <w:r w:rsidR="009F60D7" w:rsidRPr="004130AF">
          <w:rPr>
            <w:rStyle w:val="Hyperlink"/>
          </w:rPr>
          <w:t>69.</w:t>
        </w:r>
        <w:r w:rsidR="009F60D7">
          <w:rPr>
            <w:rFonts w:eastAsiaTheme="minorEastAsia" w:cstheme="minorBidi"/>
            <w:sz w:val="22"/>
            <w:szCs w:val="22"/>
            <w:lang w:eastAsia="en-AU"/>
          </w:rPr>
          <w:tab/>
        </w:r>
        <w:r w:rsidR="009F60D7" w:rsidRPr="004130AF">
          <w:rPr>
            <w:rStyle w:val="Hyperlink"/>
          </w:rPr>
          <w:t>Job Sharing</w:t>
        </w:r>
        <w:r w:rsidR="009F60D7">
          <w:rPr>
            <w:webHidden/>
          </w:rPr>
          <w:tab/>
        </w:r>
        <w:r w:rsidR="009F60D7">
          <w:rPr>
            <w:webHidden/>
          </w:rPr>
          <w:fldChar w:fldCharType="begin"/>
        </w:r>
        <w:r w:rsidR="009F60D7">
          <w:rPr>
            <w:webHidden/>
          </w:rPr>
          <w:instrText xml:space="preserve"> PAGEREF _Toc25842936 \h </w:instrText>
        </w:r>
        <w:r w:rsidR="009F60D7">
          <w:rPr>
            <w:webHidden/>
          </w:rPr>
        </w:r>
        <w:r w:rsidR="009F60D7">
          <w:rPr>
            <w:webHidden/>
          </w:rPr>
          <w:fldChar w:fldCharType="separate"/>
        </w:r>
        <w:r w:rsidR="00AD1822">
          <w:rPr>
            <w:webHidden/>
          </w:rPr>
          <w:t>60</w:t>
        </w:r>
        <w:r w:rsidR="009F60D7">
          <w:rPr>
            <w:webHidden/>
          </w:rPr>
          <w:fldChar w:fldCharType="end"/>
        </w:r>
      </w:hyperlink>
    </w:p>
    <w:p w14:paraId="45FA5BFC" w14:textId="22F4B849" w:rsidR="009F60D7" w:rsidRDefault="00F935A4">
      <w:pPr>
        <w:pStyle w:val="TOC1"/>
        <w:rPr>
          <w:rFonts w:eastAsiaTheme="minorEastAsia" w:cstheme="minorBidi"/>
          <w:sz w:val="22"/>
          <w:szCs w:val="22"/>
          <w:lang w:eastAsia="en-AU"/>
        </w:rPr>
      </w:pPr>
      <w:hyperlink w:anchor="_Toc25842937" w:history="1">
        <w:r w:rsidR="009F60D7" w:rsidRPr="004130AF">
          <w:rPr>
            <w:rStyle w:val="Hyperlink"/>
          </w:rPr>
          <w:t>70.</w:t>
        </w:r>
        <w:r w:rsidR="009F60D7">
          <w:rPr>
            <w:rFonts w:eastAsiaTheme="minorEastAsia" w:cstheme="minorBidi"/>
            <w:sz w:val="22"/>
            <w:szCs w:val="22"/>
            <w:lang w:eastAsia="en-AU"/>
          </w:rPr>
          <w:tab/>
        </w:r>
        <w:r w:rsidR="009F60D7" w:rsidRPr="004130AF">
          <w:rPr>
            <w:rStyle w:val="Hyperlink"/>
          </w:rPr>
          <w:t>Part-time Employment Following Birth Leave, Primary Caregiver Leave, Adoption or Permanent Care Leave  or Parental Leave</w:t>
        </w:r>
        <w:r w:rsidR="009F60D7">
          <w:rPr>
            <w:webHidden/>
          </w:rPr>
          <w:tab/>
        </w:r>
        <w:r w:rsidR="009F60D7">
          <w:rPr>
            <w:webHidden/>
          </w:rPr>
          <w:fldChar w:fldCharType="begin"/>
        </w:r>
        <w:r w:rsidR="009F60D7">
          <w:rPr>
            <w:webHidden/>
          </w:rPr>
          <w:instrText xml:space="preserve"> PAGEREF _Toc25842937 \h </w:instrText>
        </w:r>
        <w:r w:rsidR="009F60D7">
          <w:rPr>
            <w:webHidden/>
          </w:rPr>
        </w:r>
        <w:r w:rsidR="009F60D7">
          <w:rPr>
            <w:webHidden/>
          </w:rPr>
          <w:fldChar w:fldCharType="separate"/>
        </w:r>
        <w:r w:rsidR="00AD1822">
          <w:rPr>
            <w:webHidden/>
          </w:rPr>
          <w:t>60</w:t>
        </w:r>
        <w:r w:rsidR="009F60D7">
          <w:rPr>
            <w:webHidden/>
          </w:rPr>
          <w:fldChar w:fldCharType="end"/>
        </w:r>
      </w:hyperlink>
    </w:p>
    <w:p w14:paraId="30A79B27" w14:textId="5E281294" w:rsidR="009F60D7" w:rsidRDefault="00F935A4">
      <w:pPr>
        <w:pStyle w:val="TOC1"/>
        <w:rPr>
          <w:rFonts w:eastAsiaTheme="minorEastAsia" w:cstheme="minorBidi"/>
          <w:sz w:val="22"/>
          <w:szCs w:val="22"/>
          <w:lang w:eastAsia="en-AU"/>
        </w:rPr>
      </w:pPr>
      <w:hyperlink w:anchor="_Toc25842938" w:history="1">
        <w:r w:rsidR="009F60D7" w:rsidRPr="004130AF">
          <w:rPr>
            <w:rStyle w:val="Hyperlink"/>
          </w:rPr>
          <w:t>71.</w:t>
        </w:r>
        <w:r w:rsidR="009F60D7">
          <w:rPr>
            <w:rFonts w:eastAsiaTheme="minorEastAsia" w:cstheme="minorBidi"/>
            <w:sz w:val="22"/>
            <w:szCs w:val="22"/>
            <w:lang w:eastAsia="en-AU"/>
          </w:rPr>
          <w:tab/>
        </w:r>
        <w:r w:rsidR="009F60D7" w:rsidRPr="004130AF">
          <w:rPr>
            <w:rStyle w:val="Hyperlink"/>
          </w:rPr>
          <w:t>Home Based Work</w:t>
        </w:r>
        <w:r w:rsidR="009F60D7">
          <w:rPr>
            <w:webHidden/>
          </w:rPr>
          <w:tab/>
        </w:r>
        <w:r w:rsidR="009F60D7">
          <w:rPr>
            <w:webHidden/>
          </w:rPr>
          <w:fldChar w:fldCharType="begin"/>
        </w:r>
        <w:r w:rsidR="009F60D7">
          <w:rPr>
            <w:webHidden/>
          </w:rPr>
          <w:instrText xml:space="preserve"> PAGEREF _Toc25842938 \h </w:instrText>
        </w:r>
        <w:r w:rsidR="009F60D7">
          <w:rPr>
            <w:webHidden/>
          </w:rPr>
        </w:r>
        <w:r w:rsidR="009F60D7">
          <w:rPr>
            <w:webHidden/>
          </w:rPr>
          <w:fldChar w:fldCharType="separate"/>
        </w:r>
        <w:r w:rsidR="00AD1822">
          <w:rPr>
            <w:webHidden/>
          </w:rPr>
          <w:t>60</w:t>
        </w:r>
        <w:r w:rsidR="009F60D7">
          <w:rPr>
            <w:webHidden/>
          </w:rPr>
          <w:fldChar w:fldCharType="end"/>
        </w:r>
      </w:hyperlink>
    </w:p>
    <w:p w14:paraId="28F80162" w14:textId="1D6AD92B" w:rsidR="009F60D7" w:rsidRDefault="00F935A4">
      <w:pPr>
        <w:pStyle w:val="TOC2"/>
        <w:rPr>
          <w:rFonts w:asciiTheme="minorHAnsi" w:eastAsiaTheme="minorEastAsia" w:hAnsiTheme="minorHAnsi" w:cstheme="minorBidi"/>
          <w:b w:val="0"/>
          <w:lang w:eastAsia="en-AU"/>
        </w:rPr>
      </w:pPr>
      <w:hyperlink w:anchor="_Toc25842939" w:history="1">
        <w:r w:rsidR="009F60D7" w:rsidRPr="004130AF">
          <w:rPr>
            <w:rStyle w:val="Hyperlink"/>
          </w:rPr>
          <w:t>Section K – Employee Support</w:t>
        </w:r>
        <w:r w:rsidR="009F60D7">
          <w:rPr>
            <w:webHidden/>
          </w:rPr>
          <w:tab/>
        </w:r>
        <w:r w:rsidR="009F60D7">
          <w:rPr>
            <w:webHidden/>
          </w:rPr>
          <w:fldChar w:fldCharType="begin"/>
        </w:r>
        <w:r w:rsidR="009F60D7">
          <w:rPr>
            <w:webHidden/>
          </w:rPr>
          <w:instrText xml:space="preserve"> PAGEREF _Toc25842939 \h </w:instrText>
        </w:r>
        <w:r w:rsidR="009F60D7">
          <w:rPr>
            <w:webHidden/>
          </w:rPr>
        </w:r>
        <w:r w:rsidR="009F60D7">
          <w:rPr>
            <w:webHidden/>
          </w:rPr>
          <w:fldChar w:fldCharType="separate"/>
        </w:r>
        <w:r w:rsidR="00AD1822">
          <w:rPr>
            <w:webHidden/>
          </w:rPr>
          <w:t>62</w:t>
        </w:r>
        <w:r w:rsidR="009F60D7">
          <w:rPr>
            <w:webHidden/>
          </w:rPr>
          <w:fldChar w:fldCharType="end"/>
        </w:r>
      </w:hyperlink>
    </w:p>
    <w:p w14:paraId="4D59DAC0" w14:textId="2DD83D82" w:rsidR="009F60D7" w:rsidRDefault="00F935A4">
      <w:pPr>
        <w:pStyle w:val="TOC1"/>
        <w:rPr>
          <w:rFonts w:eastAsiaTheme="minorEastAsia" w:cstheme="minorBidi"/>
          <w:sz w:val="22"/>
          <w:szCs w:val="22"/>
          <w:lang w:eastAsia="en-AU"/>
        </w:rPr>
      </w:pPr>
      <w:hyperlink w:anchor="_Toc25842940" w:history="1">
        <w:r w:rsidR="009F60D7" w:rsidRPr="004130AF">
          <w:rPr>
            <w:rStyle w:val="Hyperlink"/>
          </w:rPr>
          <w:t>72.</w:t>
        </w:r>
        <w:r w:rsidR="009F60D7">
          <w:rPr>
            <w:rFonts w:eastAsiaTheme="minorEastAsia" w:cstheme="minorBidi"/>
            <w:sz w:val="22"/>
            <w:szCs w:val="22"/>
            <w:lang w:eastAsia="en-AU"/>
          </w:rPr>
          <w:tab/>
        </w:r>
        <w:r w:rsidR="009F60D7" w:rsidRPr="004130AF">
          <w:rPr>
            <w:rStyle w:val="Hyperlink"/>
          </w:rPr>
          <w:t>Employee Assistance Program</w:t>
        </w:r>
        <w:r w:rsidR="009F60D7">
          <w:rPr>
            <w:webHidden/>
          </w:rPr>
          <w:tab/>
        </w:r>
        <w:r w:rsidR="009F60D7">
          <w:rPr>
            <w:webHidden/>
          </w:rPr>
          <w:fldChar w:fldCharType="begin"/>
        </w:r>
        <w:r w:rsidR="009F60D7">
          <w:rPr>
            <w:webHidden/>
          </w:rPr>
          <w:instrText xml:space="preserve"> PAGEREF _Toc25842940 \h </w:instrText>
        </w:r>
        <w:r w:rsidR="009F60D7">
          <w:rPr>
            <w:webHidden/>
          </w:rPr>
        </w:r>
        <w:r w:rsidR="009F60D7">
          <w:rPr>
            <w:webHidden/>
          </w:rPr>
          <w:fldChar w:fldCharType="separate"/>
        </w:r>
        <w:r w:rsidR="00AD1822">
          <w:rPr>
            <w:webHidden/>
          </w:rPr>
          <w:t>62</w:t>
        </w:r>
        <w:r w:rsidR="009F60D7">
          <w:rPr>
            <w:webHidden/>
          </w:rPr>
          <w:fldChar w:fldCharType="end"/>
        </w:r>
      </w:hyperlink>
    </w:p>
    <w:p w14:paraId="0B29E2E7" w14:textId="6987E07C" w:rsidR="009F60D7" w:rsidRDefault="00F935A4">
      <w:pPr>
        <w:pStyle w:val="TOC1"/>
        <w:rPr>
          <w:rFonts w:eastAsiaTheme="minorEastAsia" w:cstheme="minorBidi"/>
          <w:sz w:val="22"/>
          <w:szCs w:val="22"/>
          <w:lang w:eastAsia="en-AU"/>
        </w:rPr>
      </w:pPr>
      <w:hyperlink w:anchor="_Toc25842941" w:history="1">
        <w:r w:rsidR="009F60D7" w:rsidRPr="004130AF">
          <w:rPr>
            <w:rStyle w:val="Hyperlink"/>
          </w:rPr>
          <w:t>73.</w:t>
        </w:r>
        <w:r w:rsidR="009F60D7">
          <w:rPr>
            <w:rFonts w:eastAsiaTheme="minorEastAsia" w:cstheme="minorBidi"/>
            <w:sz w:val="22"/>
            <w:szCs w:val="22"/>
            <w:lang w:eastAsia="en-AU"/>
          </w:rPr>
          <w:tab/>
        </w:r>
        <w:r w:rsidR="009F60D7" w:rsidRPr="004130AF">
          <w:rPr>
            <w:rStyle w:val="Hyperlink"/>
          </w:rPr>
          <w:t>Scheduling of Meetings</w:t>
        </w:r>
        <w:r w:rsidR="009F60D7">
          <w:rPr>
            <w:webHidden/>
          </w:rPr>
          <w:tab/>
        </w:r>
        <w:r w:rsidR="009F60D7">
          <w:rPr>
            <w:webHidden/>
          </w:rPr>
          <w:fldChar w:fldCharType="begin"/>
        </w:r>
        <w:r w:rsidR="009F60D7">
          <w:rPr>
            <w:webHidden/>
          </w:rPr>
          <w:instrText xml:space="preserve"> PAGEREF _Toc25842941 \h </w:instrText>
        </w:r>
        <w:r w:rsidR="009F60D7">
          <w:rPr>
            <w:webHidden/>
          </w:rPr>
        </w:r>
        <w:r w:rsidR="009F60D7">
          <w:rPr>
            <w:webHidden/>
          </w:rPr>
          <w:fldChar w:fldCharType="separate"/>
        </w:r>
        <w:r w:rsidR="00AD1822">
          <w:rPr>
            <w:webHidden/>
          </w:rPr>
          <w:t>62</w:t>
        </w:r>
        <w:r w:rsidR="009F60D7">
          <w:rPr>
            <w:webHidden/>
          </w:rPr>
          <w:fldChar w:fldCharType="end"/>
        </w:r>
      </w:hyperlink>
    </w:p>
    <w:p w14:paraId="60F261A7" w14:textId="6D1C1F34" w:rsidR="009F60D7" w:rsidRDefault="00F935A4">
      <w:pPr>
        <w:pStyle w:val="TOC1"/>
        <w:rPr>
          <w:rFonts w:eastAsiaTheme="minorEastAsia" w:cstheme="minorBidi"/>
          <w:sz w:val="22"/>
          <w:szCs w:val="22"/>
          <w:lang w:eastAsia="en-AU"/>
        </w:rPr>
      </w:pPr>
      <w:hyperlink w:anchor="_Toc25842942" w:history="1">
        <w:r w:rsidR="009F60D7" w:rsidRPr="004130AF">
          <w:rPr>
            <w:rStyle w:val="Hyperlink"/>
          </w:rPr>
          <w:t>74.</w:t>
        </w:r>
        <w:r w:rsidR="009F60D7">
          <w:rPr>
            <w:rFonts w:eastAsiaTheme="minorEastAsia" w:cstheme="minorBidi"/>
            <w:sz w:val="22"/>
            <w:szCs w:val="22"/>
            <w:lang w:eastAsia="en-AU"/>
          </w:rPr>
          <w:tab/>
        </w:r>
        <w:r w:rsidR="009F60D7" w:rsidRPr="004130AF">
          <w:rPr>
            <w:rStyle w:val="Hyperlink"/>
          </w:rPr>
          <w:t>Vacation Childcare Program</w:t>
        </w:r>
        <w:r w:rsidR="009F60D7">
          <w:rPr>
            <w:webHidden/>
          </w:rPr>
          <w:tab/>
        </w:r>
        <w:r w:rsidR="009F60D7">
          <w:rPr>
            <w:webHidden/>
          </w:rPr>
          <w:fldChar w:fldCharType="begin"/>
        </w:r>
        <w:r w:rsidR="009F60D7">
          <w:rPr>
            <w:webHidden/>
          </w:rPr>
          <w:instrText xml:space="preserve"> PAGEREF _Toc25842942 \h </w:instrText>
        </w:r>
        <w:r w:rsidR="009F60D7">
          <w:rPr>
            <w:webHidden/>
          </w:rPr>
        </w:r>
        <w:r w:rsidR="009F60D7">
          <w:rPr>
            <w:webHidden/>
          </w:rPr>
          <w:fldChar w:fldCharType="separate"/>
        </w:r>
        <w:r w:rsidR="00AD1822">
          <w:rPr>
            <w:webHidden/>
          </w:rPr>
          <w:t>62</w:t>
        </w:r>
        <w:r w:rsidR="009F60D7">
          <w:rPr>
            <w:webHidden/>
          </w:rPr>
          <w:fldChar w:fldCharType="end"/>
        </w:r>
      </w:hyperlink>
    </w:p>
    <w:p w14:paraId="4D99242D" w14:textId="1261F263" w:rsidR="009F60D7" w:rsidRDefault="00F935A4">
      <w:pPr>
        <w:pStyle w:val="TOC1"/>
        <w:rPr>
          <w:rFonts w:eastAsiaTheme="minorEastAsia" w:cstheme="minorBidi"/>
          <w:sz w:val="22"/>
          <w:szCs w:val="22"/>
          <w:lang w:eastAsia="en-AU"/>
        </w:rPr>
      </w:pPr>
      <w:hyperlink w:anchor="_Toc25842943" w:history="1">
        <w:r w:rsidR="009F60D7" w:rsidRPr="004130AF">
          <w:rPr>
            <w:rStyle w:val="Hyperlink"/>
          </w:rPr>
          <w:t>75.</w:t>
        </w:r>
        <w:r w:rsidR="009F60D7">
          <w:rPr>
            <w:rFonts w:eastAsiaTheme="minorEastAsia" w:cstheme="minorBidi"/>
            <w:sz w:val="22"/>
            <w:szCs w:val="22"/>
            <w:lang w:eastAsia="en-AU"/>
          </w:rPr>
          <w:tab/>
        </w:r>
        <w:r w:rsidR="009F60D7" w:rsidRPr="004130AF">
          <w:rPr>
            <w:rStyle w:val="Hyperlink"/>
          </w:rPr>
          <w:t>Family Care Costs</w:t>
        </w:r>
        <w:r w:rsidR="009F60D7">
          <w:rPr>
            <w:webHidden/>
          </w:rPr>
          <w:tab/>
        </w:r>
        <w:r w:rsidR="009F60D7">
          <w:rPr>
            <w:webHidden/>
          </w:rPr>
          <w:fldChar w:fldCharType="begin"/>
        </w:r>
        <w:r w:rsidR="009F60D7">
          <w:rPr>
            <w:webHidden/>
          </w:rPr>
          <w:instrText xml:space="preserve"> PAGEREF _Toc25842943 \h </w:instrText>
        </w:r>
        <w:r w:rsidR="009F60D7">
          <w:rPr>
            <w:webHidden/>
          </w:rPr>
        </w:r>
        <w:r w:rsidR="009F60D7">
          <w:rPr>
            <w:webHidden/>
          </w:rPr>
          <w:fldChar w:fldCharType="separate"/>
        </w:r>
        <w:r w:rsidR="00AD1822">
          <w:rPr>
            <w:webHidden/>
          </w:rPr>
          <w:t>62</w:t>
        </w:r>
        <w:r w:rsidR="009F60D7">
          <w:rPr>
            <w:webHidden/>
          </w:rPr>
          <w:fldChar w:fldCharType="end"/>
        </w:r>
      </w:hyperlink>
    </w:p>
    <w:p w14:paraId="070DAA64" w14:textId="5AAE9D90" w:rsidR="009F60D7" w:rsidRDefault="00F935A4">
      <w:pPr>
        <w:pStyle w:val="TOC1"/>
        <w:rPr>
          <w:rFonts w:eastAsiaTheme="minorEastAsia" w:cstheme="minorBidi"/>
          <w:sz w:val="22"/>
          <w:szCs w:val="22"/>
          <w:lang w:eastAsia="en-AU"/>
        </w:rPr>
      </w:pPr>
      <w:hyperlink w:anchor="_Toc25842944" w:history="1">
        <w:r w:rsidR="009F60D7" w:rsidRPr="004130AF">
          <w:rPr>
            <w:rStyle w:val="Hyperlink"/>
          </w:rPr>
          <w:t>76.</w:t>
        </w:r>
        <w:r w:rsidR="009F60D7">
          <w:rPr>
            <w:rFonts w:eastAsiaTheme="minorEastAsia" w:cstheme="minorBidi"/>
            <w:sz w:val="22"/>
            <w:szCs w:val="22"/>
            <w:lang w:eastAsia="en-AU"/>
          </w:rPr>
          <w:tab/>
        </w:r>
        <w:r w:rsidR="009F60D7" w:rsidRPr="004130AF">
          <w:rPr>
            <w:rStyle w:val="Hyperlink"/>
          </w:rPr>
          <w:t>Nursing Employees</w:t>
        </w:r>
        <w:r w:rsidR="009F60D7">
          <w:rPr>
            <w:webHidden/>
          </w:rPr>
          <w:tab/>
        </w:r>
        <w:r w:rsidR="009F60D7">
          <w:rPr>
            <w:webHidden/>
          </w:rPr>
          <w:fldChar w:fldCharType="begin"/>
        </w:r>
        <w:r w:rsidR="009F60D7">
          <w:rPr>
            <w:webHidden/>
          </w:rPr>
          <w:instrText xml:space="preserve"> PAGEREF _Toc25842944 \h </w:instrText>
        </w:r>
        <w:r w:rsidR="009F60D7">
          <w:rPr>
            <w:webHidden/>
          </w:rPr>
        </w:r>
        <w:r w:rsidR="009F60D7">
          <w:rPr>
            <w:webHidden/>
          </w:rPr>
          <w:fldChar w:fldCharType="separate"/>
        </w:r>
        <w:r w:rsidR="00AD1822">
          <w:rPr>
            <w:webHidden/>
          </w:rPr>
          <w:t>62</w:t>
        </w:r>
        <w:r w:rsidR="009F60D7">
          <w:rPr>
            <w:webHidden/>
          </w:rPr>
          <w:fldChar w:fldCharType="end"/>
        </w:r>
      </w:hyperlink>
    </w:p>
    <w:p w14:paraId="324E8237" w14:textId="52BCE6E9" w:rsidR="009F60D7" w:rsidRDefault="00F935A4">
      <w:pPr>
        <w:pStyle w:val="TOC1"/>
        <w:rPr>
          <w:rFonts w:eastAsiaTheme="minorEastAsia" w:cstheme="minorBidi"/>
          <w:sz w:val="22"/>
          <w:szCs w:val="22"/>
          <w:lang w:eastAsia="en-AU"/>
        </w:rPr>
      </w:pPr>
      <w:hyperlink w:anchor="_Toc25842945" w:history="1">
        <w:r w:rsidR="009F60D7" w:rsidRPr="004130AF">
          <w:rPr>
            <w:rStyle w:val="Hyperlink"/>
          </w:rPr>
          <w:t>77.</w:t>
        </w:r>
        <w:r w:rsidR="009F60D7">
          <w:rPr>
            <w:rFonts w:eastAsiaTheme="minorEastAsia" w:cstheme="minorBidi"/>
            <w:sz w:val="22"/>
            <w:szCs w:val="22"/>
            <w:lang w:eastAsia="en-AU"/>
          </w:rPr>
          <w:tab/>
        </w:r>
        <w:r w:rsidR="009F60D7" w:rsidRPr="004130AF">
          <w:rPr>
            <w:rStyle w:val="Hyperlink"/>
          </w:rPr>
          <w:t>Transfer of Medically Unfit Staff</w:t>
        </w:r>
        <w:r w:rsidR="009F60D7">
          <w:rPr>
            <w:webHidden/>
          </w:rPr>
          <w:tab/>
        </w:r>
        <w:r w:rsidR="009F60D7">
          <w:rPr>
            <w:webHidden/>
          </w:rPr>
          <w:fldChar w:fldCharType="begin"/>
        </w:r>
        <w:r w:rsidR="009F60D7">
          <w:rPr>
            <w:webHidden/>
          </w:rPr>
          <w:instrText xml:space="preserve"> PAGEREF _Toc25842945 \h </w:instrText>
        </w:r>
        <w:r w:rsidR="009F60D7">
          <w:rPr>
            <w:webHidden/>
          </w:rPr>
        </w:r>
        <w:r w:rsidR="009F60D7">
          <w:rPr>
            <w:webHidden/>
          </w:rPr>
          <w:fldChar w:fldCharType="separate"/>
        </w:r>
        <w:r w:rsidR="00AD1822">
          <w:rPr>
            <w:webHidden/>
          </w:rPr>
          <w:t>63</w:t>
        </w:r>
        <w:r w:rsidR="009F60D7">
          <w:rPr>
            <w:webHidden/>
          </w:rPr>
          <w:fldChar w:fldCharType="end"/>
        </w:r>
      </w:hyperlink>
    </w:p>
    <w:p w14:paraId="08E64130" w14:textId="1706C3DD" w:rsidR="009F60D7" w:rsidRDefault="00F935A4">
      <w:pPr>
        <w:pStyle w:val="TOC1"/>
        <w:rPr>
          <w:rFonts w:eastAsiaTheme="minorEastAsia" w:cstheme="minorBidi"/>
          <w:sz w:val="22"/>
          <w:szCs w:val="22"/>
          <w:lang w:eastAsia="en-AU"/>
        </w:rPr>
      </w:pPr>
      <w:hyperlink w:anchor="_Toc25842946" w:history="1">
        <w:r w:rsidR="009F60D7" w:rsidRPr="004130AF">
          <w:rPr>
            <w:rStyle w:val="Hyperlink"/>
          </w:rPr>
          <w:t>78.</w:t>
        </w:r>
        <w:r w:rsidR="009F60D7">
          <w:rPr>
            <w:rFonts w:eastAsiaTheme="minorEastAsia" w:cstheme="minorBidi"/>
            <w:sz w:val="22"/>
            <w:szCs w:val="22"/>
            <w:lang w:eastAsia="en-AU"/>
          </w:rPr>
          <w:tab/>
        </w:r>
        <w:r w:rsidR="009F60D7" w:rsidRPr="004130AF">
          <w:rPr>
            <w:rStyle w:val="Hyperlink"/>
          </w:rPr>
          <w:t>Transfer to a Safe Job During Pregnancy</w:t>
        </w:r>
        <w:r w:rsidR="009F60D7">
          <w:rPr>
            <w:webHidden/>
          </w:rPr>
          <w:tab/>
        </w:r>
        <w:r w:rsidR="009F60D7">
          <w:rPr>
            <w:webHidden/>
          </w:rPr>
          <w:fldChar w:fldCharType="begin"/>
        </w:r>
        <w:r w:rsidR="009F60D7">
          <w:rPr>
            <w:webHidden/>
          </w:rPr>
          <w:instrText xml:space="preserve"> PAGEREF _Toc25842946 \h </w:instrText>
        </w:r>
        <w:r w:rsidR="009F60D7">
          <w:rPr>
            <w:webHidden/>
          </w:rPr>
        </w:r>
        <w:r w:rsidR="009F60D7">
          <w:rPr>
            <w:webHidden/>
          </w:rPr>
          <w:fldChar w:fldCharType="separate"/>
        </w:r>
        <w:r w:rsidR="00AD1822">
          <w:rPr>
            <w:webHidden/>
          </w:rPr>
          <w:t>63</w:t>
        </w:r>
        <w:r w:rsidR="009F60D7">
          <w:rPr>
            <w:webHidden/>
          </w:rPr>
          <w:fldChar w:fldCharType="end"/>
        </w:r>
      </w:hyperlink>
    </w:p>
    <w:p w14:paraId="045F93AD" w14:textId="56745A03" w:rsidR="009F60D7" w:rsidRDefault="00F935A4">
      <w:pPr>
        <w:pStyle w:val="TOC2"/>
        <w:rPr>
          <w:rFonts w:asciiTheme="minorHAnsi" w:eastAsiaTheme="minorEastAsia" w:hAnsiTheme="minorHAnsi" w:cstheme="minorBidi"/>
          <w:b w:val="0"/>
          <w:lang w:eastAsia="en-AU"/>
        </w:rPr>
      </w:pPr>
      <w:hyperlink w:anchor="_Toc25842947" w:history="1">
        <w:r w:rsidR="009F60D7" w:rsidRPr="004130AF">
          <w:rPr>
            <w:rStyle w:val="Hyperlink"/>
          </w:rPr>
          <w:t>Section L – Leave</w:t>
        </w:r>
        <w:r w:rsidR="009F60D7">
          <w:rPr>
            <w:webHidden/>
          </w:rPr>
          <w:tab/>
        </w:r>
        <w:r w:rsidR="009F60D7">
          <w:rPr>
            <w:webHidden/>
          </w:rPr>
          <w:fldChar w:fldCharType="begin"/>
        </w:r>
        <w:r w:rsidR="009F60D7">
          <w:rPr>
            <w:webHidden/>
          </w:rPr>
          <w:instrText xml:space="preserve"> PAGEREF _Toc25842947 \h </w:instrText>
        </w:r>
        <w:r w:rsidR="009F60D7">
          <w:rPr>
            <w:webHidden/>
          </w:rPr>
        </w:r>
        <w:r w:rsidR="009F60D7">
          <w:rPr>
            <w:webHidden/>
          </w:rPr>
          <w:fldChar w:fldCharType="separate"/>
        </w:r>
        <w:r w:rsidR="00AD1822">
          <w:rPr>
            <w:webHidden/>
          </w:rPr>
          <w:t>65</w:t>
        </w:r>
        <w:r w:rsidR="009F60D7">
          <w:rPr>
            <w:webHidden/>
          </w:rPr>
          <w:fldChar w:fldCharType="end"/>
        </w:r>
      </w:hyperlink>
    </w:p>
    <w:p w14:paraId="61B10107" w14:textId="575BB3A6" w:rsidR="009F60D7" w:rsidRDefault="00F935A4">
      <w:pPr>
        <w:pStyle w:val="TOC1"/>
        <w:rPr>
          <w:rFonts w:eastAsiaTheme="minorEastAsia" w:cstheme="minorBidi"/>
          <w:sz w:val="22"/>
          <w:szCs w:val="22"/>
          <w:lang w:eastAsia="en-AU"/>
        </w:rPr>
      </w:pPr>
      <w:hyperlink w:anchor="_Toc25842948" w:history="1">
        <w:r w:rsidR="009F60D7" w:rsidRPr="004130AF">
          <w:rPr>
            <w:rStyle w:val="Hyperlink"/>
          </w:rPr>
          <w:t>79.</w:t>
        </w:r>
        <w:r w:rsidR="009F60D7">
          <w:rPr>
            <w:rFonts w:eastAsiaTheme="minorEastAsia" w:cstheme="minorBidi"/>
            <w:sz w:val="22"/>
            <w:szCs w:val="22"/>
            <w:lang w:eastAsia="en-AU"/>
          </w:rPr>
          <w:tab/>
        </w:r>
        <w:r w:rsidR="009F60D7" w:rsidRPr="004130AF">
          <w:rPr>
            <w:rStyle w:val="Hyperlink"/>
          </w:rPr>
          <w:t>Part Time Employees</w:t>
        </w:r>
        <w:r w:rsidR="009F60D7">
          <w:rPr>
            <w:webHidden/>
          </w:rPr>
          <w:tab/>
        </w:r>
        <w:r w:rsidR="009F60D7">
          <w:rPr>
            <w:webHidden/>
          </w:rPr>
          <w:fldChar w:fldCharType="begin"/>
        </w:r>
        <w:r w:rsidR="009F60D7">
          <w:rPr>
            <w:webHidden/>
          </w:rPr>
          <w:instrText xml:space="preserve"> PAGEREF _Toc25842948 \h </w:instrText>
        </w:r>
        <w:r w:rsidR="009F60D7">
          <w:rPr>
            <w:webHidden/>
          </w:rPr>
        </w:r>
        <w:r w:rsidR="009F60D7">
          <w:rPr>
            <w:webHidden/>
          </w:rPr>
          <w:fldChar w:fldCharType="separate"/>
        </w:r>
        <w:r w:rsidR="00AD1822">
          <w:rPr>
            <w:webHidden/>
          </w:rPr>
          <w:t>65</w:t>
        </w:r>
        <w:r w:rsidR="009F60D7">
          <w:rPr>
            <w:webHidden/>
          </w:rPr>
          <w:fldChar w:fldCharType="end"/>
        </w:r>
      </w:hyperlink>
    </w:p>
    <w:p w14:paraId="5E8157B0" w14:textId="684A3CF5" w:rsidR="009F60D7" w:rsidRDefault="00F935A4">
      <w:pPr>
        <w:pStyle w:val="TOC1"/>
        <w:rPr>
          <w:rFonts w:eastAsiaTheme="minorEastAsia" w:cstheme="minorBidi"/>
          <w:sz w:val="22"/>
          <w:szCs w:val="22"/>
          <w:lang w:eastAsia="en-AU"/>
        </w:rPr>
      </w:pPr>
      <w:hyperlink w:anchor="_Toc25842949" w:history="1">
        <w:r w:rsidR="009F60D7" w:rsidRPr="004130AF">
          <w:rPr>
            <w:rStyle w:val="Hyperlink"/>
          </w:rPr>
          <w:t>80.</w:t>
        </w:r>
        <w:r w:rsidR="009F60D7">
          <w:rPr>
            <w:rFonts w:eastAsiaTheme="minorEastAsia" w:cstheme="minorBidi"/>
            <w:sz w:val="22"/>
            <w:szCs w:val="22"/>
            <w:lang w:eastAsia="en-AU"/>
          </w:rPr>
          <w:tab/>
        </w:r>
        <w:r w:rsidR="009F60D7" w:rsidRPr="004130AF">
          <w:rPr>
            <w:rStyle w:val="Hyperlink"/>
          </w:rPr>
          <w:t>Non-approval of Leave</w:t>
        </w:r>
        <w:r w:rsidR="009F60D7">
          <w:rPr>
            <w:webHidden/>
          </w:rPr>
          <w:tab/>
        </w:r>
        <w:r w:rsidR="009F60D7">
          <w:rPr>
            <w:webHidden/>
          </w:rPr>
          <w:fldChar w:fldCharType="begin"/>
        </w:r>
        <w:r w:rsidR="009F60D7">
          <w:rPr>
            <w:webHidden/>
          </w:rPr>
          <w:instrText xml:space="preserve"> PAGEREF _Toc25842949 \h </w:instrText>
        </w:r>
        <w:r w:rsidR="009F60D7">
          <w:rPr>
            <w:webHidden/>
          </w:rPr>
        </w:r>
        <w:r w:rsidR="009F60D7">
          <w:rPr>
            <w:webHidden/>
          </w:rPr>
          <w:fldChar w:fldCharType="separate"/>
        </w:r>
        <w:r w:rsidR="00AD1822">
          <w:rPr>
            <w:webHidden/>
          </w:rPr>
          <w:t>65</w:t>
        </w:r>
        <w:r w:rsidR="009F60D7">
          <w:rPr>
            <w:webHidden/>
          </w:rPr>
          <w:fldChar w:fldCharType="end"/>
        </w:r>
      </w:hyperlink>
    </w:p>
    <w:p w14:paraId="230DD53A" w14:textId="4E2904DD" w:rsidR="009F60D7" w:rsidRDefault="00F935A4">
      <w:pPr>
        <w:pStyle w:val="TOC1"/>
        <w:rPr>
          <w:rFonts w:eastAsiaTheme="minorEastAsia" w:cstheme="minorBidi"/>
          <w:sz w:val="22"/>
          <w:szCs w:val="22"/>
          <w:lang w:eastAsia="en-AU"/>
        </w:rPr>
      </w:pPr>
      <w:hyperlink w:anchor="_Toc25842950" w:history="1">
        <w:r w:rsidR="009F60D7" w:rsidRPr="004130AF">
          <w:rPr>
            <w:rStyle w:val="Hyperlink"/>
          </w:rPr>
          <w:t>81.</w:t>
        </w:r>
        <w:r w:rsidR="009F60D7">
          <w:rPr>
            <w:rFonts w:eastAsiaTheme="minorEastAsia" w:cstheme="minorBidi"/>
            <w:sz w:val="22"/>
            <w:szCs w:val="22"/>
            <w:lang w:eastAsia="en-AU"/>
          </w:rPr>
          <w:tab/>
        </w:r>
        <w:r w:rsidR="009F60D7" w:rsidRPr="004130AF">
          <w:rPr>
            <w:rStyle w:val="Hyperlink"/>
          </w:rPr>
          <w:t>Unattachment of Medical Staff on Leave Without Pay for Over Twelve Months</w:t>
        </w:r>
        <w:r w:rsidR="009F60D7">
          <w:rPr>
            <w:webHidden/>
          </w:rPr>
          <w:tab/>
        </w:r>
        <w:r w:rsidR="009F60D7">
          <w:rPr>
            <w:webHidden/>
          </w:rPr>
          <w:fldChar w:fldCharType="begin"/>
        </w:r>
        <w:r w:rsidR="009F60D7">
          <w:rPr>
            <w:webHidden/>
          </w:rPr>
          <w:instrText xml:space="preserve"> PAGEREF _Toc25842950 \h </w:instrText>
        </w:r>
        <w:r w:rsidR="009F60D7">
          <w:rPr>
            <w:webHidden/>
          </w:rPr>
        </w:r>
        <w:r w:rsidR="009F60D7">
          <w:rPr>
            <w:webHidden/>
          </w:rPr>
          <w:fldChar w:fldCharType="separate"/>
        </w:r>
        <w:r w:rsidR="00AD1822">
          <w:rPr>
            <w:webHidden/>
          </w:rPr>
          <w:t>65</w:t>
        </w:r>
        <w:r w:rsidR="009F60D7">
          <w:rPr>
            <w:webHidden/>
          </w:rPr>
          <w:fldChar w:fldCharType="end"/>
        </w:r>
      </w:hyperlink>
    </w:p>
    <w:p w14:paraId="64B9E730" w14:textId="6DBD4751" w:rsidR="009F60D7" w:rsidRDefault="00F935A4">
      <w:pPr>
        <w:pStyle w:val="TOC1"/>
        <w:rPr>
          <w:rFonts w:eastAsiaTheme="minorEastAsia" w:cstheme="minorBidi"/>
          <w:sz w:val="22"/>
          <w:szCs w:val="22"/>
          <w:lang w:eastAsia="en-AU"/>
        </w:rPr>
      </w:pPr>
      <w:hyperlink w:anchor="_Toc25842951" w:history="1">
        <w:r w:rsidR="009F60D7" w:rsidRPr="004130AF">
          <w:rPr>
            <w:rStyle w:val="Hyperlink"/>
          </w:rPr>
          <w:t>82.</w:t>
        </w:r>
        <w:r w:rsidR="009F60D7">
          <w:rPr>
            <w:rFonts w:eastAsiaTheme="minorEastAsia" w:cstheme="minorBidi"/>
            <w:sz w:val="22"/>
            <w:szCs w:val="22"/>
            <w:lang w:eastAsia="en-AU"/>
          </w:rPr>
          <w:tab/>
        </w:r>
        <w:r w:rsidR="009F60D7" w:rsidRPr="004130AF">
          <w:rPr>
            <w:rStyle w:val="Hyperlink"/>
          </w:rPr>
          <w:t>Personal Leave</w:t>
        </w:r>
        <w:r w:rsidR="009F60D7">
          <w:rPr>
            <w:webHidden/>
          </w:rPr>
          <w:tab/>
        </w:r>
        <w:r w:rsidR="009F60D7">
          <w:rPr>
            <w:webHidden/>
          </w:rPr>
          <w:fldChar w:fldCharType="begin"/>
        </w:r>
        <w:r w:rsidR="009F60D7">
          <w:rPr>
            <w:webHidden/>
          </w:rPr>
          <w:instrText xml:space="preserve"> PAGEREF _Toc25842951 \h </w:instrText>
        </w:r>
        <w:r w:rsidR="009F60D7">
          <w:rPr>
            <w:webHidden/>
          </w:rPr>
        </w:r>
        <w:r w:rsidR="009F60D7">
          <w:rPr>
            <w:webHidden/>
          </w:rPr>
          <w:fldChar w:fldCharType="separate"/>
        </w:r>
        <w:r w:rsidR="00AD1822">
          <w:rPr>
            <w:webHidden/>
          </w:rPr>
          <w:t>65</w:t>
        </w:r>
        <w:r w:rsidR="009F60D7">
          <w:rPr>
            <w:webHidden/>
          </w:rPr>
          <w:fldChar w:fldCharType="end"/>
        </w:r>
      </w:hyperlink>
    </w:p>
    <w:p w14:paraId="4AE70377" w14:textId="0DC590B8" w:rsidR="009F60D7" w:rsidRDefault="00F935A4">
      <w:pPr>
        <w:pStyle w:val="TOC1"/>
        <w:rPr>
          <w:rFonts w:eastAsiaTheme="minorEastAsia" w:cstheme="minorBidi"/>
          <w:sz w:val="22"/>
          <w:szCs w:val="22"/>
          <w:lang w:eastAsia="en-AU"/>
        </w:rPr>
      </w:pPr>
      <w:hyperlink w:anchor="_Toc25842952" w:history="1">
        <w:r w:rsidR="009F60D7" w:rsidRPr="004130AF">
          <w:rPr>
            <w:rStyle w:val="Hyperlink"/>
          </w:rPr>
          <w:t>83.</w:t>
        </w:r>
        <w:r w:rsidR="009F60D7">
          <w:rPr>
            <w:rFonts w:eastAsiaTheme="minorEastAsia" w:cstheme="minorBidi"/>
            <w:sz w:val="22"/>
            <w:szCs w:val="22"/>
            <w:lang w:eastAsia="en-AU"/>
          </w:rPr>
          <w:tab/>
        </w:r>
        <w:r w:rsidR="009F60D7" w:rsidRPr="004130AF">
          <w:rPr>
            <w:rStyle w:val="Hyperlink"/>
          </w:rPr>
          <w:t>Personal Leave in Extraordinary and Unforeseen Circumstances</w:t>
        </w:r>
        <w:r w:rsidR="009F60D7">
          <w:rPr>
            <w:webHidden/>
          </w:rPr>
          <w:tab/>
        </w:r>
        <w:r w:rsidR="009F60D7">
          <w:rPr>
            <w:webHidden/>
          </w:rPr>
          <w:fldChar w:fldCharType="begin"/>
        </w:r>
        <w:r w:rsidR="009F60D7">
          <w:rPr>
            <w:webHidden/>
          </w:rPr>
          <w:instrText xml:space="preserve"> PAGEREF _Toc25842952 \h </w:instrText>
        </w:r>
        <w:r w:rsidR="009F60D7">
          <w:rPr>
            <w:webHidden/>
          </w:rPr>
        </w:r>
        <w:r w:rsidR="009F60D7">
          <w:rPr>
            <w:webHidden/>
          </w:rPr>
          <w:fldChar w:fldCharType="separate"/>
        </w:r>
        <w:r w:rsidR="00AD1822">
          <w:rPr>
            <w:webHidden/>
          </w:rPr>
          <w:t>69</w:t>
        </w:r>
        <w:r w:rsidR="009F60D7">
          <w:rPr>
            <w:webHidden/>
          </w:rPr>
          <w:fldChar w:fldCharType="end"/>
        </w:r>
      </w:hyperlink>
    </w:p>
    <w:p w14:paraId="1B7CBCB5" w14:textId="10782359" w:rsidR="009F60D7" w:rsidRDefault="00F935A4">
      <w:pPr>
        <w:pStyle w:val="TOC1"/>
        <w:rPr>
          <w:rFonts w:eastAsiaTheme="minorEastAsia" w:cstheme="minorBidi"/>
          <w:sz w:val="22"/>
          <w:szCs w:val="22"/>
          <w:lang w:eastAsia="en-AU"/>
        </w:rPr>
      </w:pPr>
      <w:hyperlink w:anchor="_Toc25842953" w:history="1">
        <w:r w:rsidR="009F60D7" w:rsidRPr="004130AF">
          <w:rPr>
            <w:rStyle w:val="Hyperlink"/>
          </w:rPr>
          <w:t>84.</w:t>
        </w:r>
        <w:r w:rsidR="009F60D7">
          <w:rPr>
            <w:rFonts w:eastAsiaTheme="minorEastAsia" w:cstheme="minorBidi"/>
            <w:sz w:val="22"/>
            <w:szCs w:val="22"/>
            <w:lang w:eastAsia="en-AU"/>
          </w:rPr>
          <w:tab/>
        </w:r>
        <w:r w:rsidR="009F60D7" w:rsidRPr="004130AF">
          <w:rPr>
            <w:rStyle w:val="Hyperlink"/>
          </w:rPr>
          <w:t>Infectious Disease Circumstances</w:t>
        </w:r>
        <w:r w:rsidR="009F60D7">
          <w:rPr>
            <w:webHidden/>
          </w:rPr>
          <w:tab/>
        </w:r>
        <w:r w:rsidR="009F60D7">
          <w:rPr>
            <w:webHidden/>
          </w:rPr>
          <w:fldChar w:fldCharType="begin"/>
        </w:r>
        <w:r w:rsidR="009F60D7">
          <w:rPr>
            <w:webHidden/>
          </w:rPr>
          <w:instrText xml:space="preserve"> PAGEREF _Toc25842953 \h </w:instrText>
        </w:r>
        <w:r w:rsidR="009F60D7">
          <w:rPr>
            <w:webHidden/>
          </w:rPr>
        </w:r>
        <w:r w:rsidR="009F60D7">
          <w:rPr>
            <w:webHidden/>
          </w:rPr>
          <w:fldChar w:fldCharType="separate"/>
        </w:r>
        <w:r w:rsidR="00AD1822">
          <w:rPr>
            <w:webHidden/>
          </w:rPr>
          <w:t>69</w:t>
        </w:r>
        <w:r w:rsidR="009F60D7">
          <w:rPr>
            <w:webHidden/>
          </w:rPr>
          <w:fldChar w:fldCharType="end"/>
        </w:r>
      </w:hyperlink>
    </w:p>
    <w:p w14:paraId="1B602261" w14:textId="11B3ADC0" w:rsidR="009F60D7" w:rsidRDefault="00F935A4">
      <w:pPr>
        <w:pStyle w:val="TOC1"/>
        <w:rPr>
          <w:rFonts w:eastAsiaTheme="minorEastAsia" w:cstheme="minorBidi"/>
          <w:sz w:val="22"/>
          <w:szCs w:val="22"/>
          <w:lang w:eastAsia="en-AU"/>
        </w:rPr>
      </w:pPr>
      <w:hyperlink w:anchor="_Toc25842954" w:history="1">
        <w:r w:rsidR="009F60D7" w:rsidRPr="004130AF">
          <w:rPr>
            <w:rStyle w:val="Hyperlink"/>
          </w:rPr>
          <w:t>85.</w:t>
        </w:r>
        <w:r w:rsidR="009F60D7">
          <w:rPr>
            <w:rFonts w:eastAsiaTheme="minorEastAsia" w:cstheme="minorBidi"/>
            <w:sz w:val="22"/>
            <w:szCs w:val="22"/>
            <w:lang w:eastAsia="en-AU"/>
          </w:rPr>
          <w:tab/>
        </w:r>
        <w:r w:rsidR="009F60D7" w:rsidRPr="004130AF">
          <w:rPr>
            <w:rStyle w:val="Hyperlink"/>
          </w:rPr>
          <w:t>Annual Leave</w:t>
        </w:r>
        <w:r w:rsidR="009F60D7">
          <w:rPr>
            <w:webHidden/>
          </w:rPr>
          <w:tab/>
        </w:r>
        <w:r w:rsidR="009F60D7">
          <w:rPr>
            <w:webHidden/>
          </w:rPr>
          <w:fldChar w:fldCharType="begin"/>
        </w:r>
        <w:r w:rsidR="009F60D7">
          <w:rPr>
            <w:webHidden/>
          </w:rPr>
          <w:instrText xml:space="preserve"> PAGEREF _Toc25842954 \h </w:instrText>
        </w:r>
        <w:r w:rsidR="009F60D7">
          <w:rPr>
            <w:webHidden/>
          </w:rPr>
        </w:r>
        <w:r w:rsidR="009F60D7">
          <w:rPr>
            <w:webHidden/>
          </w:rPr>
          <w:fldChar w:fldCharType="separate"/>
        </w:r>
        <w:r w:rsidR="00AD1822">
          <w:rPr>
            <w:webHidden/>
          </w:rPr>
          <w:t>70</w:t>
        </w:r>
        <w:r w:rsidR="009F60D7">
          <w:rPr>
            <w:webHidden/>
          </w:rPr>
          <w:fldChar w:fldCharType="end"/>
        </w:r>
      </w:hyperlink>
    </w:p>
    <w:p w14:paraId="5213A6AC" w14:textId="3FEB5820" w:rsidR="009F60D7" w:rsidRDefault="00F935A4">
      <w:pPr>
        <w:pStyle w:val="TOC1"/>
        <w:rPr>
          <w:rFonts w:eastAsiaTheme="minorEastAsia" w:cstheme="minorBidi"/>
          <w:sz w:val="22"/>
          <w:szCs w:val="22"/>
          <w:lang w:eastAsia="en-AU"/>
        </w:rPr>
      </w:pPr>
      <w:hyperlink w:anchor="_Toc25842955" w:history="1">
        <w:r w:rsidR="009F60D7" w:rsidRPr="004130AF">
          <w:rPr>
            <w:rStyle w:val="Hyperlink"/>
          </w:rPr>
          <w:t>86.</w:t>
        </w:r>
        <w:r w:rsidR="009F60D7">
          <w:rPr>
            <w:rFonts w:eastAsiaTheme="minorEastAsia" w:cstheme="minorBidi"/>
            <w:sz w:val="22"/>
            <w:szCs w:val="22"/>
            <w:lang w:eastAsia="en-AU"/>
          </w:rPr>
          <w:tab/>
        </w:r>
        <w:r w:rsidR="009F60D7" w:rsidRPr="004130AF">
          <w:rPr>
            <w:rStyle w:val="Hyperlink"/>
          </w:rPr>
          <w:t>Annual Leave Loading</w:t>
        </w:r>
        <w:r w:rsidR="009F60D7">
          <w:rPr>
            <w:webHidden/>
          </w:rPr>
          <w:tab/>
        </w:r>
        <w:r w:rsidR="009F60D7">
          <w:rPr>
            <w:webHidden/>
          </w:rPr>
          <w:fldChar w:fldCharType="begin"/>
        </w:r>
        <w:r w:rsidR="009F60D7">
          <w:rPr>
            <w:webHidden/>
          </w:rPr>
          <w:instrText xml:space="preserve"> PAGEREF _Toc25842955 \h </w:instrText>
        </w:r>
        <w:r w:rsidR="009F60D7">
          <w:rPr>
            <w:webHidden/>
          </w:rPr>
        </w:r>
        <w:r w:rsidR="009F60D7">
          <w:rPr>
            <w:webHidden/>
          </w:rPr>
          <w:fldChar w:fldCharType="separate"/>
        </w:r>
        <w:r w:rsidR="00AD1822">
          <w:rPr>
            <w:webHidden/>
          </w:rPr>
          <w:t>72</w:t>
        </w:r>
        <w:r w:rsidR="009F60D7">
          <w:rPr>
            <w:webHidden/>
          </w:rPr>
          <w:fldChar w:fldCharType="end"/>
        </w:r>
      </w:hyperlink>
    </w:p>
    <w:p w14:paraId="56EE009B" w14:textId="238F94E4" w:rsidR="009F60D7" w:rsidRDefault="00F935A4">
      <w:pPr>
        <w:pStyle w:val="TOC1"/>
        <w:rPr>
          <w:rFonts w:eastAsiaTheme="minorEastAsia" w:cstheme="minorBidi"/>
          <w:sz w:val="22"/>
          <w:szCs w:val="22"/>
          <w:lang w:eastAsia="en-AU"/>
        </w:rPr>
      </w:pPr>
      <w:hyperlink w:anchor="_Toc25842956" w:history="1">
        <w:r w:rsidR="009F60D7" w:rsidRPr="004130AF">
          <w:rPr>
            <w:rStyle w:val="Hyperlink"/>
          </w:rPr>
          <w:t>87.</w:t>
        </w:r>
        <w:r w:rsidR="009F60D7">
          <w:rPr>
            <w:rFonts w:eastAsiaTheme="minorEastAsia" w:cstheme="minorBidi"/>
            <w:sz w:val="22"/>
            <w:szCs w:val="22"/>
            <w:lang w:eastAsia="en-AU"/>
          </w:rPr>
          <w:tab/>
        </w:r>
        <w:r w:rsidR="009F60D7" w:rsidRPr="004130AF">
          <w:rPr>
            <w:rStyle w:val="Hyperlink"/>
          </w:rPr>
          <w:t>Purchased Leave</w:t>
        </w:r>
        <w:r w:rsidR="009F60D7">
          <w:rPr>
            <w:webHidden/>
          </w:rPr>
          <w:tab/>
        </w:r>
        <w:r w:rsidR="009F60D7">
          <w:rPr>
            <w:webHidden/>
          </w:rPr>
          <w:fldChar w:fldCharType="begin"/>
        </w:r>
        <w:r w:rsidR="009F60D7">
          <w:rPr>
            <w:webHidden/>
          </w:rPr>
          <w:instrText xml:space="preserve"> PAGEREF _Toc25842956 \h </w:instrText>
        </w:r>
        <w:r w:rsidR="009F60D7">
          <w:rPr>
            <w:webHidden/>
          </w:rPr>
        </w:r>
        <w:r w:rsidR="009F60D7">
          <w:rPr>
            <w:webHidden/>
          </w:rPr>
          <w:fldChar w:fldCharType="separate"/>
        </w:r>
        <w:r w:rsidR="00AD1822">
          <w:rPr>
            <w:webHidden/>
          </w:rPr>
          <w:t>73</w:t>
        </w:r>
        <w:r w:rsidR="009F60D7">
          <w:rPr>
            <w:webHidden/>
          </w:rPr>
          <w:fldChar w:fldCharType="end"/>
        </w:r>
      </w:hyperlink>
    </w:p>
    <w:p w14:paraId="039A1846" w14:textId="4C28ACEF" w:rsidR="009F60D7" w:rsidRDefault="00F935A4">
      <w:pPr>
        <w:pStyle w:val="TOC1"/>
        <w:rPr>
          <w:rFonts w:eastAsiaTheme="minorEastAsia" w:cstheme="minorBidi"/>
          <w:sz w:val="22"/>
          <w:szCs w:val="22"/>
          <w:lang w:eastAsia="en-AU"/>
        </w:rPr>
      </w:pPr>
      <w:hyperlink w:anchor="_Toc25842957" w:history="1">
        <w:r w:rsidR="009F60D7" w:rsidRPr="004130AF">
          <w:rPr>
            <w:rStyle w:val="Hyperlink"/>
          </w:rPr>
          <w:t>88.</w:t>
        </w:r>
        <w:r w:rsidR="009F60D7">
          <w:rPr>
            <w:rFonts w:eastAsiaTheme="minorEastAsia" w:cstheme="minorBidi"/>
            <w:sz w:val="22"/>
            <w:szCs w:val="22"/>
            <w:lang w:eastAsia="en-AU"/>
          </w:rPr>
          <w:tab/>
        </w:r>
        <w:r w:rsidR="009F60D7" w:rsidRPr="004130AF">
          <w:rPr>
            <w:rStyle w:val="Hyperlink"/>
          </w:rPr>
          <w:t>Long Service Leave</w:t>
        </w:r>
        <w:r w:rsidR="009F60D7">
          <w:rPr>
            <w:webHidden/>
          </w:rPr>
          <w:tab/>
        </w:r>
        <w:r w:rsidR="009F60D7">
          <w:rPr>
            <w:webHidden/>
          </w:rPr>
          <w:fldChar w:fldCharType="begin"/>
        </w:r>
        <w:r w:rsidR="009F60D7">
          <w:rPr>
            <w:webHidden/>
          </w:rPr>
          <w:instrText xml:space="preserve"> PAGEREF _Toc25842957 \h </w:instrText>
        </w:r>
        <w:r w:rsidR="009F60D7">
          <w:rPr>
            <w:webHidden/>
          </w:rPr>
        </w:r>
        <w:r w:rsidR="009F60D7">
          <w:rPr>
            <w:webHidden/>
          </w:rPr>
          <w:fldChar w:fldCharType="separate"/>
        </w:r>
        <w:r w:rsidR="00AD1822">
          <w:rPr>
            <w:webHidden/>
          </w:rPr>
          <w:t>76</w:t>
        </w:r>
        <w:r w:rsidR="009F60D7">
          <w:rPr>
            <w:webHidden/>
          </w:rPr>
          <w:fldChar w:fldCharType="end"/>
        </w:r>
      </w:hyperlink>
    </w:p>
    <w:p w14:paraId="49A1E05D" w14:textId="5B5460EE" w:rsidR="009F60D7" w:rsidRDefault="00F935A4">
      <w:pPr>
        <w:pStyle w:val="TOC1"/>
        <w:rPr>
          <w:rFonts w:eastAsiaTheme="minorEastAsia" w:cstheme="minorBidi"/>
          <w:sz w:val="22"/>
          <w:szCs w:val="22"/>
          <w:lang w:eastAsia="en-AU"/>
        </w:rPr>
      </w:pPr>
      <w:hyperlink w:anchor="_Toc25842958" w:history="1">
        <w:r w:rsidR="009F60D7" w:rsidRPr="004130AF">
          <w:rPr>
            <w:rStyle w:val="Hyperlink"/>
          </w:rPr>
          <w:t>89.</w:t>
        </w:r>
        <w:r w:rsidR="009F60D7">
          <w:rPr>
            <w:rFonts w:eastAsiaTheme="minorEastAsia" w:cstheme="minorBidi"/>
            <w:sz w:val="22"/>
            <w:szCs w:val="22"/>
            <w:lang w:eastAsia="en-AU"/>
          </w:rPr>
          <w:tab/>
        </w:r>
        <w:r w:rsidR="009F60D7" w:rsidRPr="004130AF">
          <w:rPr>
            <w:rStyle w:val="Hyperlink"/>
          </w:rPr>
          <w:t>Birth Leave</w:t>
        </w:r>
        <w:r w:rsidR="009F60D7">
          <w:rPr>
            <w:webHidden/>
          </w:rPr>
          <w:tab/>
        </w:r>
        <w:r w:rsidR="009F60D7">
          <w:rPr>
            <w:webHidden/>
          </w:rPr>
          <w:fldChar w:fldCharType="begin"/>
        </w:r>
        <w:r w:rsidR="009F60D7">
          <w:rPr>
            <w:webHidden/>
          </w:rPr>
          <w:instrText xml:space="preserve"> PAGEREF _Toc25842958 \h </w:instrText>
        </w:r>
        <w:r w:rsidR="009F60D7">
          <w:rPr>
            <w:webHidden/>
          </w:rPr>
        </w:r>
        <w:r w:rsidR="009F60D7">
          <w:rPr>
            <w:webHidden/>
          </w:rPr>
          <w:fldChar w:fldCharType="separate"/>
        </w:r>
        <w:r w:rsidR="00AD1822">
          <w:rPr>
            <w:webHidden/>
          </w:rPr>
          <w:t>77</w:t>
        </w:r>
        <w:r w:rsidR="009F60D7">
          <w:rPr>
            <w:webHidden/>
          </w:rPr>
          <w:fldChar w:fldCharType="end"/>
        </w:r>
      </w:hyperlink>
    </w:p>
    <w:p w14:paraId="62292CB2" w14:textId="50B1A129" w:rsidR="009F60D7" w:rsidRDefault="00F935A4">
      <w:pPr>
        <w:pStyle w:val="TOC1"/>
        <w:rPr>
          <w:rFonts w:eastAsiaTheme="minorEastAsia" w:cstheme="minorBidi"/>
          <w:sz w:val="22"/>
          <w:szCs w:val="22"/>
          <w:lang w:eastAsia="en-AU"/>
        </w:rPr>
      </w:pPr>
      <w:hyperlink w:anchor="_Toc25842959" w:history="1">
        <w:r w:rsidR="009F60D7" w:rsidRPr="004130AF">
          <w:rPr>
            <w:rStyle w:val="Hyperlink"/>
          </w:rPr>
          <w:t>90.</w:t>
        </w:r>
        <w:r w:rsidR="009F60D7">
          <w:rPr>
            <w:rFonts w:eastAsiaTheme="minorEastAsia" w:cstheme="minorBidi"/>
            <w:sz w:val="22"/>
            <w:szCs w:val="22"/>
            <w:lang w:eastAsia="en-AU"/>
          </w:rPr>
          <w:tab/>
        </w:r>
        <w:r w:rsidR="009F60D7" w:rsidRPr="004130AF">
          <w:rPr>
            <w:rStyle w:val="Hyperlink"/>
          </w:rPr>
          <w:t>Special Birth Leave</w:t>
        </w:r>
        <w:r w:rsidR="009F60D7">
          <w:rPr>
            <w:webHidden/>
          </w:rPr>
          <w:tab/>
        </w:r>
        <w:r w:rsidR="009F60D7">
          <w:rPr>
            <w:webHidden/>
          </w:rPr>
          <w:fldChar w:fldCharType="begin"/>
        </w:r>
        <w:r w:rsidR="009F60D7">
          <w:rPr>
            <w:webHidden/>
          </w:rPr>
          <w:instrText xml:space="preserve"> PAGEREF _Toc25842959 \h </w:instrText>
        </w:r>
        <w:r w:rsidR="009F60D7">
          <w:rPr>
            <w:webHidden/>
          </w:rPr>
        </w:r>
        <w:r w:rsidR="009F60D7">
          <w:rPr>
            <w:webHidden/>
          </w:rPr>
          <w:fldChar w:fldCharType="separate"/>
        </w:r>
        <w:r w:rsidR="00AD1822">
          <w:rPr>
            <w:webHidden/>
          </w:rPr>
          <w:t>81</w:t>
        </w:r>
        <w:r w:rsidR="009F60D7">
          <w:rPr>
            <w:webHidden/>
          </w:rPr>
          <w:fldChar w:fldCharType="end"/>
        </w:r>
      </w:hyperlink>
    </w:p>
    <w:p w14:paraId="60A48B7E" w14:textId="60D86FD0" w:rsidR="009F60D7" w:rsidRDefault="00F935A4">
      <w:pPr>
        <w:pStyle w:val="TOC1"/>
        <w:rPr>
          <w:rFonts w:eastAsiaTheme="minorEastAsia" w:cstheme="minorBidi"/>
          <w:sz w:val="22"/>
          <w:szCs w:val="22"/>
          <w:lang w:eastAsia="en-AU"/>
        </w:rPr>
      </w:pPr>
      <w:hyperlink w:anchor="_Toc25842960" w:history="1">
        <w:r w:rsidR="009F60D7" w:rsidRPr="004130AF">
          <w:rPr>
            <w:rStyle w:val="Hyperlink"/>
          </w:rPr>
          <w:t>91.</w:t>
        </w:r>
        <w:r w:rsidR="009F60D7">
          <w:rPr>
            <w:rFonts w:eastAsiaTheme="minorEastAsia" w:cstheme="minorBidi"/>
            <w:sz w:val="22"/>
            <w:szCs w:val="22"/>
            <w:lang w:eastAsia="en-AU"/>
          </w:rPr>
          <w:tab/>
        </w:r>
        <w:r w:rsidR="009F60D7" w:rsidRPr="004130AF">
          <w:rPr>
            <w:rStyle w:val="Hyperlink"/>
          </w:rPr>
          <w:t>Primary Care Giver Leave</w:t>
        </w:r>
        <w:r w:rsidR="009F60D7">
          <w:rPr>
            <w:webHidden/>
          </w:rPr>
          <w:tab/>
        </w:r>
        <w:r w:rsidR="009F60D7">
          <w:rPr>
            <w:webHidden/>
          </w:rPr>
          <w:fldChar w:fldCharType="begin"/>
        </w:r>
        <w:r w:rsidR="009F60D7">
          <w:rPr>
            <w:webHidden/>
          </w:rPr>
          <w:instrText xml:space="preserve"> PAGEREF _Toc25842960 \h </w:instrText>
        </w:r>
        <w:r w:rsidR="009F60D7">
          <w:rPr>
            <w:webHidden/>
          </w:rPr>
        </w:r>
        <w:r w:rsidR="009F60D7">
          <w:rPr>
            <w:webHidden/>
          </w:rPr>
          <w:fldChar w:fldCharType="separate"/>
        </w:r>
        <w:r w:rsidR="00AD1822">
          <w:rPr>
            <w:webHidden/>
          </w:rPr>
          <w:t>82</w:t>
        </w:r>
        <w:r w:rsidR="009F60D7">
          <w:rPr>
            <w:webHidden/>
          </w:rPr>
          <w:fldChar w:fldCharType="end"/>
        </w:r>
      </w:hyperlink>
    </w:p>
    <w:p w14:paraId="23885105" w14:textId="29BFA1D0" w:rsidR="009F60D7" w:rsidRDefault="00F935A4">
      <w:pPr>
        <w:pStyle w:val="TOC1"/>
        <w:rPr>
          <w:rFonts w:eastAsiaTheme="minorEastAsia" w:cstheme="minorBidi"/>
          <w:sz w:val="22"/>
          <w:szCs w:val="22"/>
          <w:lang w:eastAsia="en-AU"/>
        </w:rPr>
      </w:pPr>
      <w:hyperlink w:anchor="_Toc25842961" w:history="1">
        <w:r w:rsidR="009F60D7" w:rsidRPr="004130AF">
          <w:rPr>
            <w:rStyle w:val="Hyperlink"/>
          </w:rPr>
          <w:t>92.</w:t>
        </w:r>
        <w:r w:rsidR="009F60D7">
          <w:rPr>
            <w:rFonts w:eastAsiaTheme="minorEastAsia" w:cstheme="minorBidi"/>
            <w:sz w:val="22"/>
            <w:szCs w:val="22"/>
            <w:lang w:eastAsia="en-AU"/>
          </w:rPr>
          <w:tab/>
        </w:r>
        <w:r w:rsidR="009F60D7" w:rsidRPr="004130AF">
          <w:rPr>
            <w:rStyle w:val="Hyperlink"/>
          </w:rPr>
          <w:t>Bonding Leave</w:t>
        </w:r>
        <w:r w:rsidR="009F60D7">
          <w:rPr>
            <w:webHidden/>
          </w:rPr>
          <w:tab/>
        </w:r>
        <w:r w:rsidR="009F60D7">
          <w:rPr>
            <w:webHidden/>
          </w:rPr>
          <w:fldChar w:fldCharType="begin"/>
        </w:r>
        <w:r w:rsidR="009F60D7">
          <w:rPr>
            <w:webHidden/>
          </w:rPr>
          <w:instrText xml:space="preserve"> PAGEREF _Toc25842961 \h </w:instrText>
        </w:r>
        <w:r w:rsidR="009F60D7">
          <w:rPr>
            <w:webHidden/>
          </w:rPr>
        </w:r>
        <w:r w:rsidR="009F60D7">
          <w:rPr>
            <w:webHidden/>
          </w:rPr>
          <w:fldChar w:fldCharType="separate"/>
        </w:r>
        <w:r w:rsidR="00AD1822">
          <w:rPr>
            <w:webHidden/>
          </w:rPr>
          <w:t>84</w:t>
        </w:r>
        <w:r w:rsidR="009F60D7">
          <w:rPr>
            <w:webHidden/>
          </w:rPr>
          <w:fldChar w:fldCharType="end"/>
        </w:r>
      </w:hyperlink>
    </w:p>
    <w:p w14:paraId="3F98E40A" w14:textId="612AD21C" w:rsidR="009F60D7" w:rsidRDefault="00F935A4">
      <w:pPr>
        <w:pStyle w:val="TOC1"/>
        <w:rPr>
          <w:rFonts w:eastAsiaTheme="minorEastAsia" w:cstheme="minorBidi"/>
          <w:sz w:val="22"/>
          <w:szCs w:val="22"/>
          <w:lang w:eastAsia="en-AU"/>
        </w:rPr>
      </w:pPr>
      <w:hyperlink w:anchor="_Toc25842962" w:history="1">
        <w:r w:rsidR="009F60D7" w:rsidRPr="004130AF">
          <w:rPr>
            <w:rStyle w:val="Hyperlink"/>
          </w:rPr>
          <w:t>93.</w:t>
        </w:r>
        <w:r w:rsidR="009F60D7">
          <w:rPr>
            <w:rFonts w:eastAsiaTheme="minorEastAsia" w:cstheme="minorBidi"/>
            <w:sz w:val="22"/>
            <w:szCs w:val="22"/>
            <w:lang w:eastAsia="en-AU"/>
          </w:rPr>
          <w:tab/>
        </w:r>
        <w:r w:rsidR="009F60D7" w:rsidRPr="004130AF">
          <w:rPr>
            <w:rStyle w:val="Hyperlink"/>
          </w:rPr>
          <w:t>Parental Leave</w:t>
        </w:r>
        <w:r w:rsidR="009F60D7">
          <w:rPr>
            <w:webHidden/>
          </w:rPr>
          <w:tab/>
        </w:r>
        <w:r w:rsidR="009F60D7">
          <w:rPr>
            <w:webHidden/>
          </w:rPr>
          <w:fldChar w:fldCharType="begin"/>
        </w:r>
        <w:r w:rsidR="009F60D7">
          <w:rPr>
            <w:webHidden/>
          </w:rPr>
          <w:instrText xml:space="preserve"> PAGEREF _Toc25842962 \h </w:instrText>
        </w:r>
        <w:r w:rsidR="009F60D7">
          <w:rPr>
            <w:webHidden/>
          </w:rPr>
        </w:r>
        <w:r w:rsidR="009F60D7">
          <w:rPr>
            <w:webHidden/>
          </w:rPr>
          <w:fldChar w:fldCharType="separate"/>
        </w:r>
        <w:r w:rsidR="00AD1822">
          <w:rPr>
            <w:webHidden/>
          </w:rPr>
          <w:t>86</w:t>
        </w:r>
        <w:r w:rsidR="009F60D7">
          <w:rPr>
            <w:webHidden/>
          </w:rPr>
          <w:fldChar w:fldCharType="end"/>
        </w:r>
      </w:hyperlink>
    </w:p>
    <w:p w14:paraId="67712873" w14:textId="0E507B86" w:rsidR="009F60D7" w:rsidRDefault="00F935A4">
      <w:pPr>
        <w:pStyle w:val="TOC1"/>
        <w:rPr>
          <w:rFonts w:eastAsiaTheme="minorEastAsia" w:cstheme="minorBidi"/>
          <w:sz w:val="22"/>
          <w:szCs w:val="22"/>
          <w:lang w:eastAsia="en-AU"/>
        </w:rPr>
      </w:pPr>
      <w:hyperlink w:anchor="_Toc25842963" w:history="1">
        <w:r w:rsidR="009F60D7" w:rsidRPr="004130AF">
          <w:rPr>
            <w:rStyle w:val="Hyperlink"/>
          </w:rPr>
          <w:t>94.</w:t>
        </w:r>
        <w:r w:rsidR="009F60D7">
          <w:rPr>
            <w:rFonts w:eastAsiaTheme="minorEastAsia" w:cstheme="minorBidi"/>
            <w:sz w:val="22"/>
            <w:szCs w:val="22"/>
            <w:lang w:eastAsia="en-AU"/>
          </w:rPr>
          <w:tab/>
        </w:r>
        <w:r w:rsidR="009F60D7" w:rsidRPr="004130AF">
          <w:rPr>
            <w:rStyle w:val="Hyperlink"/>
          </w:rPr>
          <w:t>Grandparental Leave</w:t>
        </w:r>
        <w:r w:rsidR="009F60D7">
          <w:rPr>
            <w:webHidden/>
          </w:rPr>
          <w:tab/>
        </w:r>
        <w:r w:rsidR="009F60D7">
          <w:rPr>
            <w:webHidden/>
          </w:rPr>
          <w:fldChar w:fldCharType="begin"/>
        </w:r>
        <w:r w:rsidR="009F60D7">
          <w:rPr>
            <w:webHidden/>
          </w:rPr>
          <w:instrText xml:space="preserve"> PAGEREF _Toc25842963 \h </w:instrText>
        </w:r>
        <w:r w:rsidR="009F60D7">
          <w:rPr>
            <w:webHidden/>
          </w:rPr>
        </w:r>
        <w:r w:rsidR="009F60D7">
          <w:rPr>
            <w:webHidden/>
          </w:rPr>
          <w:fldChar w:fldCharType="separate"/>
        </w:r>
        <w:r w:rsidR="00AD1822">
          <w:rPr>
            <w:webHidden/>
          </w:rPr>
          <w:t>87</w:t>
        </w:r>
        <w:r w:rsidR="009F60D7">
          <w:rPr>
            <w:webHidden/>
          </w:rPr>
          <w:fldChar w:fldCharType="end"/>
        </w:r>
      </w:hyperlink>
    </w:p>
    <w:p w14:paraId="7B29B54A" w14:textId="4082CD04" w:rsidR="009F60D7" w:rsidRDefault="00F935A4">
      <w:pPr>
        <w:pStyle w:val="TOC1"/>
        <w:rPr>
          <w:rFonts w:eastAsiaTheme="minorEastAsia" w:cstheme="minorBidi"/>
          <w:sz w:val="22"/>
          <w:szCs w:val="22"/>
          <w:lang w:eastAsia="en-AU"/>
        </w:rPr>
      </w:pPr>
      <w:hyperlink w:anchor="_Toc25842964" w:history="1">
        <w:r w:rsidR="009F60D7" w:rsidRPr="004130AF">
          <w:rPr>
            <w:rStyle w:val="Hyperlink"/>
          </w:rPr>
          <w:t>95.</w:t>
        </w:r>
        <w:r w:rsidR="009F60D7">
          <w:rPr>
            <w:rFonts w:eastAsiaTheme="minorEastAsia" w:cstheme="minorBidi"/>
            <w:sz w:val="22"/>
            <w:szCs w:val="22"/>
            <w:lang w:eastAsia="en-AU"/>
          </w:rPr>
          <w:tab/>
        </w:r>
        <w:r w:rsidR="009F60D7" w:rsidRPr="004130AF">
          <w:rPr>
            <w:rStyle w:val="Hyperlink"/>
          </w:rPr>
          <w:t>Adoption or permanent care leave</w:t>
        </w:r>
        <w:r w:rsidR="009F60D7">
          <w:rPr>
            <w:webHidden/>
          </w:rPr>
          <w:tab/>
        </w:r>
        <w:r w:rsidR="009F60D7">
          <w:rPr>
            <w:webHidden/>
          </w:rPr>
          <w:fldChar w:fldCharType="begin"/>
        </w:r>
        <w:r w:rsidR="009F60D7">
          <w:rPr>
            <w:webHidden/>
          </w:rPr>
          <w:instrText xml:space="preserve"> PAGEREF _Toc25842964 \h </w:instrText>
        </w:r>
        <w:r w:rsidR="009F60D7">
          <w:rPr>
            <w:webHidden/>
          </w:rPr>
        </w:r>
        <w:r w:rsidR="009F60D7">
          <w:rPr>
            <w:webHidden/>
          </w:rPr>
          <w:fldChar w:fldCharType="separate"/>
        </w:r>
        <w:r w:rsidR="00AD1822">
          <w:rPr>
            <w:webHidden/>
          </w:rPr>
          <w:t>89</w:t>
        </w:r>
        <w:r w:rsidR="009F60D7">
          <w:rPr>
            <w:webHidden/>
          </w:rPr>
          <w:fldChar w:fldCharType="end"/>
        </w:r>
      </w:hyperlink>
    </w:p>
    <w:p w14:paraId="0A1CDF35" w14:textId="162D6C8C" w:rsidR="009F60D7" w:rsidRDefault="00F935A4">
      <w:pPr>
        <w:pStyle w:val="TOC1"/>
        <w:rPr>
          <w:rFonts w:eastAsiaTheme="minorEastAsia" w:cstheme="minorBidi"/>
          <w:sz w:val="22"/>
          <w:szCs w:val="22"/>
          <w:lang w:eastAsia="en-AU"/>
        </w:rPr>
      </w:pPr>
      <w:hyperlink w:anchor="_Toc25842965" w:history="1">
        <w:r w:rsidR="009F60D7" w:rsidRPr="004130AF">
          <w:rPr>
            <w:rStyle w:val="Hyperlink"/>
          </w:rPr>
          <w:t>96.</w:t>
        </w:r>
        <w:r w:rsidR="009F60D7">
          <w:rPr>
            <w:rFonts w:eastAsiaTheme="minorEastAsia" w:cstheme="minorBidi"/>
            <w:sz w:val="22"/>
            <w:szCs w:val="22"/>
            <w:lang w:eastAsia="en-AU"/>
          </w:rPr>
          <w:tab/>
        </w:r>
        <w:r w:rsidR="009F60D7" w:rsidRPr="004130AF">
          <w:rPr>
            <w:rStyle w:val="Hyperlink"/>
          </w:rPr>
          <w:t>Foster and Short term care Leave</w:t>
        </w:r>
        <w:r w:rsidR="009F60D7">
          <w:rPr>
            <w:webHidden/>
          </w:rPr>
          <w:tab/>
        </w:r>
        <w:r w:rsidR="009F60D7">
          <w:rPr>
            <w:webHidden/>
          </w:rPr>
          <w:fldChar w:fldCharType="begin"/>
        </w:r>
        <w:r w:rsidR="009F60D7">
          <w:rPr>
            <w:webHidden/>
          </w:rPr>
          <w:instrText xml:space="preserve"> PAGEREF _Toc25842965 \h </w:instrText>
        </w:r>
        <w:r w:rsidR="009F60D7">
          <w:rPr>
            <w:webHidden/>
          </w:rPr>
        </w:r>
        <w:r w:rsidR="009F60D7">
          <w:rPr>
            <w:webHidden/>
          </w:rPr>
          <w:fldChar w:fldCharType="separate"/>
        </w:r>
        <w:r w:rsidR="00AD1822">
          <w:rPr>
            <w:webHidden/>
          </w:rPr>
          <w:t>91</w:t>
        </w:r>
        <w:r w:rsidR="009F60D7">
          <w:rPr>
            <w:webHidden/>
          </w:rPr>
          <w:fldChar w:fldCharType="end"/>
        </w:r>
      </w:hyperlink>
    </w:p>
    <w:p w14:paraId="10ABA988" w14:textId="7C1CBC15" w:rsidR="009F60D7" w:rsidRDefault="00F935A4">
      <w:pPr>
        <w:pStyle w:val="TOC1"/>
        <w:rPr>
          <w:rFonts w:eastAsiaTheme="minorEastAsia" w:cstheme="minorBidi"/>
          <w:sz w:val="22"/>
          <w:szCs w:val="22"/>
          <w:lang w:eastAsia="en-AU"/>
        </w:rPr>
      </w:pPr>
      <w:hyperlink w:anchor="_Toc25842966" w:history="1">
        <w:r w:rsidR="009F60D7" w:rsidRPr="004130AF">
          <w:rPr>
            <w:rStyle w:val="Hyperlink"/>
          </w:rPr>
          <w:t>97.</w:t>
        </w:r>
        <w:r w:rsidR="009F60D7">
          <w:rPr>
            <w:rFonts w:eastAsiaTheme="minorEastAsia" w:cstheme="minorBidi"/>
            <w:sz w:val="22"/>
            <w:szCs w:val="22"/>
            <w:lang w:eastAsia="en-AU"/>
          </w:rPr>
          <w:tab/>
        </w:r>
        <w:r w:rsidR="009F60D7" w:rsidRPr="004130AF">
          <w:rPr>
            <w:rStyle w:val="Hyperlink"/>
          </w:rPr>
          <w:t>Concurrency Care Entitlement to Adoption of Permanent Care Leave</w:t>
        </w:r>
        <w:r w:rsidR="009F60D7">
          <w:rPr>
            <w:webHidden/>
          </w:rPr>
          <w:tab/>
        </w:r>
        <w:r w:rsidR="009F60D7">
          <w:rPr>
            <w:webHidden/>
          </w:rPr>
          <w:fldChar w:fldCharType="begin"/>
        </w:r>
        <w:r w:rsidR="009F60D7">
          <w:rPr>
            <w:webHidden/>
          </w:rPr>
          <w:instrText xml:space="preserve"> PAGEREF _Toc25842966 \h </w:instrText>
        </w:r>
        <w:r w:rsidR="009F60D7">
          <w:rPr>
            <w:webHidden/>
          </w:rPr>
        </w:r>
        <w:r w:rsidR="009F60D7">
          <w:rPr>
            <w:webHidden/>
          </w:rPr>
          <w:fldChar w:fldCharType="separate"/>
        </w:r>
        <w:r w:rsidR="00AD1822">
          <w:rPr>
            <w:webHidden/>
          </w:rPr>
          <w:t>93</w:t>
        </w:r>
        <w:r w:rsidR="009F60D7">
          <w:rPr>
            <w:webHidden/>
          </w:rPr>
          <w:fldChar w:fldCharType="end"/>
        </w:r>
      </w:hyperlink>
    </w:p>
    <w:p w14:paraId="24937F81" w14:textId="4487773F" w:rsidR="009F60D7" w:rsidRDefault="00F935A4">
      <w:pPr>
        <w:pStyle w:val="TOC1"/>
        <w:rPr>
          <w:rFonts w:eastAsiaTheme="minorEastAsia" w:cstheme="minorBidi"/>
          <w:sz w:val="22"/>
          <w:szCs w:val="22"/>
          <w:lang w:eastAsia="en-AU"/>
        </w:rPr>
      </w:pPr>
      <w:hyperlink w:anchor="_Toc25842967" w:history="1">
        <w:r w:rsidR="009F60D7" w:rsidRPr="004130AF">
          <w:rPr>
            <w:rStyle w:val="Hyperlink"/>
          </w:rPr>
          <w:t>98.</w:t>
        </w:r>
        <w:r w:rsidR="009F60D7">
          <w:rPr>
            <w:rFonts w:eastAsiaTheme="minorEastAsia" w:cstheme="minorBidi"/>
            <w:sz w:val="22"/>
            <w:szCs w:val="22"/>
            <w:lang w:eastAsia="en-AU"/>
          </w:rPr>
          <w:tab/>
        </w:r>
        <w:r w:rsidR="009F60D7" w:rsidRPr="004130AF">
          <w:rPr>
            <w:rStyle w:val="Hyperlink"/>
          </w:rPr>
          <w:t>Leave for Family Violence Purposes</w:t>
        </w:r>
        <w:r w:rsidR="009F60D7">
          <w:rPr>
            <w:webHidden/>
          </w:rPr>
          <w:tab/>
        </w:r>
        <w:r w:rsidR="009F60D7">
          <w:rPr>
            <w:webHidden/>
          </w:rPr>
          <w:fldChar w:fldCharType="begin"/>
        </w:r>
        <w:r w:rsidR="009F60D7">
          <w:rPr>
            <w:webHidden/>
          </w:rPr>
          <w:instrText xml:space="preserve"> PAGEREF _Toc25842967 \h </w:instrText>
        </w:r>
        <w:r w:rsidR="009F60D7">
          <w:rPr>
            <w:webHidden/>
          </w:rPr>
        </w:r>
        <w:r w:rsidR="009F60D7">
          <w:rPr>
            <w:webHidden/>
          </w:rPr>
          <w:fldChar w:fldCharType="separate"/>
        </w:r>
        <w:r w:rsidR="00AD1822">
          <w:rPr>
            <w:webHidden/>
          </w:rPr>
          <w:t>93</w:t>
        </w:r>
        <w:r w:rsidR="009F60D7">
          <w:rPr>
            <w:webHidden/>
          </w:rPr>
          <w:fldChar w:fldCharType="end"/>
        </w:r>
      </w:hyperlink>
    </w:p>
    <w:p w14:paraId="498F3B13" w14:textId="5883E420" w:rsidR="009F60D7" w:rsidRDefault="00F935A4">
      <w:pPr>
        <w:pStyle w:val="TOC1"/>
        <w:rPr>
          <w:rFonts w:eastAsiaTheme="minorEastAsia" w:cstheme="minorBidi"/>
          <w:sz w:val="22"/>
          <w:szCs w:val="22"/>
          <w:lang w:eastAsia="en-AU"/>
        </w:rPr>
      </w:pPr>
      <w:hyperlink w:anchor="_Toc25842968" w:history="1">
        <w:r w:rsidR="009F60D7" w:rsidRPr="004130AF">
          <w:rPr>
            <w:rStyle w:val="Hyperlink"/>
          </w:rPr>
          <w:t>99.</w:t>
        </w:r>
        <w:r w:rsidR="009F60D7">
          <w:rPr>
            <w:rFonts w:eastAsiaTheme="minorEastAsia" w:cstheme="minorBidi"/>
            <w:sz w:val="22"/>
            <w:szCs w:val="22"/>
            <w:lang w:eastAsia="en-AU"/>
          </w:rPr>
          <w:tab/>
        </w:r>
        <w:r w:rsidR="009F60D7" w:rsidRPr="004130AF">
          <w:rPr>
            <w:rStyle w:val="Hyperlink"/>
          </w:rPr>
          <w:t>Compassionate Leave</w:t>
        </w:r>
        <w:r w:rsidR="009F60D7">
          <w:rPr>
            <w:webHidden/>
          </w:rPr>
          <w:tab/>
        </w:r>
        <w:r w:rsidR="009F60D7">
          <w:rPr>
            <w:webHidden/>
          </w:rPr>
          <w:fldChar w:fldCharType="begin"/>
        </w:r>
        <w:r w:rsidR="009F60D7">
          <w:rPr>
            <w:webHidden/>
          </w:rPr>
          <w:instrText xml:space="preserve"> PAGEREF _Toc25842968 \h </w:instrText>
        </w:r>
        <w:r w:rsidR="009F60D7">
          <w:rPr>
            <w:webHidden/>
          </w:rPr>
        </w:r>
        <w:r w:rsidR="009F60D7">
          <w:rPr>
            <w:webHidden/>
          </w:rPr>
          <w:fldChar w:fldCharType="separate"/>
        </w:r>
        <w:r w:rsidR="00AD1822">
          <w:rPr>
            <w:webHidden/>
          </w:rPr>
          <w:t>95</w:t>
        </w:r>
        <w:r w:rsidR="009F60D7">
          <w:rPr>
            <w:webHidden/>
          </w:rPr>
          <w:fldChar w:fldCharType="end"/>
        </w:r>
      </w:hyperlink>
    </w:p>
    <w:p w14:paraId="16DA1F1F" w14:textId="0AAB131D" w:rsidR="009F60D7" w:rsidRDefault="00F935A4">
      <w:pPr>
        <w:pStyle w:val="TOC1"/>
        <w:rPr>
          <w:rFonts w:eastAsiaTheme="minorEastAsia" w:cstheme="minorBidi"/>
          <w:sz w:val="22"/>
          <w:szCs w:val="22"/>
          <w:lang w:eastAsia="en-AU"/>
        </w:rPr>
      </w:pPr>
      <w:hyperlink w:anchor="_Toc25842969" w:history="1">
        <w:r w:rsidR="009F60D7" w:rsidRPr="004130AF">
          <w:rPr>
            <w:rStyle w:val="Hyperlink"/>
          </w:rPr>
          <w:t>100.</w:t>
        </w:r>
        <w:r w:rsidR="009F60D7">
          <w:rPr>
            <w:rFonts w:eastAsiaTheme="minorEastAsia" w:cstheme="minorBidi"/>
            <w:sz w:val="22"/>
            <w:szCs w:val="22"/>
            <w:lang w:eastAsia="en-AU"/>
          </w:rPr>
          <w:tab/>
        </w:r>
        <w:r w:rsidR="009F60D7" w:rsidRPr="004130AF">
          <w:rPr>
            <w:rStyle w:val="Hyperlink"/>
          </w:rPr>
          <w:t>Community Service Leave</w:t>
        </w:r>
        <w:r w:rsidR="009F60D7">
          <w:rPr>
            <w:webHidden/>
          </w:rPr>
          <w:tab/>
        </w:r>
        <w:r w:rsidR="009F60D7">
          <w:rPr>
            <w:webHidden/>
          </w:rPr>
          <w:fldChar w:fldCharType="begin"/>
        </w:r>
        <w:r w:rsidR="009F60D7">
          <w:rPr>
            <w:webHidden/>
          </w:rPr>
          <w:instrText xml:space="preserve"> PAGEREF _Toc25842969 \h </w:instrText>
        </w:r>
        <w:r w:rsidR="009F60D7">
          <w:rPr>
            <w:webHidden/>
          </w:rPr>
        </w:r>
        <w:r w:rsidR="009F60D7">
          <w:rPr>
            <w:webHidden/>
          </w:rPr>
          <w:fldChar w:fldCharType="separate"/>
        </w:r>
        <w:r w:rsidR="00AD1822">
          <w:rPr>
            <w:webHidden/>
          </w:rPr>
          <w:t>96</w:t>
        </w:r>
        <w:r w:rsidR="009F60D7">
          <w:rPr>
            <w:webHidden/>
          </w:rPr>
          <w:fldChar w:fldCharType="end"/>
        </w:r>
      </w:hyperlink>
    </w:p>
    <w:p w14:paraId="48E8AC39" w14:textId="508DE0B6" w:rsidR="009F60D7" w:rsidRDefault="00F935A4">
      <w:pPr>
        <w:pStyle w:val="TOC1"/>
        <w:rPr>
          <w:rFonts w:eastAsiaTheme="minorEastAsia" w:cstheme="minorBidi"/>
          <w:sz w:val="22"/>
          <w:szCs w:val="22"/>
          <w:lang w:eastAsia="en-AU"/>
        </w:rPr>
      </w:pPr>
      <w:hyperlink w:anchor="_Toc25842970" w:history="1">
        <w:r w:rsidR="009F60D7" w:rsidRPr="004130AF">
          <w:rPr>
            <w:rStyle w:val="Hyperlink"/>
          </w:rPr>
          <w:t>101.</w:t>
        </w:r>
        <w:r w:rsidR="009F60D7">
          <w:rPr>
            <w:rFonts w:eastAsiaTheme="minorEastAsia" w:cstheme="minorBidi"/>
            <w:sz w:val="22"/>
            <w:szCs w:val="22"/>
            <w:lang w:eastAsia="en-AU"/>
          </w:rPr>
          <w:tab/>
        </w:r>
        <w:r w:rsidR="009F60D7" w:rsidRPr="004130AF">
          <w:rPr>
            <w:rStyle w:val="Hyperlink"/>
          </w:rPr>
          <w:t>Other Leave</w:t>
        </w:r>
        <w:r w:rsidR="009F60D7">
          <w:rPr>
            <w:webHidden/>
          </w:rPr>
          <w:tab/>
        </w:r>
        <w:r w:rsidR="009F60D7">
          <w:rPr>
            <w:webHidden/>
          </w:rPr>
          <w:fldChar w:fldCharType="begin"/>
        </w:r>
        <w:r w:rsidR="009F60D7">
          <w:rPr>
            <w:webHidden/>
          </w:rPr>
          <w:instrText xml:space="preserve"> PAGEREF _Toc25842970 \h </w:instrText>
        </w:r>
        <w:r w:rsidR="009F60D7">
          <w:rPr>
            <w:webHidden/>
          </w:rPr>
        </w:r>
        <w:r w:rsidR="009F60D7">
          <w:rPr>
            <w:webHidden/>
          </w:rPr>
          <w:fldChar w:fldCharType="separate"/>
        </w:r>
        <w:r w:rsidR="00AD1822">
          <w:rPr>
            <w:webHidden/>
          </w:rPr>
          <w:t>100</w:t>
        </w:r>
        <w:r w:rsidR="009F60D7">
          <w:rPr>
            <w:webHidden/>
          </w:rPr>
          <w:fldChar w:fldCharType="end"/>
        </w:r>
      </w:hyperlink>
    </w:p>
    <w:p w14:paraId="2123D6E2" w14:textId="0D6291D0" w:rsidR="009F60D7" w:rsidRDefault="00F935A4">
      <w:pPr>
        <w:pStyle w:val="TOC1"/>
        <w:rPr>
          <w:rFonts w:eastAsiaTheme="minorEastAsia" w:cstheme="minorBidi"/>
          <w:sz w:val="22"/>
          <w:szCs w:val="22"/>
          <w:lang w:eastAsia="en-AU"/>
        </w:rPr>
      </w:pPr>
      <w:hyperlink w:anchor="_Toc25842971" w:history="1">
        <w:r w:rsidR="009F60D7" w:rsidRPr="004130AF">
          <w:rPr>
            <w:rStyle w:val="Hyperlink"/>
          </w:rPr>
          <w:t>102.</w:t>
        </w:r>
        <w:r w:rsidR="009F60D7">
          <w:rPr>
            <w:rFonts w:eastAsiaTheme="minorEastAsia" w:cstheme="minorBidi"/>
            <w:sz w:val="22"/>
            <w:szCs w:val="22"/>
            <w:lang w:eastAsia="en-AU"/>
          </w:rPr>
          <w:tab/>
        </w:r>
        <w:r w:rsidR="009F60D7" w:rsidRPr="004130AF">
          <w:rPr>
            <w:rStyle w:val="Hyperlink"/>
          </w:rPr>
          <w:t>Public Holidays</w:t>
        </w:r>
        <w:r w:rsidR="009F60D7">
          <w:rPr>
            <w:webHidden/>
          </w:rPr>
          <w:tab/>
        </w:r>
        <w:r w:rsidR="009F60D7">
          <w:rPr>
            <w:webHidden/>
          </w:rPr>
          <w:fldChar w:fldCharType="begin"/>
        </w:r>
        <w:r w:rsidR="009F60D7">
          <w:rPr>
            <w:webHidden/>
          </w:rPr>
          <w:instrText xml:space="preserve"> PAGEREF _Toc25842971 \h </w:instrText>
        </w:r>
        <w:r w:rsidR="009F60D7">
          <w:rPr>
            <w:webHidden/>
          </w:rPr>
        </w:r>
        <w:r w:rsidR="009F60D7">
          <w:rPr>
            <w:webHidden/>
          </w:rPr>
          <w:fldChar w:fldCharType="separate"/>
        </w:r>
        <w:r w:rsidR="00AD1822">
          <w:rPr>
            <w:webHidden/>
          </w:rPr>
          <w:t>101</w:t>
        </w:r>
        <w:r w:rsidR="009F60D7">
          <w:rPr>
            <w:webHidden/>
          </w:rPr>
          <w:fldChar w:fldCharType="end"/>
        </w:r>
      </w:hyperlink>
    </w:p>
    <w:p w14:paraId="76F75D36" w14:textId="76748BAD" w:rsidR="009F60D7" w:rsidRDefault="00F935A4">
      <w:pPr>
        <w:pStyle w:val="TOC2"/>
        <w:rPr>
          <w:rFonts w:asciiTheme="minorHAnsi" w:eastAsiaTheme="minorEastAsia" w:hAnsiTheme="minorHAnsi" w:cstheme="minorBidi"/>
          <w:b w:val="0"/>
          <w:lang w:eastAsia="en-AU"/>
        </w:rPr>
      </w:pPr>
      <w:hyperlink w:anchor="_Toc25842972" w:history="1">
        <w:r w:rsidR="009F60D7" w:rsidRPr="004130AF">
          <w:rPr>
            <w:rStyle w:val="Hyperlink"/>
          </w:rPr>
          <w:t>PART 5: PERFORMANCE CULTURE</w:t>
        </w:r>
        <w:r w:rsidR="009F60D7">
          <w:rPr>
            <w:webHidden/>
          </w:rPr>
          <w:tab/>
        </w:r>
        <w:r w:rsidR="009F60D7">
          <w:rPr>
            <w:webHidden/>
          </w:rPr>
          <w:fldChar w:fldCharType="begin"/>
        </w:r>
        <w:r w:rsidR="009F60D7">
          <w:rPr>
            <w:webHidden/>
          </w:rPr>
          <w:instrText xml:space="preserve"> PAGEREF _Toc25842972 \h </w:instrText>
        </w:r>
        <w:r w:rsidR="009F60D7">
          <w:rPr>
            <w:webHidden/>
          </w:rPr>
        </w:r>
        <w:r w:rsidR="009F60D7">
          <w:rPr>
            <w:webHidden/>
          </w:rPr>
          <w:fldChar w:fldCharType="separate"/>
        </w:r>
        <w:r w:rsidR="00AD1822">
          <w:rPr>
            <w:webHidden/>
          </w:rPr>
          <w:t>103</w:t>
        </w:r>
        <w:r w:rsidR="009F60D7">
          <w:rPr>
            <w:webHidden/>
          </w:rPr>
          <w:fldChar w:fldCharType="end"/>
        </w:r>
      </w:hyperlink>
    </w:p>
    <w:p w14:paraId="0ABFDAE7" w14:textId="00D73C98" w:rsidR="009F60D7" w:rsidRDefault="00F935A4">
      <w:pPr>
        <w:pStyle w:val="TOC2"/>
        <w:rPr>
          <w:rFonts w:asciiTheme="minorHAnsi" w:eastAsiaTheme="minorEastAsia" w:hAnsiTheme="minorHAnsi" w:cstheme="minorBidi"/>
          <w:b w:val="0"/>
          <w:lang w:eastAsia="en-AU"/>
        </w:rPr>
      </w:pPr>
      <w:hyperlink w:anchor="_Toc25842973" w:history="1">
        <w:r w:rsidR="009F60D7" w:rsidRPr="004130AF">
          <w:rPr>
            <w:rStyle w:val="Hyperlink"/>
          </w:rPr>
          <w:t>Section M – Learning and Development</w:t>
        </w:r>
        <w:r w:rsidR="009F60D7">
          <w:rPr>
            <w:webHidden/>
          </w:rPr>
          <w:tab/>
        </w:r>
        <w:r w:rsidR="009F60D7">
          <w:rPr>
            <w:webHidden/>
          </w:rPr>
          <w:fldChar w:fldCharType="begin"/>
        </w:r>
        <w:r w:rsidR="009F60D7">
          <w:rPr>
            <w:webHidden/>
          </w:rPr>
          <w:instrText xml:space="preserve"> PAGEREF _Toc25842973 \h </w:instrText>
        </w:r>
        <w:r w:rsidR="009F60D7">
          <w:rPr>
            <w:webHidden/>
          </w:rPr>
        </w:r>
        <w:r w:rsidR="009F60D7">
          <w:rPr>
            <w:webHidden/>
          </w:rPr>
          <w:fldChar w:fldCharType="separate"/>
        </w:r>
        <w:r w:rsidR="00AD1822">
          <w:rPr>
            <w:webHidden/>
          </w:rPr>
          <w:t>103</w:t>
        </w:r>
        <w:r w:rsidR="009F60D7">
          <w:rPr>
            <w:webHidden/>
          </w:rPr>
          <w:fldChar w:fldCharType="end"/>
        </w:r>
      </w:hyperlink>
    </w:p>
    <w:p w14:paraId="7D3D942D" w14:textId="0F262FB4" w:rsidR="009F60D7" w:rsidRDefault="00F935A4">
      <w:pPr>
        <w:pStyle w:val="TOC1"/>
        <w:rPr>
          <w:rFonts w:eastAsiaTheme="minorEastAsia" w:cstheme="minorBidi"/>
          <w:sz w:val="22"/>
          <w:szCs w:val="22"/>
          <w:lang w:eastAsia="en-AU"/>
        </w:rPr>
      </w:pPr>
      <w:hyperlink w:anchor="_Toc25842974" w:history="1">
        <w:r w:rsidR="009F60D7" w:rsidRPr="004130AF">
          <w:rPr>
            <w:rStyle w:val="Hyperlink"/>
          </w:rPr>
          <w:t>103.</w:t>
        </w:r>
        <w:r w:rsidR="009F60D7">
          <w:rPr>
            <w:rFonts w:eastAsiaTheme="minorEastAsia" w:cstheme="minorBidi"/>
            <w:sz w:val="22"/>
            <w:szCs w:val="22"/>
            <w:lang w:eastAsia="en-AU"/>
          </w:rPr>
          <w:tab/>
        </w:r>
        <w:r w:rsidR="009F60D7" w:rsidRPr="004130AF">
          <w:rPr>
            <w:rStyle w:val="Hyperlink"/>
          </w:rPr>
          <w:t>Training, Education and Study Leave (TESL) – Specialists and Senior Specialists</w:t>
        </w:r>
        <w:r w:rsidR="009F60D7">
          <w:rPr>
            <w:webHidden/>
          </w:rPr>
          <w:tab/>
        </w:r>
        <w:r w:rsidR="009F60D7">
          <w:rPr>
            <w:webHidden/>
          </w:rPr>
          <w:fldChar w:fldCharType="begin"/>
        </w:r>
        <w:r w:rsidR="009F60D7">
          <w:rPr>
            <w:webHidden/>
          </w:rPr>
          <w:instrText xml:space="preserve"> PAGEREF _Toc25842974 \h </w:instrText>
        </w:r>
        <w:r w:rsidR="009F60D7">
          <w:rPr>
            <w:webHidden/>
          </w:rPr>
        </w:r>
        <w:r w:rsidR="009F60D7">
          <w:rPr>
            <w:webHidden/>
          </w:rPr>
          <w:fldChar w:fldCharType="separate"/>
        </w:r>
        <w:r w:rsidR="00AD1822">
          <w:rPr>
            <w:webHidden/>
          </w:rPr>
          <w:t>103</w:t>
        </w:r>
        <w:r w:rsidR="009F60D7">
          <w:rPr>
            <w:webHidden/>
          </w:rPr>
          <w:fldChar w:fldCharType="end"/>
        </w:r>
      </w:hyperlink>
    </w:p>
    <w:p w14:paraId="3E6A6E65" w14:textId="03435406" w:rsidR="009F60D7" w:rsidRDefault="00F935A4">
      <w:pPr>
        <w:pStyle w:val="TOC1"/>
        <w:rPr>
          <w:rFonts w:eastAsiaTheme="minorEastAsia" w:cstheme="minorBidi"/>
          <w:sz w:val="22"/>
          <w:szCs w:val="22"/>
          <w:lang w:eastAsia="en-AU"/>
        </w:rPr>
      </w:pPr>
      <w:hyperlink w:anchor="_Toc25842975" w:history="1">
        <w:r w:rsidR="009F60D7" w:rsidRPr="004130AF">
          <w:rPr>
            <w:rStyle w:val="Hyperlink"/>
          </w:rPr>
          <w:t>104.</w:t>
        </w:r>
        <w:r w:rsidR="009F60D7">
          <w:rPr>
            <w:rFonts w:eastAsiaTheme="minorEastAsia" w:cstheme="minorBidi"/>
            <w:sz w:val="22"/>
            <w:szCs w:val="22"/>
            <w:lang w:eastAsia="en-AU"/>
          </w:rPr>
          <w:tab/>
        </w:r>
        <w:r w:rsidR="009F60D7" w:rsidRPr="004130AF">
          <w:rPr>
            <w:rStyle w:val="Hyperlink"/>
          </w:rPr>
          <w:t>Medical Education Expenses (MEE)</w:t>
        </w:r>
        <w:r w:rsidR="009F60D7">
          <w:rPr>
            <w:webHidden/>
          </w:rPr>
          <w:tab/>
        </w:r>
        <w:r w:rsidR="009F60D7">
          <w:rPr>
            <w:webHidden/>
          </w:rPr>
          <w:fldChar w:fldCharType="begin"/>
        </w:r>
        <w:r w:rsidR="009F60D7">
          <w:rPr>
            <w:webHidden/>
          </w:rPr>
          <w:instrText xml:space="preserve"> PAGEREF _Toc25842975 \h </w:instrText>
        </w:r>
        <w:r w:rsidR="009F60D7">
          <w:rPr>
            <w:webHidden/>
          </w:rPr>
        </w:r>
        <w:r w:rsidR="009F60D7">
          <w:rPr>
            <w:webHidden/>
          </w:rPr>
          <w:fldChar w:fldCharType="separate"/>
        </w:r>
        <w:r w:rsidR="00AD1822">
          <w:rPr>
            <w:webHidden/>
          </w:rPr>
          <w:t>105</w:t>
        </w:r>
        <w:r w:rsidR="009F60D7">
          <w:rPr>
            <w:webHidden/>
          </w:rPr>
          <w:fldChar w:fldCharType="end"/>
        </w:r>
      </w:hyperlink>
    </w:p>
    <w:p w14:paraId="1419EFD6" w14:textId="62494340" w:rsidR="009F60D7" w:rsidRDefault="00F935A4">
      <w:pPr>
        <w:pStyle w:val="TOC1"/>
        <w:rPr>
          <w:rFonts w:eastAsiaTheme="minorEastAsia" w:cstheme="minorBidi"/>
          <w:sz w:val="22"/>
          <w:szCs w:val="22"/>
          <w:lang w:eastAsia="en-AU"/>
        </w:rPr>
      </w:pPr>
      <w:hyperlink w:anchor="_Toc25842976" w:history="1">
        <w:r w:rsidR="009F60D7" w:rsidRPr="004130AF">
          <w:rPr>
            <w:rStyle w:val="Hyperlink"/>
          </w:rPr>
          <w:t>105.</w:t>
        </w:r>
        <w:r w:rsidR="009F60D7">
          <w:rPr>
            <w:rFonts w:eastAsiaTheme="minorEastAsia" w:cstheme="minorBidi"/>
            <w:sz w:val="22"/>
            <w:szCs w:val="22"/>
            <w:lang w:eastAsia="en-AU"/>
          </w:rPr>
          <w:tab/>
        </w:r>
        <w:r w:rsidR="009F60D7" w:rsidRPr="004130AF">
          <w:rPr>
            <w:rStyle w:val="Hyperlink"/>
          </w:rPr>
          <w:t>Study Leave – Resident Medical Officers, Senior resident Medical Officers, Registrars and Senior Registrars</w:t>
        </w:r>
        <w:r w:rsidR="009F60D7">
          <w:rPr>
            <w:webHidden/>
          </w:rPr>
          <w:tab/>
        </w:r>
        <w:r w:rsidR="009F60D7">
          <w:rPr>
            <w:webHidden/>
          </w:rPr>
          <w:fldChar w:fldCharType="begin"/>
        </w:r>
        <w:r w:rsidR="009F60D7">
          <w:rPr>
            <w:webHidden/>
          </w:rPr>
          <w:instrText xml:space="preserve"> PAGEREF _Toc25842976 \h </w:instrText>
        </w:r>
        <w:r w:rsidR="009F60D7">
          <w:rPr>
            <w:webHidden/>
          </w:rPr>
        </w:r>
        <w:r w:rsidR="009F60D7">
          <w:rPr>
            <w:webHidden/>
          </w:rPr>
          <w:fldChar w:fldCharType="separate"/>
        </w:r>
        <w:r w:rsidR="00AD1822">
          <w:rPr>
            <w:webHidden/>
          </w:rPr>
          <w:t>105</w:t>
        </w:r>
        <w:r w:rsidR="009F60D7">
          <w:rPr>
            <w:webHidden/>
          </w:rPr>
          <w:fldChar w:fldCharType="end"/>
        </w:r>
      </w:hyperlink>
    </w:p>
    <w:p w14:paraId="4212A1BC" w14:textId="08ABCCFE" w:rsidR="009F60D7" w:rsidRDefault="00F935A4">
      <w:pPr>
        <w:pStyle w:val="TOC1"/>
        <w:rPr>
          <w:rFonts w:eastAsiaTheme="minorEastAsia" w:cstheme="minorBidi"/>
          <w:sz w:val="22"/>
          <w:szCs w:val="22"/>
          <w:lang w:eastAsia="en-AU"/>
        </w:rPr>
      </w:pPr>
      <w:hyperlink w:anchor="_Toc25842977" w:history="1">
        <w:r w:rsidR="009F60D7" w:rsidRPr="004130AF">
          <w:rPr>
            <w:rStyle w:val="Hyperlink"/>
          </w:rPr>
          <w:t>106.</w:t>
        </w:r>
        <w:r w:rsidR="009F60D7">
          <w:rPr>
            <w:rFonts w:eastAsiaTheme="minorEastAsia" w:cstheme="minorBidi"/>
            <w:sz w:val="22"/>
            <w:szCs w:val="22"/>
            <w:lang w:eastAsia="en-AU"/>
          </w:rPr>
          <w:tab/>
        </w:r>
        <w:r w:rsidR="009F60D7" w:rsidRPr="004130AF">
          <w:rPr>
            <w:rStyle w:val="Hyperlink"/>
          </w:rPr>
          <w:t>Conference Leave – Senior Career Medical Officers, Career Medical Officers and Postgraduate Fellows</w:t>
        </w:r>
        <w:r w:rsidR="009F60D7">
          <w:rPr>
            <w:webHidden/>
          </w:rPr>
          <w:tab/>
        </w:r>
        <w:r w:rsidR="009F60D7">
          <w:rPr>
            <w:webHidden/>
          </w:rPr>
          <w:fldChar w:fldCharType="begin"/>
        </w:r>
        <w:r w:rsidR="009F60D7">
          <w:rPr>
            <w:webHidden/>
          </w:rPr>
          <w:instrText xml:space="preserve"> PAGEREF _Toc25842977 \h </w:instrText>
        </w:r>
        <w:r w:rsidR="009F60D7">
          <w:rPr>
            <w:webHidden/>
          </w:rPr>
        </w:r>
        <w:r w:rsidR="009F60D7">
          <w:rPr>
            <w:webHidden/>
          </w:rPr>
          <w:fldChar w:fldCharType="separate"/>
        </w:r>
        <w:r w:rsidR="00AD1822">
          <w:rPr>
            <w:webHidden/>
          </w:rPr>
          <w:t>106</w:t>
        </w:r>
        <w:r w:rsidR="009F60D7">
          <w:rPr>
            <w:webHidden/>
          </w:rPr>
          <w:fldChar w:fldCharType="end"/>
        </w:r>
      </w:hyperlink>
    </w:p>
    <w:p w14:paraId="5FD37D97" w14:textId="5F3C4CB6" w:rsidR="009F60D7" w:rsidRDefault="00F935A4">
      <w:pPr>
        <w:pStyle w:val="TOC1"/>
        <w:rPr>
          <w:rFonts w:eastAsiaTheme="minorEastAsia" w:cstheme="minorBidi"/>
          <w:sz w:val="22"/>
          <w:szCs w:val="22"/>
          <w:lang w:eastAsia="en-AU"/>
        </w:rPr>
      </w:pPr>
      <w:hyperlink w:anchor="_Toc25842978" w:history="1">
        <w:r w:rsidR="009F60D7" w:rsidRPr="004130AF">
          <w:rPr>
            <w:rStyle w:val="Hyperlink"/>
          </w:rPr>
          <w:t>107.</w:t>
        </w:r>
        <w:r w:rsidR="009F60D7">
          <w:rPr>
            <w:rFonts w:eastAsiaTheme="minorEastAsia" w:cstheme="minorBidi"/>
            <w:sz w:val="22"/>
            <w:szCs w:val="22"/>
            <w:lang w:eastAsia="en-AU"/>
          </w:rPr>
          <w:tab/>
        </w:r>
        <w:r w:rsidR="009F60D7" w:rsidRPr="004130AF">
          <w:rPr>
            <w:rStyle w:val="Hyperlink"/>
          </w:rPr>
          <w:t>Conference Leave – Junior Medical Officers</w:t>
        </w:r>
        <w:r w:rsidR="009F60D7">
          <w:rPr>
            <w:webHidden/>
          </w:rPr>
          <w:tab/>
        </w:r>
        <w:r w:rsidR="009F60D7">
          <w:rPr>
            <w:webHidden/>
          </w:rPr>
          <w:fldChar w:fldCharType="begin"/>
        </w:r>
        <w:r w:rsidR="009F60D7">
          <w:rPr>
            <w:webHidden/>
          </w:rPr>
          <w:instrText xml:space="preserve"> PAGEREF _Toc25842978 \h </w:instrText>
        </w:r>
        <w:r w:rsidR="009F60D7">
          <w:rPr>
            <w:webHidden/>
          </w:rPr>
        </w:r>
        <w:r w:rsidR="009F60D7">
          <w:rPr>
            <w:webHidden/>
          </w:rPr>
          <w:fldChar w:fldCharType="separate"/>
        </w:r>
        <w:r w:rsidR="00AD1822">
          <w:rPr>
            <w:webHidden/>
          </w:rPr>
          <w:t>107</w:t>
        </w:r>
        <w:r w:rsidR="009F60D7">
          <w:rPr>
            <w:webHidden/>
          </w:rPr>
          <w:fldChar w:fldCharType="end"/>
        </w:r>
      </w:hyperlink>
    </w:p>
    <w:p w14:paraId="4F85F0F5" w14:textId="6F47CFD7" w:rsidR="009F60D7" w:rsidRDefault="00F935A4">
      <w:pPr>
        <w:pStyle w:val="TOC1"/>
        <w:rPr>
          <w:rFonts w:eastAsiaTheme="minorEastAsia" w:cstheme="minorBidi"/>
          <w:sz w:val="22"/>
          <w:szCs w:val="22"/>
          <w:lang w:eastAsia="en-AU"/>
        </w:rPr>
      </w:pPr>
      <w:hyperlink w:anchor="_Toc25842979" w:history="1">
        <w:r w:rsidR="009F60D7" w:rsidRPr="004130AF">
          <w:rPr>
            <w:rStyle w:val="Hyperlink"/>
          </w:rPr>
          <w:t>108.</w:t>
        </w:r>
        <w:r w:rsidR="009F60D7">
          <w:rPr>
            <w:rFonts w:eastAsiaTheme="minorEastAsia" w:cstheme="minorBidi"/>
            <w:sz w:val="22"/>
            <w:szCs w:val="22"/>
            <w:lang w:eastAsia="en-AU"/>
          </w:rPr>
          <w:tab/>
        </w:r>
        <w:r w:rsidR="009F60D7" w:rsidRPr="004130AF">
          <w:rPr>
            <w:rStyle w:val="Hyperlink"/>
          </w:rPr>
          <w:t>Education Allowance – Junior Medical Officers</w:t>
        </w:r>
        <w:r w:rsidR="009F60D7">
          <w:rPr>
            <w:webHidden/>
          </w:rPr>
          <w:tab/>
        </w:r>
        <w:r w:rsidR="009F60D7">
          <w:rPr>
            <w:webHidden/>
          </w:rPr>
          <w:fldChar w:fldCharType="begin"/>
        </w:r>
        <w:r w:rsidR="009F60D7">
          <w:rPr>
            <w:webHidden/>
          </w:rPr>
          <w:instrText xml:space="preserve"> PAGEREF _Toc25842979 \h </w:instrText>
        </w:r>
        <w:r w:rsidR="009F60D7">
          <w:rPr>
            <w:webHidden/>
          </w:rPr>
        </w:r>
        <w:r w:rsidR="009F60D7">
          <w:rPr>
            <w:webHidden/>
          </w:rPr>
          <w:fldChar w:fldCharType="separate"/>
        </w:r>
        <w:r w:rsidR="00AD1822">
          <w:rPr>
            <w:webHidden/>
          </w:rPr>
          <w:t>107</w:t>
        </w:r>
        <w:r w:rsidR="009F60D7">
          <w:rPr>
            <w:webHidden/>
          </w:rPr>
          <w:fldChar w:fldCharType="end"/>
        </w:r>
      </w:hyperlink>
    </w:p>
    <w:p w14:paraId="6079BE72" w14:textId="047ACDEB" w:rsidR="009F60D7" w:rsidRDefault="00F935A4">
      <w:pPr>
        <w:pStyle w:val="TOC1"/>
        <w:rPr>
          <w:rFonts w:eastAsiaTheme="minorEastAsia" w:cstheme="minorBidi"/>
          <w:sz w:val="22"/>
          <w:szCs w:val="22"/>
          <w:lang w:eastAsia="en-AU"/>
        </w:rPr>
      </w:pPr>
      <w:hyperlink w:anchor="_Toc25842980" w:history="1">
        <w:r w:rsidR="009F60D7" w:rsidRPr="004130AF">
          <w:rPr>
            <w:rStyle w:val="Hyperlink"/>
          </w:rPr>
          <w:t>109.</w:t>
        </w:r>
        <w:r w:rsidR="009F60D7">
          <w:rPr>
            <w:rFonts w:eastAsiaTheme="minorEastAsia" w:cstheme="minorBidi"/>
            <w:sz w:val="22"/>
            <w:szCs w:val="22"/>
            <w:lang w:eastAsia="en-AU"/>
          </w:rPr>
          <w:tab/>
        </w:r>
        <w:r w:rsidR="009F60D7" w:rsidRPr="004130AF">
          <w:rPr>
            <w:rStyle w:val="Hyperlink"/>
          </w:rPr>
          <w:t>Protected Teaching Time for Interns and Resident Medical Officers</w:t>
        </w:r>
        <w:r w:rsidR="009F60D7">
          <w:rPr>
            <w:webHidden/>
          </w:rPr>
          <w:tab/>
        </w:r>
        <w:r w:rsidR="009F60D7">
          <w:rPr>
            <w:webHidden/>
          </w:rPr>
          <w:fldChar w:fldCharType="begin"/>
        </w:r>
        <w:r w:rsidR="009F60D7">
          <w:rPr>
            <w:webHidden/>
          </w:rPr>
          <w:instrText xml:space="preserve"> PAGEREF _Toc25842980 \h </w:instrText>
        </w:r>
        <w:r w:rsidR="009F60D7">
          <w:rPr>
            <w:webHidden/>
          </w:rPr>
        </w:r>
        <w:r w:rsidR="009F60D7">
          <w:rPr>
            <w:webHidden/>
          </w:rPr>
          <w:fldChar w:fldCharType="separate"/>
        </w:r>
        <w:r w:rsidR="00AD1822">
          <w:rPr>
            <w:webHidden/>
          </w:rPr>
          <w:t>107</w:t>
        </w:r>
        <w:r w:rsidR="009F60D7">
          <w:rPr>
            <w:webHidden/>
          </w:rPr>
          <w:fldChar w:fldCharType="end"/>
        </w:r>
      </w:hyperlink>
    </w:p>
    <w:p w14:paraId="398BF448" w14:textId="3671CBE5" w:rsidR="009F60D7" w:rsidRDefault="00F935A4">
      <w:pPr>
        <w:pStyle w:val="TOC2"/>
        <w:rPr>
          <w:rFonts w:asciiTheme="minorHAnsi" w:eastAsiaTheme="minorEastAsia" w:hAnsiTheme="minorHAnsi" w:cstheme="minorBidi"/>
          <w:b w:val="0"/>
          <w:lang w:eastAsia="en-AU"/>
        </w:rPr>
      </w:pPr>
      <w:hyperlink w:anchor="_Toc25842981" w:history="1">
        <w:r w:rsidR="009F60D7" w:rsidRPr="004130AF">
          <w:rPr>
            <w:rStyle w:val="Hyperlink"/>
          </w:rPr>
          <w:t>Section N – Workplace Values and Behaviours</w:t>
        </w:r>
        <w:r w:rsidR="009F60D7">
          <w:rPr>
            <w:webHidden/>
          </w:rPr>
          <w:tab/>
        </w:r>
        <w:r w:rsidR="009F60D7">
          <w:rPr>
            <w:webHidden/>
          </w:rPr>
          <w:fldChar w:fldCharType="begin"/>
        </w:r>
        <w:r w:rsidR="009F60D7">
          <w:rPr>
            <w:webHidden/>
          </w:rPr>
          <w:instrText xml:space="preserve"> PAGEREF _Toc25842981 \h </w:instrText>
        </w:r>
        <w:r w:rsidR="009F60D7">
          <w:rPr>
            <w:webHidden/>
          </w:rPr>
        </w:r>
        <w:r w:rsidR="009F60D7">
          <w:rPr>
            <w:webHidden/>
          </w:rPr>
          <w:fldChar w:fldCharType="separate"/>
        </w:r>
        <w:r w:rsidR="00AD1822">
          <w:rPr>
            <w:webHidden/>
          </w:rPr>
          <w:t>109</w:t>
        </w:r>
        <w:r w:rsidR="009F60D7">
          <w:rPr>
            <w:webHidden/>
          </w:rPr>
          <w:fldChar w:fldCharType="end"/>
        </w:r>
      </w:hyperlink>
    </w:p>
    <w:p w14:paraId="492731F7" w14:textId="3422F70F" w:rsidR="009F60D7" w:rsidRDefault="00F935A4">
      <w:pPr>
        <w:pStyle w:val="TOC1"/>
        <w:rPr>
          <w:rFonts w:eastAsiaTheme="minorEastAsia" w:cstheme="minorBidi"/>
          <w:sz w:val="22"/>
          <w:szCs w:val="22"/>
          <w:lang w:eastAsia="en-AU"/>
        </w:rPr>
      </w:pPr>
      <w:hyperlink w:anchor="_Toc25842982" w:history="1">
        <w:r w:rsidR="009F60D7" w:rsidRPr="004130AF">
          <w:rPr>
            <w:rStyle w:val="Hyperlink"/>
          </w:rPr>
          <w:t>110.</w:t>
        </w:r>
        <w:r w:rsidR="009F60D7">
          <w:rPr>
            <w:rFonts w:eastAsiaTheme="minorEastAsia" w:cstheme="minorBidi"/>
            <w:sz w:val="22"/>
            <w:szCs w:val="22"/>
            <w:lang w:eastAsia="en-AU"/>
          </w:rPr>
          <w:tab/>
        </w:r>
        <w:r w:rsidR="009F60D7" w:rsidRPr="004130AF">
          <w:rPr>
            <w:rStyle w:val="Hyperlink"/>
          </w:rPr>
          <w:t>Introduction</w:t>
        </w:r>
        <w:r w:rsidR="009F60D7">
          <w:rPr>
            <w:webHidden/>
          </w:rPr>
          <w:tab/>
        </w:r>
        <w:r w:rsidR="009F60D7">
          <w:rPr>
            <w:webHidden/>
          </w:rPr>
          <w:fldChar w:fldCharType="begin"/>
        </w:r>
        <w:r w:rsidR="009F60D7">
          <w:rPr>
            <w:webHidden/>
          </w:rPr>
          <w:instrText xml:space="preserve"> PAGEREF _Toc25842982 \h </w:instrText>
        </w:r>
        <w:r w:rsidR="009F60D7">
          <w:rPr>
            <w:webHidden/>
          </w:rPr>
        </w:r>
        <w:r w:rsidR="009F60D7">
          <w:rPr>
            <w:webHidden/>
          </w:rPr>
          <w:fldChar w:fldCharType="separate"/>
        </w:r>
        <w:r w:rsidR="00AD1822">
          <w:rPr>
            <w:webHidden/>
          </w:rPr>
          <w:t>109</w:t>
        </w:r>
        <w:r w:rsidR="009F60D7">
          <w:rPr>
            <w:webHidden/>
          </w:rPr>
          <w:fldChar w:fldCharType="end"/>
        </w:r>
      </w:hyperlink>
    </w:p>
    <w:p w14:paraId="7FB4B954" w14:textId="36A8A617" w:rsidR="009F60D7" w:rsidRDefault="00F935A4">
      <w:pPr>
        <w:pStyle w:val="TOC1"/>
        <w:rPr>
          <w:rFonts w:eastAsiaTheme="minorEastAsia" w:cstheme="minorBidi"/>
          <w:sz w:val="22"/>
          <w:szCs w:val="22"/>
          <w:lang w:eastAsia="en-AU"/>
        </w:rPr>
      </w:pPr>
      <w:hyperlink w:anchor="_Toc25842983" w:history="1">
        <w:r w:rsidR="009F60D7" w:rsidRPr="004130AF">
          <w:rPr>
            <w:rStyle w:val="Hyperlink"/>
          </w:rPr>
          <w:t>111.</w:t>
        </w:r>
        <w:r w:rsidR="009F60D7">
          <w:rPr>
            <w:rFonts w:eastAsiaTheme="minorEastAsia" w:cstheme="minorBidi"/>
            <w:sz w:val="22"/>
            <w:szCs w:val="22"/>
            <w:lang w:eastAsia="en-AU"/>
          </w:rPr>
          <w:tab/>
        </w:r>
        <w:r w:rsidR="009F60D7" w:rsidRPr="004130AF">
          <w:rPr>
            <w:rStyle w:val="Hyperlink"/>
          </w:rPr>
          <w:t>Preliminary Assessment</w:t>
        </w:r>
        <w:r w:rsidR="009F60D7">
          <w:rPr>
            <w:webHidden/>
          </w:rPr>
          <w:tab/>
        </w:r>
        <w:r w:rsidR="009F60D7">
          <w:rPr>
            <w:webHidden/>
          </w:rPr>
          <w:fldChar w:fldCharType="begin"/>
        </w:r>
        <w:r w:rsidR="009F60D7">
          <w:rPr>
            <w:webHidden/>
          </w:rPr>
          <w:instrText xml:space="preserve"> PAGEREF _Toc25842983 \h </w:instrText>
        </w:r>
        <w:r w:rsidR="009F60D7">
          <w:rPr>
            <w:webHidden/>
          </w:rPr>
        </w:r>
        <w:r w:rsidR="009F60D7">
          <w:rPr>
            <w:webHidden/>
          </w:rPr>
          <w:fldChar w:fldCharType="separate"/>
        </w:r>
        <w:r w:rsidR="00AD1822">
          <w:rPr>
            <w:webHidden/>
          </w:rPr>
          <w:t>110</w:t>
        </w:r>
        <w:r w:rsidR="009F60D7">
          <w:rPr>
            <w:webHidden/>
          </w:rPr>
          <w:fldChar w:fldCharType="end"/>
        </w:r>
      </w:hyperlink>
    </w:p>
    <w:p w14:paraId="5336BB3C" w14:textId="200CDB30" w:rsidR="009F60D7" w:rsidRDefault="00F935A4">
      <w:pPr>
        <w:pStyle w:val="TOC1"/>
        <w:rPr>
          <w:rFonts w:eastAsiaTheme="minorEastAsia" w:cstheme="minorBidi"/>
          <w:sz w:val="22"/>
          <w:szCs w:val="22"/>
          <w:lang w:eastAsia="en-AU"/>
        </w:rPr>
      </w:pPr>
      <w:hyperlink w:anchor="_Toc25842984" w:history="1">
        <w:r w:rsidR="009F60D7" w:rsidRPr="004130AF">
          <w:rPr>
            <w:rStyle w:val="Hyperlink"/>
          </w:rPr>
          <w:t>112.</w:t>
        </w:r>
        <w:r w:rsidR="009F60D7">
          <w:rPr>
            <w:rFonts w:eastAsiaTheme="minorEastAsia" w:cstheme="minorBidi"/>
            <w:sz w:val="22"/>
            <w:szCs w:val="22"/>
            <w:lang w:eastAsia="en-AU"/>
          </w:rPr>
          <w:tab/>
        </w:r>
        <w:r w:rsidR="009F60D7" w:rsidRPr="004130AF">
          <w:rPr>
            <w:rStyle w:val="Hyperlink"/>
          </w:rPr>
          <w:t>Counselling</w:t>
        </w:r>
        <w:r w:rsidR="009F60D7">
          <w:rPr>
            <w:webHidden/>
          </w:rPr>
          <w:tab/>
        </w:r>
        <w:r w:rsidR="009F60D7">
          <w:rPr>
            <w:webHidden/>
          </w:rPr>
          <w:fldChar w:fldCharType="begin"/>
        </w:r>
        <w:r w:rsidR="009F60D7">
          <w:rPr>
            <w:webHidden/>
          </w:rPr>
          <w:instrText xml:space="preserve"> PAGEREF _Toc25842984 \h </w:instrText>
        </w:r>
        <w:r w:rsidR="009F60D7">
          <w:rPr>
            <w:webHidden/>
          </w:rPr>
        </w:r>
        <w:r w:rsidR="009F60D7">
          <w:rPr>
            <w:webHidden/>
          </w:rPr>
          <w:fldChar w:fldCharType="separate"/>
        </w:r>
        <w:r w:rsidR="00AD1822">
          <w:rPr>
            <w:webHidden/>
          </w:rPr>
          <w:t>110</w:t>
        </w:r>
        <w:r w:rsidR="009F60D7">
          <w:rPr>
            <w:webHidden/>
          </w:rPr>
          <w:fldChar w:fldCharType="end"/>
        </w:r>
      </w:hyperlink>
    </w:p>
    <w:p w14:paraId="75B9C00A" w14:textId="724DA693" w:rsidR="009F60D7" w:rsidRDefault="00F935A4">
      <w:pPr>
        <w:pStyle w:val="TOC1"/>
        <w:rPr>
          <w:rFonts w:eastAsiaTheme="minorEastAsia" w:cstheme="minorBidi"/>
          <w:sz w:val="22"/>
          <w:szCs w:val="22"/>
          <w:lang w:eastAsia="en-AU"/>
        </w:rPr>
      </w:pPr>
      <w:hyperlink w:anchor="_Toc25842985" w:history="1">
        <w:r w:rsidR="009F60D7" w:rsidRPr="004130AF">
          <w:rPr>
            <w:rStyle w:val="Hyperlink"/>
          </w:rPr>
          <w:t>113.</w:t>
        </w:r>
        <w:r w:rsidR="009F60D7">
          <w:rPr>
            <w:rFonts w:eastAsiaTheme="minorEastAsia" w:cstheme="minorBidi"/>
            <w:sz w:val="22"/>
            <w:szCs w:val="22"/>
            <w:lang w:eastAsia="en-AU"/>
          </w:rPr>
          <w:tab/>
        </w:r>
        <w:r w:rsidR="009F60D7" w:rsidRPr="004130AF">
          <w:rPr>
            <w:rStyle w:val="Hyperlink"/>
          </w:rPr>
          <w:t>Underperformance</w:t>
        </w:r>
        <w:r w:rsidR="009F60D7">
          <w:rPr>
            <w:webHidden/>
          </w:rPr>
          <w:tab/>
        </w:r>
        <w:r w:rsidR="009F60D7">
          <w:rPr>
            <w:webHidden/>
          </w:rPr>
          <w:fldChar w:fldCharType="begin"/>
        </w:r>
        <w:r w:rsidR="009F60D7">
          <w:rPr>
            <w:webHidden/>
          </w:rPr>
          <w:instrText xml:space="preserve"> PAGEREF _Toc25842985 \h </w:instrText>
        </w:r>
        <w:r w:rsidR="009F60D7">
          <w:rPr>
            <w:webHidden/>
          </w:rPr>
        </w:r>
        <w:r w:rsidR="009F60D7">
          <w:rPr>
            <w:webHidden/>
          </w:rPr>
          <w:fldChar w:fldCharType="separate"/>
        </w:r>
        <w:r w:rsidR="00AD1822">
          <w:rPr>
            <w:webHidden/>
          </w:rPr>
          <w:t>111</w:t>
        </w:r>
        <w:r w:rsidR="009F60D7">
          <w:rPr>
            <w:webHidden/>
          </w:rPr>
          <w:fldChar w:fldCharType="end"/>
        </w:r>
      </w:hyperlink>
    </w:p>
    <w:p w14:paraId="72093844" w14:textId="1308D41D" w:rsidR="009F60D7" w:rsidRDefault="00F935A4">
      <w:pPr>
        <w:pStyle w:val="TOC1"/>
        <w:rPr>
          <w:rFonts w:eastAsiaTheme="minorEastAsia" w:cstheme="minorBidi"/>
          <w:sz w:val="22"/>
          <w:szCs w:val="22"/>
          <w:lang w:eastAsia="en-AU"/>
        </w:rPr>
      </w:pPr>
      <w:hyperlink w:anchor="_Toc25842986" w:history="1">
        <w:r w:rsidR="009F60D7" w:rsidRPr="004130AF">
          <w:rPr>
            <w:rStyle w:val="Hyperlink"/>
          </w:rPr>
          <w:t>114.</w:t>
        </w:r>
        <w:r w:rsidR="009F60D7">
          <w:rPr>
            <w:rFonts w:eastAsiaTheme="minorEastAsia" w:cstheme="minorBidi"/>
            <w:sz w:val="22"/>
            <w:szCs w:val="22"/>
            <w:lang w:eastAsia="en-AU"/>
          </w:rPr>
          <w:tab/>
        </w:r>
        <w:r w:rsidR="009F60D7" w:rsidRPr="004130AF">
          <w:rPr>
            <w:rStyle w:val="Hyperlink"/>
          </w:rPr>
          <w:t>Misconduct &amp; Discipline</w:t>
        </w:r>
        <w:r w:rsidR="009F60D7">
          <w:rPr>
            <w:webHidden/>
          </w:rPr>
          <w:tab/>
        </w:r>
        <w:r w:rsidR="009F60D7">
          <w:rPr>
            <w:webHidden/>
          </w:rPr>
          <w:fldChar w:fldCharType="begin"/>
        </w:r>
        <w:r w:rsidR="009F60D7">
          <w:rPr>
            <w:webHidden/>
          </w:rPr>
          <w:instrText xml:space="preserve"> PAGEREF _Toc25842986 \h </w:instrText>
        </w:r>
        <w:r w:rsidR="009F60D7">
          <w:rPr>
            <w:webHidden/>
          </w:rPr>
        </w:r>
        <w:r w:rsidR="009F60D7">
          <w:rPr>
            <w:webHidden/>
          </w:rPr>
          <w:fldChar w:fldCharType="separate"/>
        </w:r>
        <w:r w:rsidR="00AD1822">
          <w:rPr>
            <w:webHidden/>
          </w:rPr>
          <w:t>113</w:t>
        </w:r>
        <w:r w:rsidR="009F60D7">
          <w:rPr>
            <w:webHidden/>
          </w:rPr>
          <w:fldChar w:fldCharType="end"/>
        </w:r>
      </w:hyperlink>
    </w:p>
    <w:p w14:paraId="66C073A0" w14:textId="1DFCCC49" w:rsidR="009F60D7" w:rsidRDefault="00F935A4">
      <w:pPr>
        <w:pStyle w:val="TOC1"/>
        <w:rPr>
          <w:rFonts w:eastAsiaTheme="minorEastAsia" w:cstheme="minorBidi"/>
          <w:sz w:val="22"/>
          <w:szCs w:val="22"/>
          <w:lang w:eastAsia="en-AU"/>
        </w:rPr>
      </w:pPr>
      <w:hyperlink w:anchor="_Toc25842987" w:history="1">
        <w:r w:rsidR="009F60D7" w:rsidRPr="004130AF">
          <w:rPr>
            <w:rStyle w:val="Hyperlink"/>
          </w:rPr>
          <w:t>115.</w:t>
        </w:r>
        <w:r w:rsidR="009F60D7">
          <w:rPr>
            <w:rFonts w:eastAsiaTheme="minorEastAsia" w:cstheme="minorBidi"/>
            <w:sz w:val="22"/>
            <w:szCs w:val="22"/>
            <w:lang w:eastAsia="en-AU"/>
          </w:rPr>
          <w:tab/>
        </w:r>
        <w:r w:rsidR="009F60D7" w:rsidRPr="004130AF">
          <w:rPr>
            <w:rStyle w:val="Hyperlink"/>
          </w:rPr>
          <w:t>Dealing with Allegations of Misconduct</w:t>
        </w:r>
        <w:r w:rsidR="009F60D7">
          <w:rPr>
            <w:webHidden/>
          </w:rPr>
          <w:tab/>
        </w:r>
        <w:r w:rsidR="009F60D7">
          <w:rPr>
            <w:webHidden/>
          </w:rPr>
          <w:fldChar w:fldCharType="begin"/>
        </w:r>
        <w:r w:rsidR="009F60D7">
          <w:rPr>
            <w:webHidden/>
          </w:rPr>
          <w:instrText xml:space="preserve"> PAGEREF _Toc25842987 \h </w:instrText>
        </w:r>
        <w:r w:rsidR="009F60D7">
          <w:rPr>
            <w:webHidden/>
          </w:rPr>
        </w:r>
        <w:r w:rsidR="009F60D7">
          <w:rPr>
            <w:webHidden/>
          </w:rPr>
          <w:fldChar w:fldCharType="separate"/>
        </w:r>
        <w:r w:rsidR="00AD1822">
          <w:rPr>
            <w:webHidden/>
          </w:rPr>
          <w:t>114</w:t>
        </w:r>
        <w:r w:rsidR="009F60D7">
          <w:rPr>
            <w:webHidden/>
          </w:rPr>
          <w:fldChar w:fldCharType="end"/>
        </w:r>
      </w:hyperlink>
    </w:p>
    <w:p w14:paraId="0020A2C3" w14:textId="592CF320" w:rsidR="009F60D7" w:rsidRDefault="00F935A4">
      <w:pPr>
        <w:pStyle w:val="TOC1"/>
        <w:rPr>
          <w:rFonts w:eastAsiaTheme="minorEastAsia" w:cstheme="minorBidi"/>
          <w:sz w:val="22"/>
          <w:szCs w:val="22"/>
          <w:lang w:eastAsia="en-AU"/>
        </w:rPr>
      </w:pPr>
      <w:hyperlink w:anchor="_Toc25842988" w:history="1">
        <w:r w:rsidR="009F60D7" w:rsidRPr="004130AF">
          <w:rPr>
            <w:rStyle w:val="Hyperlink"/>
          </w:rPr>
          <w:t>116.</w:t>
        </w:r>
        <w:r w:rsidR="009F60D7">
          <w:rPr>
            <w:rFonts w:eastAsiaTheme="minorEastAsia" w:cstheme="minorBidi"/>
            <w:sz w:val="22"/>
            <w:szCs w:val="22"/>
            <w:lang w:eastAsia="en-AU"/>
          </w:rPr>
          <w:tab/>
        </w:r>
        <w:r w:rsidR="009F60D7" w:rsidRPr="004130AF">
          <w:rPr>
            <w:rStyle w:val="Hyperlink"/>
          </w:rPr>
          <w:t>Suspension Reassignment or Transfer</w:t>
        </w:r>
        <w:r w:rsidR="009F60D7">
          <w:rPr>
            <w:webHidden/>
          </w:rPr>
          <w:tab/>
        </w:r>
        <w:r w:rsidR="009F60D7">
          <w:rPr>
            <w:webHidden/>
          </w:rPr>
          <w:fldChar w:fldCharType="begin"/>
        </w:r>
        <w:r w:rsidR="009F60D7">
          <w:rPr>
            <w:webHidden/>
          </w:rPr>
          <w:instrText xml:space="preserve"> PAGEREF _Toc25842988 \h </w:instrText>
        </w:r>
        <w:r w:rsidR="009F60D7">
          <w:rPr>
            <w:webHidden/>
          </w:rPr>
        </w:r>
        <w:r w:rsidR="009F60D7">
          <w:rPr>
            <w:webHidden/>
          </w:rPr>
          <w:fldChar w:fldCharType="separate"/>
        </w:r>
        <w:r w:rsidR="00AD1822">
          <w:rPr>
            <w:webHidden/>
          </w:rPr>
          <w:t>115</w:t>
        </w:r>
        <w:r w:rsidR="009F60D7">
          <w:rPr>
            <w:webHidden/>
          </w:rPr>
          <w:fldChar w:fldCharType="end"/>
        </w:r>
      </w:hyperlink>
    </w:p>
    <w:p w14:paraId="7F10B9F3" w14:textId="0F24C980" w:rsidR="009F60D7" w:rsidRDefault="00F935A4">
      <w:pPr>
        <w:pStyle w:val="TOC1"/>
        <w:rPr>
          <w:rFonts w:eastAsiaTheme="minorEastAsia" w:cstheme="minorBidi"/>
          <w:sz w:val="22"/>
          <w:szCs w:val="22"/>
          <w:lang w:eastAsia="en-AU"/>
        </w:rPr>
      </w:pPr>
      <w:hyperlink w:anchor="_Toc25842989" w:history="1">
        <w:r w:rsidR="009F60D7" w:rsidRPr="004130AF">
          <w:rPr>
            <w:rStyle w:val="Hyperlink"/>
          </w:rPr>
          <w:t>117.</w:t>
        </w:r>
        <w:r w:rsidR="009F60D7">
          <w:rPr>
            <w:rFonts w:eastAsiaTheme="minorEastAsia" w:cstheme="minorBidi"/>
            <w:sz w:val="22"/>
            <w:szCs w:val="22"/>
            <w:lang w:eastAsia="en-AU"/>
          </w:rPr>
          <w:tab/>
        </w:r>
        <w:r w:rsidR="009F60D7" w:rsidRPr="004130AF">
          <w:rPr>
            <w:rStyle w:val="Hyperlink"/>
          </w:rPr>
          <w:t>Investigations</w:t>
        </w:r>
        <w:r w:rsidR="009F60D7">
          <w:rPr>
            <w:webHidden/>
          </w:rPr>
          <w:tab/>
        </w:r>
        <w:r w:rsidR="009F60D7">
          <w:rPr>
            <w:webHidden/>
          </w:rPr>
          <w:fldChar w:fldCharType="begin"/>
        </w:r>
        <w:r w:rsidR="009F60D7">
          <w:rPr>
            <w:webHidden/>
          </w:rPr>
          <w:instrText xml:space="preserve"> PAGEREF _Toc25842989 \h </w:instrText>
        </w:r>
        <w:r w:rsidR="009F60D7">
          <w:rPr>
            <w:webHidden/>
          </w:rPr>
        </w:r>
        <w:r w:rsidR="009F60D7">
          <w:rPr>
            <w:webHidden/>
          </w:rPr>
          <w:fldChar w:fldCharType="separate"/>
        </w:r>
        <w:r w:rsidR="00AD1822">
          <w:rPr>
            <w:webHidden/>
          </w:rPr>
          <w:t>116</w:t>
        </w:r>
        <w:r w:rsidR="009F60D7">
          <w:rPr>
            <w:webHidden/>
          </w:rPr>
          <w:fldChar w:fldCharType="end"/>
        </w:r>
      </w:hyperlink>
    </w:p>
    <w:p w14:paraId="3FBA9870" w14:textId="3722D796" w:rsidR="009F60D7" w:rsidRDefault="00F935A4">
      <w:pPr>
        <w:pStyle w:val="TOC1"/>
        <w:rPr>
          <w:rFonts w:eastAsiaTheme="minorEastAsia" w:cstheme="minorBidi"/>
          <w:sz w:val="22"/>
          <w:szCs w:val="22"/>
          <w:lang w:eastAsia="en-AU"/>
        </w:rPr>
      </w:pPr>
      <w:hyperlink w:anchor="_Toc25842990" w:history="1">
        <w:r w:rsidR="009F60D7" w:rsidRPr="004130AF">
          <w:rPr>
            <w:rStyle w:val="Hyperlink"/>
          </w:rPr>
          <w:t>118.</w:t>
        </w:r>
        <w:r w:rsidR="009F60D7">
          <w:rPr>
            <w:rFonts w:eastAsiaTheme="minorEastAsia" w:cstheme="minorBidi"/>
            <w:sz w:val="22"/>
            <w:szCs w:val="22"/>
            <w:lang w:eastAsia="en-AU"/>
          </w:rPr>
          <w:tab/>
        </w:r>
        <w:r w:rsidR="009F60D7" w:rsidRPr="004130AF">
          <w:rPr>
            <w:rStyle w:val="Hyperlink"/>
          </w:rPr>
          <w:t>Findings of Misconduct</w:t>
        </w:r>
        <w:r w:rsidR="009F60D7">
          <w:rPr>
            <w:webHidden/>
          </w:rPr>
          <w:tab/>
        </w:r>
        <w:r w:rsidR="009F60D7">
          <w:rPr>
            <w:webHidden/>
          </w:rPr>
          <w:fldChar w:fldCharType="begin"/>
        </w:r>
        <w:r w:rsidR="009F60D7">
          <w:rPr>
            <w:webHidden/>
          </w:rPr>
          <w:instrText xml:space="preserve"> PAGEREF _Toc25842990 \h </w:instrText>
        </w:r>
        <w:r w:rsidR="009F60D7">
          <w:rPr>
            <w:webHidden/>
          </w:rPr>
        </w:r>
        <w:r w:rsidR="009F60D7">
          <w:rPr>
            <w:webHidden/>
          </w:rPr>
          <w:fldChar w:fldCharType="separate"/>
        </w:r>
        <w:r w:rsidR="00AD1822">
          <w:rPr>
            <w:webHidden/>
          </w:rPr>
          <w:t>117</w:t>
        </w:r>
        <w:r w:rsidR="009F60D7">
          <w:rPr>
            <w:webHidden/>
          </w:rPr>
          <w:fldChar w:fldCharType="end"/>
        </w:r>
      </w:hyperlink>
    </w:p>
    <w:p w14:paraId="7476DDF8" w14:textId="1D8BEEF2" w:rsidR="009F60D7" w:rsidRDefault="00F935A4">
      <w:pPr>
        <w:pStyle w:val="TOC1"/>
        <w:rPr>
          <w:rFonts w:eastAsiaTheme="minorEastAsia" w:cstheme="minorBidi"/>
          <w:sz w:val="22"/>
          <w:szCs w:val="22"/>
          <w:lang w:eastAsia="en-AU"/>
        </w:rPr>
      </w:pPr>
      <w:hyperlink w:anchor="_Toc25842991" w:history="1">
        <w:r w:rsidR="009F60D7" w:rsidRPr="004130AF">
          <w:rPr>
            <w:rStyle w:val="Hyperlink"/>
          </w:rPr>
          <w:t>119.</w:t>
        </w:r>
        <w:r w:rsidR="009F60D7">
          <w:rPr>
            <w:rFonts w:eastAsiaTheme="minorEastAsia" w:cstheme="minorBidi"/>
            <w:sz w:val="22"/>
            <w:szCs w:val="22"/>
            <w:lang w:eastAsia="en-AU"/>
          </w:rPr>
          <w:tab/>
        </w:r>
        <w:r w:rsidR="009F60D7" w:rsidRPr="004130AF">
          <w:rPr>
            <w:rStyle w:val="Hyperlink"/>
          </w:rPr>
          <w:t>Disciplinary Action and Sanctions</w:t>
        </w:r>
        <w:r w:rsidR="009F60D7">
          <w:rPr>
            <w:webHidden/>
          </w:rPr>
          <w:tab/>
        </w:r>
        <w:r w:rsidR="009F60D7">
          <w:rPr>
            <w:webHidden/>
          </w:rPr>
          <w:fldChar w:fldCharType="begin"/>
        </w:r>
        <w:r w:rsidR="009F60D7">
          <w:rPr>
            <w:webHidden/>
          </w:rPr>
          <w:instrText xml:space="preserve"> PAGEREF _Toc25842991 \h </w:instrText>
        </w:r>
        <w:r w:rsidR="009F60D7">
          <w:rPr>
            <w:webHidden/>
          </w:rPr>
        </w:r>
        <w:r w:rsidR="009F60D7">
          <w:rPr>
            <w:webHidden/>
          </w:rPr>
          <w:fldChar w:fldCharType="separate"/>
        </w:r>
        <w:r w:rsidR="00AD1822">
          <w:rPr>
            <w:webHidden/>
          </w:rPr>
          <w:t>118</w:t>
        </w:r>
        <w:r w:rsidR="009F60D7">
          <w:rPr>
            <w:webHidden/>
          </w:rPr>
          <w:fldChar w:fldCharType="end"/>
        </w:r>
      </w:hyperlink>
    </w:p>
    <w:p w14:paraId="0F2E78C5" w14:textId="581FD917" w:rsidR="009F60D7" w:rsidRDefault="00F935A4">
      <w:pPr>
        <w:pStyle w:val="TOC1"/>
        <w:rPr>
          <w:rFonts w:eastAsiaTheme="minorEastAsia" w:cstheme="minorBidi"/>
          <w:sz w:val="22"/>
          <w:szCs w:val="22"/>
          <w:lang w:eastAsia="en-AU"/>
        </w:rPr>
      </w:pPr>
      <w:hyperlink w:anchor="_Toc25842992" w:history="1">
        <w:r w:rsidR="009F60D7" w:rsidRPr="004130AF">
          <w:rPr>
            <w:rStyle w:val="Hyperlink"/>
          </w:rPr>
          <w:t>120.</w:t>
        </w:r>
        <w:r w:rsidR="009F60D7">
          <w:rPr>
            <w:rFonts w:eastAsiaTheme="minorEastAsia" w:cstheme="minorBidi"/>
            <w:sz w:val="22"/>
            <w:szCs w:val="22"/>
            <w:lang w:eastAsia="en-AU"/>
          </w:rPr>
          <w:tab/>
        </w:r>
        <w:r w:rsidR="009F60D7" w:rsidRPr="004130AF">
          <w:rPr>
            <w:rStyle w:val="Hyperlink"/>
          </w:rPr>
          <w:t>Criminal Charges</w:t>
        </w:r>
        <w:r w:rsidR="009F60D7">
          <w:rPr>
            <w:webHidden/>
          </w:rPr>
          <w:tab/>
        </w:r>
        <w:r w:rsidR="009F60D7">
          <w:rPr>
            <w:webHidden/>
          </w:rPr>
          <w:fldChar w:fldCharType="begin"/>
        </w:r>
        <w:r w:rsidR="009F60D7">
          <w:rPr>
            <w:webHidden/>
          </w:rPr>
          <w:instrText xml:space="preserve"> PAGEREF _Toc25842992 \h </w:instrText>
        </w:r>
        <w:r w:rsidR="009F60D7">
          <w:rPr>
            <w:webHidden/>
          </w:rPr>
        </w:r>
        <w:r w:rsidR="009F60D7">
          <w:rPr>
            <w:webHidden/>
          </w:rPr>
          <w:fldChar w:fldCharType="separate"/>
        </w:r>
        <w:r w:rsidR="00AD1822">
          <w:rPr>
            <w:webHidden/>
          </w:rPr>
          <w:t>119</w:t>
        </w:r>
        <w:r w:rsidR="009F60D7">
          <w:rPr>
            <w:webHidden/>
          </w:rPr>
          <w:fldChar w:fldCharType="end"/>
        </w:r>
      </w:hyperlink>
    </w:p>
    <w:p w14:paraId="04DBD2D8" w14:textId="75A6B688" w:rsidR="009F60D7" w:rsidRDefault="00F935A4">
      <w:pPr>
        <w:pStyle w:val="TOC1"/>
        <w:rPr>
          <w:rFonts w:eastAsiaTheme="minorEastAsia" w:cstheme="minorBidi"/>
          <w:sz w:val="22"/>
          <w:szCs w:val="22"/>
          <w:lang w:eastAsia="en-AU"/>
        </w:rPr>
      </w:pPr>
      <w:hyperlink w:anchor="_Toc25842993" w:history="1">
        <w:r w:rsidR="009F60D7" w:rsidRPr="004130AF">
          <w:rPr>
            <w:rStyle w:val="Hyperlink"/>
          </w:rPr>
          <w:t>121.</w:t>
        </w:r>
        <w:r w:rsidR="009F60D7">
          <w:rPr>
            <w:rFonts w:eastAsiaTheme="minorEastAsia" w:cstheme="minorBidi"/>
            <w:sz w:val="22"/>
            <w:szCs w:val="22"/>
            <w:lang w:eastAsia="en-AU"/>
          </w:rPr>
          <w:tab/>
        </w:r>
        <w:r w:rsidR="009F60D7" w:rsidRPr="004130AF">
          <w:rPr>
            <w:rStyle w:val="Hyperlink"/>
          </w:rPr>
          <w:t>Right of Appeal</w:t>
        </w:r>
        <w:r w:rsidR="009F60D7">
          <w:rPr>
            <w:webHidden/>
          </w:rPr>
          <w:tab/>
        </w:r>
        <w:r w:rsidR="009F60D7">
          <w:rPr>
            <w:webHidden/>
          </w:rPr>
          <w:fldChar w:fldCharType="begin"/>
        </w:r>
        <w:r w:rsidR="009F60D7">
          <w:rPr>
            <w:webHidden/>
          </w:rPr>
          <w:instrText xml:space="preserve"> PAGEREF _Toc25842993 \h </w:instrText>
        </w:r>
        <w:r w:rsidR="009F60D7">
          <w:rPr>
            <w:webHidden/>
          </w:rPr>
        </w:r>
        <w:r w:rsidR="009F60D7">
          <w:rPr>
            <w:webHidden/>
          </w:rPr>
          <w:fldChar w:fldCharType="separate"/>
        </w:r>
        <w:r w:rsidR="00AD1822">
          <w:rPr>
            <w:webHidden/>
          </w:rPr>
          <w:t>120</w:t>
        </w:r>
        <w:r w:rsidR="009F60D7">
          <w:rPr>
            <w:webHidden/>
          </w:rPr>
          <w:fldChar w:fldCharType="end"/>
        </w:r>
      </w:hyperlink>
    </w:p>
    <w:p w14:paraId="00346191" w14:textId="292F7285" w:rsidR="009F60D7" w:rsidRDefault="00F935A4">
      <w:pPr>
        <w:pStyle w:val="TOC1"/>
        <w:rPr>
          <w:rFonts w:eastAsiaTheme="minorEastAsia" w:cstheme="minorBidi"/>
          <w:sz w:val="22"/>
          <w:szCs w:val="22"/>
          <w:lang w:eastAsia="en-AU"/>
        </w:rPr>
      </w:pPr>
      <w:hyperlink w:anchor="_Toc25842994" w:history="1">
        <w:r w:rsidR="009F60D7" w:rsidRPr="004130AF">
          <w:rPr>
            <w:rStyle w:val="Hyperlink"/>
          </w:rPr>
          <w:t>122.</w:t>
        </w:r>
        <w:r w:rsidR="009F60D7">
          <w:rPr>
            <w:rFonts w:eastAsiaTheme="minorEastAsia" w:cstheme="minorBidi"/>
            <w:sz w:val="22"/>
            <w:szCs w:val="22"/>
            <w:lang w:eastAsia="en-AU"/>
          </w:rPr>
          <w:tab/>
        </w:r>
        <w:r w:rsidR="009F60D7" w:rsidRPr="004130AF">
          <w:rPr>
            <w:rStyle w:val="Hyperlink"/>
          </w:rPr>
          <w:t>Competency Review Procedures</w:t>
        </w:r>
        <w:r w:rsidR="009F60D7">
          <w:rPr>
            <w:webHidden/>
          </w:rPr>
          <w:tab/>
        </w:r>
        <w:r w:rsidR="009F60D7">
          <w:rPr>
            <w:webHidden/>
          </w:rPr>
          <w:fldChar w:fldCharType="begin"/>
        </w:r>
        <w:r w:rsidR="009F60D7">
          <w:rPr>
            <w:webHidden/>
          </w:rPr>
          <w:instrText xml:space="preserve"> PAGEREF _Toc25842994 \h </w:instrText>
        </w:r>
        <w:r w:rsidR="009F60D7">
          <w:rPr>
            <w:webHidden/>
          </w:rPr>
        </w:r>
        <w:r w:rsidR="009F60D7">
          <w:rPr>
            <w:webHidden/>
          </w:rPr>
          <w:fldChar w:fldCharType="separate"/>
        </w:r>
        <w:r w:rsidR="00AD1822">
          <w:rPr>
            <w:webHidden/>
          </w:rPr>
          <w:t>120</w:t>
        </w:r>
        <w:r w:rsidR="009F60D7">
          <w:rPr>
            <w:webHidden/>
          </w:rPr>
          <w:fldChar w:fldCharType="end"/>
        </w:r>
      </w:hyperlink>
    </w:p>
    <w:p w14:paraId="748FBAE2" w14:textId="3E66A218" w:rsidR="009F60D7" w:rsidRDefault="00F935A4">
      <w:pPr>
        <w:pStyle w:val="TOC1"/>
        <w:rPr>
          <w:rFonts w:eastAsiaTheme="minorEastAsia" w:cstheme="minorBidi"/>
          <w:sz w:val="22"/>
          <w:szCs w:val="22"/>
          <w:lang w:eastAsia="en-AU"/>
        </w:rPr>
      </w:pPr>
      <w:hyperlink w:anchor="_Toc25842995" w:history="1">
        <w:r w:rsidR="009F60D7" w:rsidRPr="004130AF">
          <w:rPr>
            <w:rStyle w:val="Hyperlink"/>
          </w:rPr>
          <w:t>123.</w:t>
        </w:r>
        <w:r w:rsidR="009F60D7">
          <w:rPr>
            <w:rFonts w:eastAsiaTheme="minorEastAsia" w:cstheme="minorBidi"/>
            <w:sz w:val="22"/>
            <w:szCs w:val="22"/>
            <w:lang w:eastAsia="en-AU"/>
          </w:rPr>
          <w:tab/>
        </w:r>
        <w:r w:rsidR="009F60D7" w:rsidRPr="004130AF">
          <w:rPr>
            <w:rStyle w:val="Hyperlink"/>
          </w:rPr>
          <w:t>Scope of Clinical Practice Processes</w:t>
        </w:r>
        <w:r w:rsidR="009F60D7">
          <w:rPr>
            <w:webHidden/>
          </w:rPr>
          <w:tab/>
        </w:r>
        <w:r w:rsidR="009F60D7">
          <w:rPr>
            <w:webHidden/>
          </w:rPr>
          <w:fldChar w:fldCharType="begin"/>
        </w:r>
        <w:r w:rsidR="009F60D7">
          <w:rPr>
            <w:webHidden/>
          </w:rPr>
          <w:instrText xml:space="preserve"> PAGEREF _Toc25842995 \h </w:instrText>
        </w:r>
        <w:r w:rsidR="009F60D7">
          <w:rPr>
            <w:webHidden/>
          </w:rPr>
        </w:r>
        <w:r w:rsidR="009F60D7">
          <w:rPr>
            <w:webHidden/>
          </w:rPr>
          <w:fldChar w:fldCharType="separate"/>
        </w:r>
        <w:r w:rsidR="00AD1822">
          <w:rPr>
            <w:webHidden/>
          </w:rPr>
          <w:t>120</w:t>
        </w:r>
        <w:r w:rsidR="009F60D7">
          <w:rPr>
            <w:webHidden/>
          </w:rPr>
          <w:fldChar w:fldCharType="end"/>
        </w:r>
      </w:hyperlink>
    </w:p>
    <w:p w14:paraId="49016DAF" w14:textId="00935A04" w:rsidR="009F60D7" w:rsidRDefault="00F935A4">
      <w:pPr>
        <w:pStyle w:val="TOC2"/>
        <w:rPr>
          <w:rFonts w:asciiTheme="minorHAnsi" w:eastAsiaTheme="minorEastAsia" w:hAnsiTheme="minorHAnsi" w:cstheme="minorBidi"/>
          <w:b w:val="0"/>
          <w:lang w:eastAsia="en-AU"/>
        </w:rPr>
      </w:pPr>
      <w:hyperlink w:anchor="_Toc25842996" w:history="1">
        <w:r w:rsidR="009F60D7" w:rsidRPr="004130AF">
          <w:rPr>
            <w:rStyle w:val="Hyperlink"/>
          </w:rPr>
          <w:t>PART 6: WORKING RELATIONSHIPS</w:t>
        </w:r>
        <w:r w:rsidR="009F60D7">
          <w:rPr>
            <w:webHidden/>
          </w:rPr>
          <w:tab/>
        </w:r>
        <w:r w:rsidR="009F60D7">
          <w:rPr>
            <w:webHidden/>
          </w:rPr>
          <w:fldChar w:fldCharType="begin"/>
        </w:r>
        <w:r w:rsidR="009F60D7">
          <w:rPr>
            <w:webHidden/>
          </w:rPr>
          <w:instrText xml:space="preserve"> PAGEREF _Toc25842996 \h </w:instrText>
        </w:r>
        <w:r w:rsidR="009F60D7">
          <w:rPr>
            <w:webHidden/>
          </w:rPr>
        </w:r>
        <w:r w:rsidR="009F60D7">
          <w:rPr>
            <w:webHidden/>
          </w:rPr>
          <w:fldChar w:fldCharType="separate"/>
        </w:r>
        <w:r w:rsidR="00AD1822">
          <w:rPr>
            <w:webHidden/>
          </w:rPr>
          <w:t>121</w:t>
        </w:r>
        <w:r w:rsidR="009F60D7">
          <w:rPr>
            <w:webHidden/>
          </w:rPr>
          <w:fldChar w:fldCharType="end"/>
        </w:r>
      </w:hyperlink>
    </w:p>
    <w:p w14:paraId="56D9A4EB" w14:textId="4CC6E9BD" w:rsidR="009F60D7" w:rsidRDefault="00F935A4">
      <w:pPr>
        <w:pStyle w:val="TOC2"/>
        <w:rPr>
          <w:rFonts w:asciiTheme="minorHAnsi" w:eastAsiaTheme="minorEastAsia" w:hAnsiTheme="minorHAnsi" w:cstheme="minorBidi"/>
          <w:b w:val="0"/>
          <w:lang w:eastAsia="en-AU"/>
        </w:rPr>
      </w:pPr>
      <w:hyperlink w:anchor="_Toc25842997" w:history="1">
        <w:r w:rsidR="009F60D7" w:rsidRPr="004130AF">
          <w:rPr>
            <w:rStyle w:val="Hyperlink"/>
          </w:rPr>
          <w:t>Section O – Communication and Consultation</w:t>
        </w:r>
        <w:r w:rsidR="009F60D7">
          <w:rPr>
            <w:webHidden/>
          </w:rPr>
          <w:tab/>
        </w:r>
        <w:r w:rsidR="009F60D7">
          <w:rPr>
            <w:webHidden/>
          </w:rPr>
          <w:fldChar w:fldCharType="begin"/>
        </w:r>
        <w:r w:rsidR="009F60D7">
          <w:rPr>
            <w:webHidden/>
          </w:rPr>
          <w:instrText xml:space="preserve"> PAGEREF _Toc25842997 \h </w:instrText>
        </w:r>
        <w:r w:rsidR="009F60D7">
          <w:rPr>
            <w:webHidden/>
          </w:rPr>
        </w:r>
        <w:r w:rsidR="009F60D7">
          <w:rPr>
            <w:webHidden/>
          </w:rPr>
          <w:fldChar w:fldCharType="separate"/>
        </w:r>
        <w:r w:rsidR="00AD1822">
          <w:rPr>
            <w:webHidden/>
          </w:rPr>
          <w:t>121</w:t>
        </w:r>
        <w:r w:rsidR="009F60D7">
          <w:rPr>
            <w:webHidden/>
          </w:rPr>
          <w:fldChar w:fldCharType="end"/>
        </w:r>
      </w:hyperlink>
    </w:p>
    <w:p w14:paraId="7698BD1C" w14:textId="11823E09" w:rsidR="009F60D7" w:rsidRDefault="00F935A4">
      <w:pPr>
        <w:pStyle w:val="TOC1"/>
        <w:rPr>
          <w:rFonts w:eastAsiaTheme="minorEastAsia" w:cstheme="minorBidi"/>
          <w:sz w:val="22"/>
          <w:szCs w:val="22"/>
          <w:lang w:eastAsia="en-AU"/>
        </w:rPr>
      </w:pPr>
      <w:hyperlink w:anchor="_Toc25842998" w:history="1">
        <w:r w:rsidR="009F60D7" w:rsidRPr="004130AF">
          <w:rPr>
            <w:rStyle w:val="Hyperlink"/>
          </w:rPr>
          <w:t>124.</w:t>
        </w:r>
        <w:r w:rsidR="009F60D7">
          <w:rPr>
            <w:rFonts w:eastAsiaTheme="minorEastAsia" w:cstheme="minorBidi"/>
            <w:sz w:val="22"/>
            <w:szCs w:val="22"/>
            <w:lang w:eastAsia="en-AU"/>
          </w:rPr>
          <w:tab/>
        </w:r>
        <w:r w:rsidR="009F60D7" w:rsidRPr="004130AF">
          <w:rPr>
            <w:rStyle w:val="Hyperlink"/>
          </w:rPr>
          <w:t>Consultation</w:t>
        </w:r>
        <w:r w:rsidR="009F60D7">
          <w:rPr>
            <w:webHidden/>
          </w:rPr>
          <w:tab/>
        </w:r>
        <w:r w:rsidR="009F60D7">
          <w:rPr>
            <w:webHidden/>
          </w:rPr>
          <w:fldChar w:fldCharType="begin"/>
        </w:r>
        <w:r w:rsidR="009F60D7">
          <w:rPr>
            <w:webHidden/>
          </w:rPr>
          <w:instrText xml:space="preserve"> PAGEREF _Toc25842998 \h </w:instrText>
        </w:r>
        <w:r w:rsidR="009F60D7">
          <w:rPr>
            <w:webHidden/>
          </w:rPr>
        </w:r>
        <w:r w:rsidR="009F60D7">
          <w:rPr>
            <w:webHidden/>
          </w:rPr>
          <w:fldChar w:fldCharType="separate"/>
        </w:r>
        <w:r w:rsidR="00AD1822">
          <w:rPr>
            <w:webHidden/>
          </w:rPr>
          <w:t>121</w:t>
        </w:r>
        <w:r w:rsidR="009F60D7">
          <w:rPr>
            <w:webHidden/>
          </w:rPr>
          <w:fldChar w:fldCharType="end"/>
        </w:r>
      </w:hyperlink>
    </w:p>
    <w:p w14:paraId="5C9BD108" w14:textId="2E7076EC" w:rsidR="009F60D7" w:rsidRDefault="00F935A4">
      <w:pPr>
        <w:pStyle w:val="TOC1"/>
        <w:rPr>
          <w:rFonts w:eastAsiaTheme="minorEastAsia" w:cstheme="minorBidi"/>
          <w:sz w:val="22"/>
          <w:szCs w:val="22"/>
          <w:lang w:eastAsia="en-AU"/>
        </w:rPr>
      </w:pPr>
      <w:hyperlink w:anchor="_Toc25842999" w:history="1">
        <w:r w:rsidR="009F60D7" w:rsidRPr="004130AF">
          <w:rPr>
            <w:rStyle w:val="Hyperlink"/>
          </w:rPr>
          <w:t>125.</w:t>
        </w:r>
        <w:r w:rsidR="009F60D7">
          <w:rPr>
            <w:rFonts w:eastAsiaTheme="minorEastAsia" w:cstheme="minorBidi"/>
            <w:sz w:val="22"/>
            <w:szCs w:val="22"/>
            <w:lang w:eastAsia="en-AU"/>
          </w:rPr>
          <w:tab/>
        </w:r>
        <w:r w:rsidR="009F60D7" w:rsidRPr="004130AF">
          <w:rPr>
            <w:rStyle w:val="Hyperlink"/>
          </w:rPr>
          <w:t>Dispute Avoidance/Settlement Procedures</w:t>
        </w:r>
        <w:r w:rsidR="009F60D7">
          <w:rPr>
            <w:webHidden/>
          </w:rPr>
          <w:tab/>
        </w:r>
        <w:r w:rsidR="009F60D7">
          <w:rPr>
            <w:webHidden/>
          </w:rPr>
          <w:fldChar w:fldCharType="begin"/>
        </w:r>
        <w:r w:rsidR="009F60D7">
          <w:rPr>
            <w:webHidden/>
          </w:rPr>
          <w:instrText xml:space="preserve"> PAGEREF _Toc25842999 \h </w:instrText>
        </w:r>
        <w:r w:rsidR="009F60D7">
          <w:rPr>
            <w:webHidden/>
          </w:rPr>
        </w:r>
        <w:r w:rsidR="009F60D7">
          <w:rPr>
            <w:webHidden/>
          </w:rPr>
          <w:fldChar w:fldCharType="separate"/>
        </w:r>
        <w:r w:rsidR="00AD1822">
          <w:rPr>
            <w:webHidden/>
          </w:rPr>
          <w:t>123</w:t>
        </w:r>
        <w:r w:rsidR="009F60D7">
          <w:rPr>
            <w:webHidden/>
          </w:rPr>
          <w:fldChar w:fldCharType="end"/>
        </w:r>
      </w:hyperlink>
    </w:p>
    <w:p w14:paraId="60AF1578" w14:textId="28A657D2" w:rsidR="009F60D7" w:rsidRDefault="00F935A4">
      <w:pPr>
        <w:pStyle w:val="TOC1"/>
        <w:rPr>
          <w:rFonts w:eastAsiaTheme="minorEastAsia" w:cstheme="minorBidi"/>
          <w:sz w:val="22"/>
          <w:szCs w:val="22"/>
          <w:lang w:eastAsia="en-AU"/>
        </w:rPr>
      </w:pPr>
      <w:hyperlink w:anchor="_Toc25843000" w:history="1">
        <w:r w:rsidR="009F60D7" w:rsidRPr="004130AF">
          <w:rPr>
            <w:rStyle w:val="Hyperlink"/>
          </w:rPr>
          <w:t>126.</w:t>
        </w:r>
        <w:r w:rsidR="009F60D7">
          <w:rPr>
            <w:rFonts w:eastAsiaTheme="minorEastAsia" w:cstheme="minorBidi"/>
            <w:sz w:val="22"/>
            <w:szCs w:val="22"/>
            <w:lang w:eastAsia="en-AU"/>
          </w:rPr>
          <w:tab/>
        </w:r>
        <w:r w:rsidR="009F60D7" w:rsidRPr="004130AF">
          <w:rPr>
            <w:rStyle w:val="Hyperlink"/>
          </w:rPr>
          <w:t>Flexibility Term</w:t>
        </w:r>
        <w:r w:rsidR="009F60D7">
          <w:rPr>
            <w:webHidden/>
          </w:rPr>
          <w:tab/>
        </w:r>
        <w:r w:rsidR="009F60D7">
          <w:rPr>
            <w:webHidden/>
          </w:rPr>
          <w:fldChar w:fldCharType="begin"/>
        </w:r>
        <w:r w:rsidR="009F60D7">
          <w:rPr>
            <w:webHidden/>
          </w:rPr>
          <w:instrText xml:space="preserve"> PAGEREF _Toc25843000 \h </w:instrText>
        </w:r>
        <w:r w:rsidR="009F60D7">
          <w:rPr>
            <w:webHidden/>
          </w:rPr>
        </w:r>
        <w:r w:rsidR="009F60D7">
          <w:rPr>
            <w:webHidden/>
          </w:rPr>
          <w:fldChar w:fldCharType="separate"/>
        </w:r>
        <w:r w:rsidR="00AD1822">
          <w:rPr>
            <w:webHidden/>
          </w:rPr>
          <w:t>124</w:t>
        </w:r>
        <w:r w:rsidR="009F60D7">
          <w:rPr>
            <w:webHidden/>
          </w:rPr>
          <w:fldChar w:fldCharType="end"/>
        </w:r>
      </w:hyperlink>
    </w:p>
    <w:p w14:paraId="37D77635" w14:textId="2E6C70D6" w:rsidR="009F60D7" w:rsidRDefault="00F935A4">
      <w:pPr>
        <w:pStyle w:val="TOC1"/>
        <w:rPr>
          <w:rFonts w:eastAsiaTheme="minorEastAsia" w:cstheme="minorBidi"/>
          <w:sz w:val="22"/>
          <w:szCs w:val="22"/>
          <w:lang w:eastAsia="en-AU"/>
        </w:rPr>
      </w:pPr>
      <w:hyperlink w:anchor="_Toc25843001" w:history="1">
        <w:r w:rsidR="009F60D7" w:rsidRPr="004130AF">
          <w:rPr>
            <w:rStyle w:val="Hyperlink"/>
          </w:rPr>
          <w:t>127.</w:t>
        </w:r>
        <w:r w:rsidR="009F60D7">
          <w:rPr>
            <w:rFonts w:eastAsiaTheme="minorEastAsia" w:cstheme="minorBidi"/>
            <w:sz w:val="22"/>
            <w:szCs w:val="22"/>
            <w:lang w:eastAsia="en-AU"/>
          </w:rPr>
          <w:tab/>
        </w:r>
        <w:r w:rsidR="009F60D7" w:rsidRPr="004130AF">
          <w:rPr>
            <w:rStyle w:val="Hyperlink"/>
          </w:rPr>
          <w:t>Freedom of Association</w:t>
        </w:r>
        <w:r w:rsidR="009F60D7">
          <w:rPr>
            <w:webHidden/>
          </w:rPr>
          <w:tab/>
        </w:r>
        <w:r w:rsidR="009F60D7">
          <w:rPr>
            <w:webHidden/>
          </w:rPr>
          <w:fldChar w:fldCharType="begin"/>
        </w:r>
        <w:r w:rsidR="009F60D7">
          <w:rPr>
            <w:webHidden/>
          </w:rPr>
          <w:instrText xml:space="preserve"> PAGEREF _Toc25843001 \h </w:instrText>
        </w:r>
        <w:r w:rsidR="009F60D7">
          <w:rPr>
            <w:webHidden/>
          </w:rPr>
        </w:r>
        <w:r w:rsidR="009F60D7">
          <w:rPr>
            <w:webHidden/>
          </w:rPr>
          <w:fldChar w:fldCharType="separate"/>
        </w:r>
        <w:r w:rsidR="00AD1822">
          <w:rPr>
            <w:webHidden/>
          </w:rPr>
          <w:t>125</w:t>
        </w:r>
        <w:r w:rsidR="009F60D7">
          <w:rPr>
            <w:webHidden/>
          </w:rPr>
          <w:fldChar w:fldCharType="end"/>
        </w:r>
      </w:hyperlink>
    </w:p>
    <w:p w14:paraId="5FDEB262" w14:textId="35B4C59D" w:rsidR="009F60D7" w:rsidRDefault="00F935A4">
      <w:pPr>
        <w:pStyle w:val="TOC1"/>
        <w:rPr>
          <w:rFonts w:eastAsiaTheme="minorEastAsia" w:cstheme="minorBidi"/>
          <w:sz w:val="22"/>
          <w:szCs w:val="22"/>
          <w:lang w:eastAsia="en-AU"/>
        </w:rPr>
      </w:pPr>
      <w:hyperlink w:anchor="_Toc25843002" w:history="1">
        <w:r w:rsidR="009F60D7" w:rsidRPr="004130AF">
          <w:rPr>
            <w:rStyle w:val="Hyperlink"/>
          </w:rPr>
          <w:t>128.</w:t>
        </w:r>
        <w:r w:rsidR="009F60D7">
          <w:rPr>
            <w:rFonts w:eastAsiaTheme="minorEastAsia" w:cstheme="minorBidi"/>
            <w:sz w:val="22"/>
            <w:szCs w:val="22"/>
            <w:lang w:eastAsia="en-AU"/>
          </w:rPr>
          <w:tab/>
        </w:r>
        <w:r w:rsidR="009F60D7" w:rsidRPr="004130AF">
          <w:rPr>
            <w:rStyle w:val="Hyperlink"/>
          </w:rPr>
          <w:t>Right of Existing and New Employees to Representation in the Workplace</w:t>
        </w:r>
        <w:r w:rsidR="009F60D7">
          <w:rPr>
            <w:webHidden/>
          </w:rPr>
          <w:tab/>
        </w:r>
        <w:r w:rsidR="009F60D7">
          <w:rPr>
            <w:webHidden/>
          </w:rPr>
          <w:fldChar w:fldCharType="begin"/>
        </w:r>
        <w:r w:rsidR="009F60D7">
          <w:rPr>
            <w:webHidden/>
          </w:rPr>
          <w:instrText xml:space="preserve"> PAGEREF _Toc25843002 \h </w:instrText>
        </w:r>
        <w:r w:rsidR="009F60D7">
          <w:rPr>
            <w:webHidden/>
          </w:rPr>
        </w:r>
        <w:r w:rsidR="009F60D7">
          <w:rPr>
            <w:webHidden/>
          </w:rPr>
          <w:fldChar w:fldCharType="separate"/>
        </w:r>
        <w:r w:rsidR="00AD1822">
          <w:rPr>
            <w:webHidden/>
          </w:rPr>
          <w:t>126</w:t>
        </w:r>
        <w:r w:rsidR="009F60D7">
          <w:rPr>
            <w:webHidden/>
          </w:rPr>
          <w:fldChar w:fldCharType="end"/>
        </w:r>
      </w:hyperlink>
    </w:p>
    <w:p w14:paraId="7D6E3F5A" w14:textId="78BFF326" w:rsidR="009F60D7" w:rsidRDefault="00F935A4">
      <w:pPr>
        <w:pStyle w:val="TOC1"/>
        <w:rPr>
          <w:rFonts w:eastAsiaTheme="minorEastAsia" w:cstheme="minorBidi"/>
          <w:sz w:val="22"/>
          <w:szCs w:val="22"/>
          <w:lang w:eastAsia="en-AU"/>
        </w:rPr>
      </w:pPr>
      <w:hyperlink w:anchor="_Toc25843003" w:history="1">
        <w:r w:rsidR="009F60D7" w:rsidRPr="004130AF">
          <w:rPr>
            <w:rStyle w:val="Hyperlink"/>
          </w:rPr>
          <w:t>129.</w:t>
        </w:r>
        <w:r w:rsidR="009F60D7">
          <w:rPr>
            <w:rFonts w:eastAsiaTheme="minorEastAsia" w:cstheme="minorBidi"/>
            <w:sz w:val="22"/>
            <w:szCs w:val="22"/>
            <w:lang w:eastAsia="en-AU"/>
          </w:rPr>
          <w:tab/>
        </w:r>
        <w:r w:rsidR="009F60D7" w:rsidRPr="004130AF">
          <w:rPr>
            <w:rStyle w:val="Hyperlink"/>
          </w:rPr>
          <w:t>Co-operation and Facilities for Unions and Other Employee Representatives</w:t>
        </w:r>
        <w:r w:rsidR="009F60D7">
          <w:rPr>
            <w:webHidden/>
          </w:rPr>
          <w:tab/>
        </w:r>
        <w:r w:rsidR="009F60D7">
          <w:rPr>
            <w:webHidden/>
          </w:rPr>
          <w:fldChar w:fldCharType="begin"/>
        </w:r>
        <w:r w:rsidR="009F60D7">
          <w:rPr>
            <w:webHidden/>
          </w:rPr>
          <w:instrText xml:space="preserve"> PAGEREF _Toc25843003 \h </w:instrText>
        </w:r>
        <w:r w:rsidR="009F60D7">
          <w:rPr>
            <w:webHidden/>
          </w:rPr>
        </w:r>
        <w:r w:rsidR="009F60D7">
          <w:rPr>
            <w:webHidden/>
          </w:rPr>
          <w:fldChar w:fldCharType="separate"/>
        </w:r>
        <w:r w:rsidR="00AD1822">
          <w:rPr>
            <w:webHidden/>
          </w:rPr>
          <w:t>126</w:t>
        </w:r>
        <w:r w:rsidR="009F60D7">
          <w:rPr>
            <w:webHidden/>
          </w:rPr>
          <w:fldChar w:fldCharType="end"/>
        </w:r>
      </w:hyperlink>
    </w:p>
    <w:p w14:paraId="0981532A" w14:textId="06E82FEE" w:rsidR="009F60D7" w:rsidRDefault="00F935A4">
      <w:pPr>
        <w:pStyle w:val="TOC1"/>
        <w:rPr>
          <w:rFonts w:eastAsiaTheme="minorEastAsia" w:cstheme="minorBidi"/>
          <w:sz w:val="22"/>
          <w:szCs w:val="22"/>
          <w:lang w:eastAsia="en-AU"/>
        </w:rPr>
      </w:pPr>
      <w:hyperlink w:anchor="_Toc25843004" w:history="1">
        <w:r w:rsidR="009F60D7" w:rsidRPr="004130AF">
          <w:rPr>
            <w:rStyle w:val="Hyperlink"/>
          </w:rPr>
          <w:t>130.</w:t>
        </w:r>
        <w:r w:rsidR="009F60D7">
          <w:rPr>
            <w:rFonts w:eastAsiaTheme="minorEastAsia" w:cstheme="minorBidi"/>
            <w:sz w:val="22"/>
            <w:szCs w:val="22"/>
            <w:lang w:eastAsia="en-AU"/>
          </w:rPr>
          <w:tab/>
        </w:r>
        <w:r w:rsidR="009F60D7" w:rsidRPr="004130AF">
          <w:rPr>
            <w:rStyle w:val="Hyperlink"/>
          </w:rPr>
          <w:t>Attendance at Industrial Relations Courses and Seminars</w:t>
        </w:r>
        <w:r w:rsidR="009F60D7">
          <w:rPr>
            <w:webHidden/>
          </w:rPr>
          <w:tab/>
        </w:r>
        <w:r w:rsidR="009F60D7">
          <w:rPr>
            <w:webHidden/>
          </w:rPr>
          <w:fldChar w:fldCharType="begin"/>
        </w:r>
        <w:r w:rsidR="009F60D7">
          <w:rPr>
            <w:webHidden/>
          </w:rPr>
          <w:instrText xml:space="preserve"> PAGEREF _Toc25843004 \h </w:instrText>
        </w:r>
        <w:r w:rsidR="009F60D7">
          <w:rPr>
            <w:webHidden/>
          </w:rPr>
        </w:r>
        <w:r w:rsidR="009F60D7">
          <w:rPr>
            <w:webHidden/>
          </w:rPr>
          <w:fldChar w:fldCharType="separate"/>
        </w:r>
        <w:r w:rsidR="00AD1822">
          <w:rPr>
            <w:webHidden/>
          </w:rPr>
          <w:t>128</w:t>
        </w:r>
        <w:r w:rsidR="009F60D7">
          <w:rPr>
            <w:webHidden/>
          </w:rPr>
          <w:fldChar w:fldCharType="end"/>
        </w:r>
      </w:hyperlink>
    </w:p>
    <w:p w14:paraId="41602249" w14:textId="107105CC" w:rsidR="009F60D7" w:rsidRDefault="00F935A4">
      <w:pPr>
        <w:pStyle w:val="TOC1"/>
        <w:rPr>
          <w:rFonts w:eastAsiaTheme="minorEastAsia" w:cstheme="minorBidi"/>
          <w:sz w:val="22"/>
          <w:szCs w:val="22"/>
          <w:lang w:eastAsia="en-AU"/>
        </w:rPr>
      </w:pPr>
      <w:hyperlink w:anchor="_Toc25843005" w:history="1">
        <w:r w:rsidR="009F60D7" w:rsidRPr="004130AF">
          <w:rPr>
            <w:rStyle w:val="Hyperlink"/>
          </w:rPr>
          <w:t>131.</w:t>
        </w:r>
        <w:r w:rsidR="009F60D7">
          <w:rPr>
            <w:rFonts w:eastAsiaTheme="minorEastAsia" w:cstheme="minorBidi"/>
            <w:sz w:val="22"/>
            <w:szCs w:val="22"/>
            <w:lang w:eastAsia="en-AU"/>
          </w:rPr>
          <w:tab/>
        </w:r>
        <w:r w:rsidR="009F60D7" w:rsidRPr="004130AF">
          <w:rPr>
            <w:rStyle w:val="Hyperlink"/>
          </w:rPr>
          <w:t>Work Organisation</w:t>
        </w:r>
        <w:r w:rsidR="009F60D7">
          <w:rPr>
            <w:webHidden/>
          </w:rPr>
          <w:tab/>
        </w:r>
        <w:r w:rsidR="009F60D7">
          <w:rPr>
            <w:webHidden/>
          </w:rPr>
          <w:fldChar w:fldCharType="begin"/>
        </w:r>
        <w:r w:rsidR="009F60D7">
          <w:rPr>
            <w:webHidden/>
          </w:rPr>
          <w:instrText xml:space="preserve"> PAGEREF _Toc25843005 \h </w:instrText>
        </w:r>
        <w:r w:rsidR="009F60D7">
          <w:rPr>
            <w:webHidden/>
          </w:rPr>
        </w:r>
        <w:r w:rsidR="009F60D7">
          <w:rPr>
            <w:webHidden/>
          </w:rPr>
          <w:fldChar w:fldCharType="separate"/>
        </w:r>
        <w:r w:rsidR="00AD1822">
          <w:rPr>
            <w:webHidden/>
          </w:rPr>
          <w:t>128</w:t>
        </w:r>
        <w:r w:rsidR="009F60D7">
          <w:rPr>
            <w:webHidden/>
          </w:rPr>
          <w:fldChar w:fldCharType="end"/>
        </w:r>
      </w:hyperlink>
    </w:p>
    <w:p w14:paraId="201034EC" w14:textId="78FA9C02" w:rsidR="009F60D7" w:rsidRDefault="00F935A4">
      <w:pPr>
        <w:pStyle w:val="TOC1"/>
        <w:rPr>
          <w:rFonts w:eastAsiaTheme="minorEastAsia" w:cstheme="minorBidi"/>
          <w:sz w:val="22"/>
          <w:szCs w:val="22"/>
          <w:lang w:eastAsia="en-AU"/>
        </w:rPr>
      </w:pPr>
      <w:hyperlink w:anchor="_Toc25843006" w:history="1">
        <w:r w:rsidR="009F60D7" w:rsidRPr="004130AF">
          <w:rPr>
            <w:rStyle w:val="Hyperlink"/>
          </w:rPr>
          <w:t>132.</w:t>
        </w:r>
        <w:r w:rsidR="009F60D7">
          <w:rPr>
            <w:rFonts w:eastAsiaTheme="minorEastAsia" w:cstheme="minorBidi"/>
            <w:sz w:val="22"/>
            <w:szCs w:val="22"/>
            <w:lang w:eastAsia="en-AU"/>
          </w:rPr>
          <w:tab/>
        </w:r>
        <w:r w:rsidR="009F60D7" w:rsidRPr="004130AF">
          <w:rPr>
            <w:rStyle w:val="Hyperlink"/>
          </w:rPr>
          <w:t>Privatisation</w:t>
        </w:r>
        <w:r w:rsidR="009F60D7">
          <w:rPr>
            <w:webHidden/>
          </w:rPr>
          <w:tab/>
        </w:r>
        <w:r w:rsidR="009F60D7">
          <w:rPr>
            <w:webHidden/>
          </w:rPr>
          <w:fldChar w:fldCharType="begin"/>
        </w:r>
        <w:r w:rsidR="009F60D7">
          <w:rPr>
            <w:webHidden/>
          </w:rPr>
          <w:instrText xml:space="preserve"> PAGEREF _Toc25843006 \h </w:instrText>
        </w:r>
        <w:r w:rsidR="009F60D7">
          <w:rPr>
            <w:webHidden/>
          </w:rPr>
        </w:r>
        <w:r w:rsidR="009F60D7">
          <w:rPr>
            <w:webHidden/>
          </w:rPr>
          <w:fldChar w:fldCharType="separate"/>
        </w:r>
        <w:r w:rsidR="00AD1822">
          <w:rPr>
            <w:webHidden/>
          </w:rPr>
          <w:t>129</w:t>
        </w:r>
        <w:r w:rsidR="009F60D7">
          <w:rPr>
            <w:webHidden/>
          </w:rPr>
          <w:fldChar w:fldCharType="end"/>
        </w:r>
      </w:hyperlink>
    </w:p>
    <w:p w14:paraId="28CAF284" w14:textId="4D29A09F" w:rsidR="009F60D7" w:rsidRDefault="00F935A4">
      <w:pPr>
        <w:pStyle w:val="TOC2"/>
        <w:rPr>
          <w:rFonts w:asciiTheme="minorHAnsi" w:eastAsiaTheme="minorEastAsia" w:hAnsiTheme="minorHAnsi" w:cstheme="minorBidi"/>
          <w:b w:val="0"/>
          <w:lang w:eastAsia="en-AU"/>
        </w:rPr>
      </w:pPr>
      <w:hyperlink w:anchor="_Toc25843007" w:history="1">
        <w:r w:rsidR="009F60D7" w:rsidRPr="004130AF">
          <w:rPr>
            <w:rStyle w:val="Hyperlink"/>
          </w:rPr>
          <w:t>Section P - Internal Review Procedures</w:t>
        </w:r>
        <w:r w:rsidR="009F60D7">
          <w:rPr>
            <w:webHidden/>
          </w:rPr>
          <w:tab/>
        </w:r>
        <w:r w:rsidR="009F60D7">
          <w:rPr>
            <w:webHidden/>
          </w:rPr>
          <w:fldChar w:fldCharType="begin"/>
        </w:r>
        <w:r w:rsidR="009F60D7">
          <w:rPr>
            <w:webHidden/>
          </w:rPr>
          <w:instrText xml:space="preserve"> PAGEREF _Toc25843007 \h </w:instrText>
        </w:r>
        <w:r w:rsidR="009F60D7">
          <w:rPr>
            <w:webHidden/>
          </w:rPr>
        </w:r>
        <w:r w:rsidR="009F60D7">
          <w:rPr>
            <w:webHidden/>
          </w:rPr>
          <w:fldChar w:fldCharType="separate"/>
        </w:r>
        <w:r w:rsidR="00AD1822">
          <w:rPr>
            <w:webHidden/>
          </w:rPr>
          <w:t>129</w:t>
        </w:r>
        <w:r w:rsidR="009F60D7">
          <w:rPr>
            <w:webHidden/>
          </w:rPr>
          <w:fldChar w:fldCharType="end"/>
        </w:r>
      </w:hyperlink>
    </w:p>
    <w:p w14:paraId="0CC66EF3" w14:textId="1CB95EAD" w:rsidR="009F60D7" w:rsidRDefault="00F935A4">
      <w:pPr>
        <w:pStyle w:val="TOC1"/>
        <w:rPr>
          <w:rFonts w:eastAsiaTheme="minorEastAsia" w:cstheme="minorBidi"/>
          <w:sz w:val="22"/>
          <w:szCs w:val="22"/>
          <w:lang w:eastAsia="en-AU"/>
        </w:rPr>
      </w:pPr>
      <w:hyperlink w:anchor="_Toc25843008" w:history="1">
        <w:r w:rsidR="009F60D7" w:rsidRPr="004130AF">
          <w:rPr>
            <w:rStyle w:val="Hyperlink"/>
          </w:rPr>
          <w:t>133.</w:t>
        </w:r>
        <w:r w:rsidR="009F60D7">
          <w:rPr>
            <w:rFonts w:eastAsiaTheme="minorEastAsia" w:cstheme="minorBidi"/>
            <w:sz w:val="22"/>
            <w:szCs w:val="22"/>
            <w:lang w:eastAsia="en-AU"/>
          </w:rPr>
          <w:tab/>
        </w:r>
        <w:r w:rsidR="009F60D7" w:rsidRPr="004130AF">
          <w:rPr>
            <w:rStyle w:val="Hyperlink"/>
          </w:rPr>
          <w:t>Objectives and Application</w:t>
        </w:r>
        <w:r w:rsidR="009F60D7">
          <w:rPr>
            <w:webHidden/>
          </w:rPr>
          <w:tab/>
        </w:r>
        <w:r w:rsidR="009F60D7">
          <w:rPr>
            <w:webHidden/>
          </w:rPr>
          <w:fldChar w:fldCharType="begin"/>
        </w:r>
        <w:r w:rsidR="009F60D7">
          <w:rPr>
            <w:webHidden/>
          </w:rPr>
          <w:instrText xml:space="preserve"> PAGEREF _Toc25843008 \h </w:instrText>
        </w:r>
        <w:r w:rsidR="009F60D7">
          <w:rPr>
            <w:webHidden/>
          </w:rPr>
        </w:r>
        <w:r w:rsidR="009F60D7">
          <w:rPr>
            <w:webHidden/>
          </w:rPr>
          <w:fldChar w:fldCharType="separate"/>
        </w:r>
        <w:r w:rsidR="00AD1822">
          <w:rPr>
            <w:webHidden/>
          </w:rPr>
          <w:t>129</w:t>
        </w:r>
        <w:r w:rsidR="009F60D7">
          <w:rPr>
            <w:webHidden/>
          </w:rPr>
          <w:fldChar w:fldCharType="end"/>
        </w:r>
      </w:hyperlink>
    </w:p>
    <w:p w14:paraId="339B0E36" w14:textId="406FF1B1" w:rsidR="009F60D7" w:rsidRDefault="00F935A4">
      <w:pPr>
        <w:pStyle w:val="TOC1"/>
        <w:rPr>
          <w:rFonts w:eastAsiaTheme="minorEastAsia" w:cstheme="minorBidi"/>
          <w:sz w:val="22"/>
          <w:szCs w:val="22"/>
          <w:lang w:eastAsia="en-AU"/>
        </w:rPr>
      </w:pPr>
      <w:hyperlink w:anchor="_Toc25843009" w:history="1">
        <w:r w:rsidR="009F60D7" w:rsidRPr="004130AF">
          <w:rPr>
            <w:rStyle w:val="Hyperlink"/>
          </w:rPr>
          <w:t>134.</w:t>
        </w:r>
        <w:r w:rsidR="009F60D7">
          <w:rPr>
            <w:rFonts w:eastAsiaTheme="minorEastAsia" w:cstheme="minorBidi"/>
            <w:sz w:val="22"/>
            <w:szCs w:val="22"/>
            <w:lang w:eastAsia="en-AU"/>
          </w:rPr>
          <w:tab/>
        </w:r>
        <w:r w:rsidR="009F60D7" w:rsidRPr="004130AF">
          <w:rPr>
            <w:rStyle w:val="Hyperlink"/>
          </w:rPr>
          <w:t>Decisions and Actions Excluded</w:t>
        </w:r>
        <w:r w:rsidR="009F60D7">
          <w:rPr>
            <w:webHidden/>
          </w:rPr>
          <w:tab/>
        </w:r>
        <w:r w:rsidR="009F60D7">
          <w:rPr>
            <w:webHidden/>
          </w:rPr>
          <w:fldChar w:fldCharType="begin"/>
        </w:r>
        <w:r w:rsidR="009F60D7">
          <w:rPr>
            <w:webHidden/>
          </w:rPr>
          <w:instrText xml:space="preserve"> PAGEREF _Toc25843009 \h </w:instrText>
        </w:r>
        <w:r w:rsidR="009F60D7">
          <w:rPr>
            <w:webHidden/>
          </w:rPr>
        </w:r>
        <w:r w:rsidR="009F60D7">
          <w:rPr>
            <w:webHidden/>
          </w:rPr>
          <w:fldChar w:fldCharType="separate"/>
        </w:r>
        <w:r w:rsidR="00AD1822">
          <w:rPr>
            <w:webHidden/>
          </w:rPr>
          <w:t>129</w:t>
        </w:r>
        <w:r w:rsidR="009F60D7">
          <w:rPr>
            <w:webHidden/>
          </w:rPr>
          <w:fldChar w:fldCharType="end"/>
        </w:r>
      </w:hyperlink>
    </w:p>
    <w:p w14:paraId="5E7CEE5B" w14:textId="5C34F277" w:rsidR="009F60D7" w:rsidRDefault="00F935A4">
      <w:pPr>
        <w:pStyle w:val="TOC1"/>
        <w:rPr>
          <w:rFonts w:eastAsiaTheme="minorEastAsia" w:cstheme="minorBidi"/>
          <w:sz w:val="22"/>
          <w:szCs w:val="22"/>
          <w:lang w:eastAsia="en-AU"/>
        </w:rPr>
      </w:pPr>
      <w:hyperlink w:anchor="_Toc25843010" w:history="1">
        <w:r w:rsidR="009F60D7" w:rsidRPr="004130AF">
          <w:rPr>
            <w:rStyle w:val="Hyperlink"/>
          </w:rPr>
          <w:t>135.</w:t>
        </w:r>
        <w:r w:rsidR="009F60D7">
          <w:rPr>
            <w:rFonts w:eastAsiaTheme="minorEastAsia" w:cstheme="minorBidi"/>
            <w:sz w:val="22"/>
            <w:szCs w:val="22"/>
            <w:lang w:eastAsia="en-AU"/>
          </w:rPr>
          <w:tab/>
        </w:r>
        <w:r w:rsidR="009F60D7" w:rsidRPr="004130AF">
          <w:rPr>
            <w:rStyle w:val="Hyperlink"/>
          </w:rPr>
          <w:t>Initiating a Review</w:t>
        </w:r>
        <w:r w:rsidR="009F60D7">
          <w:rPr>
            <w:webHidden/>
          </w:rPr>
          <w:tab/>
        </w:r>
        <w:r w:rsidR="009F60D7">
          <w:rPr>
            <w:webHidden/>
          </w:rPr>
          <w:fldChar w:fldCharType="begin"/>
        </w:r>
        <w:r w:rsidR="009F60D7">
          <w:rPr>
            <w:webHidden/>
          </w:rPr>
          <w:instrText xml:space="preserve"> PAGEREF _Toc25843010 \h </w:instrText>
        </w:r>
        <w:r w:rsidR="009F60D7">
          <w:rPr>
            <w:webHidden/>
          </w:rPr>
        </w:r>
        <w:r w:rsidR="009F60D7">
          <w:rPr>
            <w:webHidden/>
          </w:rPr>
          <w:fldChar w:fldCharType="separate"/>
        </w:r>
        <w:r w:rsidR="00AD1822">
          <w:rPr>
            <w:webHidden/>
          </w:rPr>
          <w:t>130</w:t>
        </w:r>
        <w:r w:rsidR="009F60D7">
          <w:rPr>
            <w:webHidden/>
          </w:rPr>
          <w:fldChar w:fldCharType="end"/>
        </w:r>
      </w:hyperlink>
    </w:p>
    <w:p w14:paraId="79D0F07F" w14:textId="0ED2690C" w:rsidR="009F60D7" w:rsidRDefault="00F935A4">
      <w:pPr>
        <w:pStyle w:val="TOC1"/>
        <w:rPr>
          <w:rFonts w:eastAsiaTheme="minorEastAsia" w:cstheme="minorBidi"/>
          <w:sz w:val="22"/>
          <w:szCs w:val="22"/>
          <w:lang w:eastAsia="en-AU"/>
        </w:rPr>
      </w:pPr>
      <w:hyperlink w:anchor="_Toc25843011" w:history="1">
        <w:r w:rsidR="009F60D7" w:rsidRPr="004130AF">
          <w:rPr>
            <w:rStyle w:val="Hyperlink"/>
          </w:rPr>
          <w:t>136.</w:t>
        </w:r>
        <w:r w:rsidR="009F60D7">
          <w:rPr>
            <w:rFonts w:eastAsiaTheme="minorEastAsia" w:cstheme="minorBidi"/>
            <w:sz w:val="22"/>
            <w:szCs w:val="22"/>
            <w:lang w:eastAsia="en-AU"/>
          </w:rPr>
          <w:tab/>
        </w:r>
        <w:r w:rsidR="009F60D7" w:rsidRPr="004130AF">
          <w:rPr>
            <w:rStyle w:val="Hyperlink"/>
          </w:rPr>
          <w:t>Review Process</w:t>
        </w:r>
        <w:r w:rsidR="009F60D7">
          <w:rPr>
            <w:webHidden/>
          </w:rPr>
          <w:tab/>
        </w:r>
        <w:r w:rsidR="009F60D7">
          <w:rPr>
            <w:webHidden/>
          </w:rPr>
          <w:fldChar w:fldCharType="begin"/>
        </w:r>
        <w:r w:rsidR="009F60D7">
          <w:rPr>
            <w:webHidden/>
          </w:rPr>
          <w:instrText xml:space="preserve"> PAGEREF _Toc25843011 \h </w:instrText>
        </w:r>
        <w:r w:rsidR="009F60D7">
          <w:rPr>
            <w:webHidden/>
          </w:rPr>
        </w:r>
        <w:r w:rsidR="009F60D7">
          <w:rPr>
            <w:webHidden/>
          </w:rPr>
          <w:fldChar w:fldCharType="separate"/>
        </w:r>
        <w:r w:rsidR="00AD1822">
          <w:rPr>
            <w:webHidden/>
          </w:rPr>
          <w:t>131</w:t>
        </w:r>
        <w:r w:rsidR="009F60D7">
          <w:rPr>
            <w:webHidden/>
          </w:rPr>
          <w:fldChar w:fldCharType="end"/>
        </w:r>
      </w:hyperlink>
    </w:p>
    <w:p w14:paraId="5FA7375D" w14:textId="6B40522A" w:rsidR="009F60D7" w:rsidRDefault="00F935A4">
      <w:pPr>
        <w:pStyle w:val="TOC1"/>
        <w:rPr>
          <w:rFonts w:eastAsiaTheme="minorEastAsia" w:cstheme="minorBidi"/>
          <w:sz w:val="22"/>
          <w:szCs w:val="22"/>
          <w:lang w:eastAsia="en-AU"/>
        </w:rPr>
      </w:pPr>
      <w:hyperlink w:anchor="_Toc25843012" w:history="1">
        <w:r w:rsidR="009F60D7" w:rsidRPr="004130AF">
          <w:rPr>
            <w:rStyle w:val="Hyperlink"/>
          </w:rPr>
          <w:t>137.</w:t>
        </w:r>
        <w:r w:rsidR="009F60D7">
          <w:rPr>
            <w:rFonts w:eastAsiaTheme="minorEastAsia" w:cstheme="minorBidi"/>
            <w:sz w:val="22"/>
            <w:szCs w:val="22"/>
            <w:lang w:eastAsia="en-AU"/>
          </w:rPr>
          <w:tab/>
        </w:r>
        <w:r w:rsidR="009F60D7" w:rsidRPr="004130AF">
          <w:rPr>
            <w:rStyle w:val="Hyperlink"/>
          </w:rPr>
          <w:t>Right of External Review</w:t>
        </w:r>
        <w:r w:rsidR="009F60D7">
          <w:rPr>
            <w:webHidden/>
          </w:rPr>
          <w:tab/>
        </w:r>
        <w:r w:rsidR="009F60D7">
          <w:rPr>
            <w:webHidden/>
          </w:rPr>
          <w:fldChar w:fldCharType="begin"/>
        </w:r>
        <w:r w:rsidR="009F60D7">
          <w:rPr>
            <w:webHidden/>
          </w:rPr>
          <w:instrText xml:space="preserve"> PAGEREF _Toc25843012 \h </w:instrText>
        </w:r>
        <w:r w:rsidR="009F60D7">
          <w:rPr>
            <w:webHidden/>
          </w:rPr>
        </w:r>
        <w:r w:rsidR="009F60D7">
          <w:rPr>
            <w:webHidden/>
          </w:rPr>
          <w:fldChar w:fldCharType="separate"/>
        </w:r>
        <w:r w:rsidR="00AD1822">
          <w:rPr>
            <w:webHidden/>
          </w:rPr>
          <w:t>133</w:t>
        </w:r>
        <w:r w:rsidR="009F60D7">
          <w:rPr>
            <w:webHidden/>
          </w:rPr>
          <w:fldChar w:fldCharType="end"/>
        </w:r>
      </w:hyperlink>
    </w:p>
    <w:p w14:paraId="2D03D51C" w14:textId="2E97DE41" w:rsidR="009F60D7" w:rsidRDefault="00F935A4">
      <w:pPr>
        <w:pStyle w:val="TOC2"/>
        <w:rPr>
          <w:rFonts w:asciiTheme="minorHAnsi" w:eastAsiaTheme="minorEastAsia" w:hAnsiTheme="minorHAnsi" w:cstheme="minorBidi"/>
          <w:b w:val="0"/>
          <w:lang w:eastAsia="en-AU"/>
        </w:rPr>
      </w:pPr>
      <w:hyperlink w:anchor="_Toc25843013" w:history="1">
        <w:r w:rsidR="009F60D7" w:rsidRPr="004130AF">
          <w:rPr>
            <w:rStyle w:val="Hyperlink"/>
          </w:rPr>
          <w:t>Section Q – Appeal Mechanism for misconduct, underperformance and other matters</w:t>
        </w:r>
        <w:r w:rsidR="009F60D7">
          <w:rPr>
            <w:webHidden/>
          </w:rPr>
          <w:tab/>
        </w:r>
        <w:r w:rsidR="009F60D7">
          <w:rPr>
            <w:webHidden/>
          </w:rPr>
          <w:fldChar w:fldCharType="begin"/>
        </w:r>
        <w:r w:rsidR="009F60D7">
          <w:rPr>
            <w:webHidden/>
          </w:rPr>
          <w:instrText xml:space="preserve"> PAGEREF _Toc25843013 \h </w:instrText>
        </w:r>
        <w:r w:rsidR="009F60D7">
          <w:rPr>
            <w:webHidden/>
          </w:rPr>
        </w:r>
        <w:r w:rsidR="009F60D7">
          <w:rPr>
            <w:webHidden/>
          </w:rPr>
          <w:fldChar w:fldCharType="separate"/>
        </w:r>
        <w:r w:rsidR="00AD1822">
          <w:rPr>
            <w:webHidden/>
          </w:rPr>
          <w:t>134</w:t>
        </w:r>
        <w:r w:rsidR="009F60D7">
          <w:rPr>
            <w:webHidden/>
          </w:rPr>
          <w:fldChar w:fldCharType="end"/>
        </w:r>
      </w:hyperlink>
    </w:p>
    <w:p w14:paraId="07136359" w14:textId="1F4B6612" w:rsidR="009F60D7" w:rsidRDefault="00F935A4">
      <w:pPr>
        <w:pStyle w:val="TOC1"/>
        <w:rPr>
          <w:rFonts w:eastAsiaTheme="minorEastAsia" w:cstheme="minorBidi"/>
          <w:sz w:val="22"/>
          <w:szCs w:val="22"/>
          <w:lang w:eastAsia="en-AU"/>
        </w:rPr>
      </w:pPr>
      <w:hyperlink w:anchor="_Toc25843014" w:history="1">
        <w:r w:rsidR="009F60D7" w:rsidRPr="004130AF">
          <w:rPr>
            <w:rStyle w:val="Hyperlink"/>
          </w:rPr>
          <w:t>138.</w:t>
        </w:r>
        <w:r w:rsidR="009F60D7">
          <w:rPr>
            <w:rFonts w:eastAsiaTheme="minorEastAsia" w:cstheme="minorBidi"/>
            <w:sz w:val="22"/>
            <w:szCs w:val="22"/>
            <w:lang w:eastAsia="en-AU"/>
          </w:rPr>
          <w:tab/>
        </w:r>
        <w:r w:rsidR="009F60D7" w:rsidRPr="004130AF">
          <w:rPr>
            <w:rStyle w:val="Hyperlink"/>
          </w:rPr>
          <w:t>Objective and Application</w:t>
        </w:r>
        <w:r w:rsidR="009F60D7">
          <w:rPr>
            <w:webHidden/>
          </w:rPr>
          <w:tab/>
        </w:r>
        <w:r w:rsidR="009F60D7">
          <w:rPr>
            <w:webHidden/>
          </w:rPr>
          <w:fldChar w:fldCharType="begin"/>
        </w:r>
        <w:r w:rsidR="009F60D7">
          <w:rPr>
            <w:webHidden/>
          </w:rPr>
          <w:instrText xml:space="preserve"> PAGEREF _Toc25843014 \h </w:instrText>
        </w:r>
        <w:r w:rsidR="009F60D7">
          <w:rPr>
            <w:webHidden/>
          </w:rPr>
        </w:r>
        <w:r w:rsidR="009F60D7">
          <w:rPr>
            <w:webHidden/>
          </w:rPr>
          <w:fldChar w:fldCharType="separate"/>
        </w:r>
        <w:r w:rsidR="00AD1822">
          <w:rPr>
            <w:webHidden/>
          </w:rPr>
          <w:t>134</w:t>
        </w:r>
        <w:r w:rsidR="009F60D7">
          <w:rPr>
            <w:webHidden/>
          </w:rPr>
          <w:fldChar w:fldCharType="end"/>
        </w:r>
      </w:hyperlink>
    </w:p>
    <w:p w14:paraId="0DD70E73" w14:textId="10C31E30" w:rsidR="009F60D7" w:rsidRDefault="00F935A4">
      <w:pPr>
        <w:pStyle w:val="TOC1"/>
        <w:rPr>
          <w:rFonts w:eastAsiaTheme="minorEastAsia" w:cstheme="minorBidi"/>
          <w:sz w:val="22"/>
          <w:szCs w:val="22"/>
          <w:lang w:eastAsia="en-AU"/>
        </w:rPr>
      </w:pPr>
      <w:hyperlink w:anchor="_Toc25843015" w:history="1">
        <w:r w:rsidR="009F60D7" w:rsidRPr="004130AF">
          <w:rPr>
            <w:rStyle w:val="Hyperlink"/>
          </w:rPr>
          <w:t>139.</w:t>
        </w:r>
        <w:r w:rsidR="009F60D7">
          <w:rPr>
            <w:rFonts w:eastAsiaTheme="minorEastAsia" w:cstheme="minorBidi"/>
            <w:sz w:val="22"/>
            <w:szCs w:val="22"/>
            <w:lang w:eastAsia="en-AU"/>
          </w:rPr>
          <w:tab/>
        </w:r>
        <w:r w:rsidR="009F60D7" w:rsidRPr="004130AF">
          <w:rPr>
            <w:rStyle w:val="Hyperlink"/>
          </w:rPr>
          <w:t>Initiating an Appeal</w:t>
        </w:r>
        <w:r w:rsidR="009F60D7">
          <w:rPr>
            <w:webHidden/>
          </w:rPr>
          <w:tab/>
        </w:r>
        <w:r w:rsidR="009F60D7">
          <w:rPr>
            <w:webHidden/>
          </w:rPr>
          <w:fldChar w:fldCharType="begin"/>
        </w:r>
        <w:r w:rsidR="009F60D7">
          <w:rPr>
            <w:webHidden/>
          </w:rPr>
          <w:instrText xml:space="preserve"> PAGEREF _Toc25843015 \h </w:instrText>
        </w:r>
        <w:r w:rsidR="009F60D7">
          <w:rPr>
            <w:webHidden/>
          </w:rPr>
        </w:r>
        <w:r w:rsidR="009F60D7">
          <w:rPr>
            <w:webHidden/>
          </w:rPr>
          <w:fldChar w:fldCharType="separate"/>
        </w:r>
        <w:r w:rsidR="00AD1822">
          <w:rPr>
            <w:webHidden/>
          </w:rPr>
          <w:t>134</w:t>
        </w:r>
        <w:r w:rsidR="009F60D7">
          <w:rPr>
            <w:webHidden/>
          </w:rPr>
          <w:fldChar w:fldCharType="end"/>
        </w:r>
      </w:hyperlink>
    </w:p>
    <w:p w14:paraId="0E51FF56" w14:textId="7D1EAA3D" w:rsidR="009F60D7" w:rsidRDefault="00F935A4">
      <w:pPr>
        <w:pStyle w:val="TOC1"/>
        <w:rPr>
          <w:rFonts w:eastAsiaTheme="minorEastAsia" w:cstheme="minorBidi"/>
          <w:sz w:val="22"/>
          <w:szCs w:val="22"/>
          <w:lang w:eastAsia="en-AU"/>
        </w:rPr>
      </w:pPr>
      <w:hyperlink w:anchor="_Toc25843016" w:history="1">
        <w:r w:rsidR="009F60D7" w:rsidRPr="004130AF">
          <w:rPr>
            <w:rStyle w:val="Hyperlink"/>
          </w:rPr>
          <w:t>140.</w:t>
        </w:r>
        <w:r w:rsidR="009F60D7">
          <w:rPr>
            <w:rFonts w:eastAsiaTheme="minorEastAsia" w:cstheme="minorBidi"/>
            <w:sz w:val="22"/>
            <w:szCs w:val="22"/>
            <w:lang w:eastAsia="en-AU"/>
          </w:rPr>
          <w:tab/>
        </w:r>
        <w:r w:rsidR="009F60D7" w:rsidRPr="004130AF">
          <w:rPr>
            <w:rStyle w:val="Hyperlink"/>
          </w:rPr>
          <w:t>Composition of the Appeal Panel</w:t>
        </w:r>
        <w:r w:rsidR="009F60D7">
          <w:rPr>
            <w:webHidden/>
          </w:rPr>
          <w:tab/>
        </w:r>
        <w:r w:rsidR="009F60D7">
          <w:rPr>
            <w:webHidden/>
          </w:rPr>
          <w:fldChar w:fldCharType="begin"/>
        </w:r>
        <w:r w:rsidR="009F60D7">
          <w:rPr>
            <w:webHidden/>
          </w:rPr>
          <w:instrText xml:space="preserve"> PAGEREF _Toc25843016 \h </w:instrText>
        </w:r>
        <w:r w:rsidR="009F60D7">
          <w:rPr>
            <w:webHidden/>
          </w:rPr>
        </w:r>
        <w:r w:rsidR="009F60D7">
          <w:rPr>
            <w:webHidden/>
          </w:rPr>
          <w:fldChar w:fldCharType="separate"/>
        </w:r>
        <w:r w:rsidR="00AD1822">
          <w:rPr>
            <w:webHidden/>
          </w:rPr>
          <w:t>135</w:t>
        </w:r>
        <w:r w:rsidR="009F60D7">
          <w:rPr>
            <w:webHidden/>
          </w:rPr>
          <w:fldChar w:fldCharType="end"/>
        </w:r>
      </w:hyperlink>
    </w:p>
    <w:p w14:paraId="7ABD4A80" w14:textId="6FD18999" w:rsidR="009F60D7" w:rsidRDefault="00F935A4">
      <w:pPr>
        <w:pStyle w:val="TOC1"/>
        <w:rPr>
          <w:rFonts w:eastAsiaTheme="minorEastAsia" w:cstheme="minorBidi"/>
          <w:sz w:val="22"/>
          <w:szCs w:val="22"/>
          <w:lang w:eastAsia="en-AU"/>
        </w:rPr>
      </w:pPr>
      <w:hyperlink w:anchor="_Toc25843017" w:history="1">
        <w:r w:rsidR="009F60D7" w:rsidRPr="004130AF">
          <w:rPr>
            <w:rStyle w:val="Hyperlink"/>
          </w:rPr>
          <w:t>141.</w:t>
        </w:r>
        <w:r w:rsidR="009F60D7">
          <w:rPr>
            <w:rFonts w:eastAsiaTheme="minorEastAsia" w:cstheme="minorBidi"/>
            <w:sz w:val="22"/>
            <w:szCs w:val="22"/>
            <w:lang w:eastAsia="en-AU"/>
          </w:rPr>
          <w:tab/>
        </w:r>
        <w:r w:rsidR="009F60D7" w:rsidRPr="004130AF">
          <w:rPr>
            <w:rStyle w:val="Hyperlink"/>
          </w:rPr>
          <w:t>Powers and Role of the Appeal Panel</w:t>
        </w:r>
        <w:r w:rsidR="009F60D7">
          <w:rPr>
            <w:webHidden/>
          </w:rPr>
          <w:tab/>
        </w:r>
        <w:r w:rsidR="009F60D7">
          <w:rPr>
            <w:webHidden/>
          </w:rPr>
          <w:fldChar w:fldCharType="begin"/>
        </w:r>
        <w:r w:rsidR="009F60D7">
          <w:rPr>
            <w:webHidden/>
          </w:rPr>
          <w:instrText xml:space="preserve"> PAGEREF _Toc25843017 \h </w:instrText>
        </w:r>
        <w:r w:rsidR="009F60D7">
          <w:rPr>
            <w:webHidden/>
          </w:rPr>
        </w:r>
        <w:r w:rsidR="009F60D7">
          <w:rPr>
            <w:webHidden/>
          </w:rPr>
          <w:fldChar w:fldCharType="separate"/>
        </w:r>
        <w:r w:rsidR="00AD1822">
          <w:rPr>
            <w:webHidden/>
          </w:rPr>
          <w:t>135</w:t>
        </w:r>
        <w:r w:rsidR="009F60D7">
          <w:rPr>
            <w:webHidden/>
          </w:rPr>
          <w:fldChar w:fldCharType="end"/>
        </w:r>
      </w:hyperlink>
    </w:p>
    <w:p w14:paraId="4ADFFC8C" w14:textId="00BC3E99" w:rsidR="009F60D7" w:rsidRDefault="00F935A4">
      <w:pPr>
        <w:pStyle w:val="TOC1"/>
        <w:rPr>
          <w:rFonts w:eastAsiaTheme="minorEastAsia" w:cstheme="minorBidi"/>
          <w:sz w:val="22"/>
          <w:szCs w:val="22"/>
          <w:lang w:eastAsia="en-AU"/>
        </w:rPr>
      </w:pPr>
      <w:hyperlink w:anchor="_Toc25843018" w:history="1">
        <w:r w:rsidR="009F60D7" w:rsidRPr="004130AF">
          <w:rPr>
            <w:rStyle w:val="Hyperlink"/>
          </w:rPr>
          <w:t>142.</w:t>
        </w:r>
        <w:r w:rsidR="009F60D7">
          <w:rPr>
            <w:rFonts w:eastAsiaTheme="minorEastAsia" w:cstheme="minorBidi"/>
            <w:sz w:val="22"/>
            <w:szCs w:val="22"/>
            <w:lang w:eastAsia="en-AU"/>
          </w:rPr>
          <w:tab/>
        </w:r>
        <w:r w:rsidR="009F60D7" w:rsidRPr="004130AF">
          <w:rPr>
            <w:rStyle w:val="Hyperlink"/>
          </w:rPr>
          <w:t>Conducting an Appeal</w:t>
        </w:r>
        <w:r w:rsidR="009F60D7">
          <w:rPr>
            <w:webHidden/>
          </w:rPr>
          <w:tab/>
        </w:r>
        <w:r w:rsidR="009F60D7">
          <w:rPr>
            <w:webHidden/>
          </w:rPr>
          <w:fldChar w:fldCharType="begin"/>
        </w:r>
        <w:r w:rsidR="009F60D7">
          <w:rPr>
            <w:webHidden/>
          </w:rPr>
          <w:instrText xml:space="preserve"> PAGEREF _Toc25843018 \h </w:instrText>
        </w:r>
        <w:r w:rsidR="009F60D7">
          <w:rPr>
            <w:webHidden/>
          </w:rPr>
        </w:r>
        <w:r w:rsidR="009F60D7">
          <w:rPr>
            <w:webHidden/>
          </w:rPr>
          <w:fldChar w:fldCharType="separate"/>
        </w:r>
        <w:r w:rsidR="00AD1822">
          <w:rPr>
            <w:webHidden/>
          </w:rPr>
          <w:t>135</w:t>
        </w:r>
        <w:r w:rsidR="009F60D7">
          <w:rPr>
            <w:webHidden/>
          </w:rPr>
          <w:fldChar w:fldCharType="end"/>
        </w:r>
      </w:hyperlink>
    </w:p>
    <w:p w14:paraId="0DE85E01" w14:textId="0D687F6E" w:rsidR="009F60D7" w:rsidRDefault="00F935A4">
      <w:pPr>
        <w:pStyle w:val="TOC1"/>
        <w:rPr>
          <w:rFonts w:eastAsiaTheme="minorEastAsia" w:cstheme="minorBidi"/>
          <w:sz w:val="22"/>
          <w:szCs w:val="22"/>
          <w:lang w:eastAsia="en-AU"/>
        </w:rPr>
      </w:pPr>
      <w:hyperlink w:anchor="_Toc25843019" w:history="1">
        <w:r w:rsidR="009F60D7" w:rsidRPr="004130AF">
          <w:rPr>
            <w:rStyle w:val="Hyperlink"/>
          </w:rPr>
          <w:t>143.</w:t>
        </w:r>
        <w:r w:rsidR="009F60D7">
          <w:rPr>
            <w:rFonts w:eastAsiaTheme="minorEastAsia" w:cstheme="minorBidi"/>
            <w:sz w:val="22"/>
            <w:szCs w:val="22"/>
            <w:lang w:eastAsia="en-AU"/>
          </w:rPr>
          <w:tab/>
        </w:r>
        <w:r w:rsidR="009F60D7" w:rsidRPr="004130AF">
          <w:rPr>
            <w:rStyle w:val="Hyperlink"/>
          </w:rPr>
          <w:t>Costs</w:t>
        </w:r>
        <w:r w:rsidR="009F60D7">
          <w:rPr>
            <w:webHidden/>
          </w:rPr>
          <w:tab/>
        </w:r>
        <w:r w:rsidR="009F60D7">
          <w:rPr>
            <w:webHidden/>
          </w:rPr>
          <w:fldChar w:fldCharType="begin"/>
        </w:r>
        <w:r w:rsidR="009F60D7">
          <w:rPr>
            <w:webHidden/>
          </w:rPr>
          <w:instrText xml:space="preserve"> PAGEREF _Toc25843019 \h </w:instrText>
        </w:r>
        <w:r w:rsidR="009F60D7">
          <w:rPr>
            <w:webHidden/>
          </w:rPr>
        </w:r>
        <w:r w:rsidR="009F60D7">
          <w:rPr>
            <w:webHidden/>
          </w:rPr>
          <w:fldChar w:fldCharType="separate"/>
        </w:r>
        <w:r w:rsidR="00AD1822">
          <w:rPr>
            <w:webHidden/>
          </w:rPr>
          <w:t>136</w:t>
        </w:r>
        <w:r w:rsidR="009F60D7">
          <w:rPr>
            <w:webHidden/>
          </w:rPr>
          <w:fldChar w:fldCharType="end"/>
        </w:r>
      </w:hyperlink>
    </w:p>
    <w:p w14:paraId="266B095B" w14:textId="3B06FBC0" w:rsidR="009F60D7" w:rsidRDefault="00F935A4">
      <w:pPr>
        <w:pStyle w:val="TOC1"/>
        <w:rPr>
          <w:rFonts w:eastAsiaTheme="minorEastAsia" w:cstheme="minorBidi"/>
          <w:sz w:val="22"/>
          <w:szCs w:val="22"/>
          <w:lang w:eastAsia="en-AU"/>
        </w:rPr>
      </w:pPr>
      <w:hyperlink w:anchor="_Toc25843020" w:history="1">
        <w:r w:rsidR="009F60D7" w:rsidRPr="004130AF">
          <w:rPr>
            <w:rStyle w:val="Hyperlink"/>
          </w:rPr>
          <w:t>144.</w:t>
        </w:r>
        <w:r w:rsidR="009F60D7">
          <w:rPr>
            <w:rFonts w:eastAsiaTheme="minorEastAsia" w:cstheme="minorBidi"/>
            <w:sz w:val="22"/>
            <w:szCs w:val="22"/>
            <w:lang w:eastAsia="en-AU"/>
          </w:rPr>
          <w:tab/>
        </w:r>
        <w:r w:rsidR="009F60D7" w:rsidRPr="004130AF">
          <w:rPr>
            <w:rStyle w:val="Hyperlink"/>
          </w:rPr>
          <w:t>Right of External Review</w:t>
        </w:r>
        <w:r w:rsidR="009F60D7">
          <w:rPr>
            <w:webHidden/>
          </w:rPr>
          <w:tab/>
        </w:r>
        <w:r w:rsidR="009F60D7">
          <w:rPr>
            <w:webHidden/>
          </w:rPr>
          <w:fldChar w:fldCharType="begin"/>
        </w:r>
        <w:r w:rsidR="009F60D7">
          <w:rPr>
            <w:webHidden/>
          </w:rPr>
          <w:instrText xml:space="preserve"> PAGEREF _Toc25843020 \h </w:instrText>
        </w:r>
        <w:r w:rsidR="009F60D7">
          <w:rPr>
            <w:webHidden/>
          </w:rPr>
        </w:r>
        <w:r w:rsidR="009F60D7">
          <w:rPr>
            <w:webHidden/>
          </w:rPr>
          <w:fldChar w:fldCharType="separate"/>
        </w:r>
        <w:r w:rsidR="00AD1822">
          <w:rPr>
            <w:webHidden/>
          </w:rPr>
          <w:t>136</w:t>
        </w:r>
        <w:r w:rsidR="009F60D7">
          <w:rPr>
            <w:webHidden/>
          </w:rPr>
          <w:fldChar w:fldCharType="end"/>
        </w:r>
      </w:hyperlink>
    </w:p>
    <w:p w14:paraId="7352BC5A" w14:textId="6D21B774" w:rsidR="009F60D7" w:rsidRDefault="00F935A4">
      <w:pPr>
        <w:pStyle w:val="TOC2"/>
        <w:rPr>
          <w:rFonts w:asciiTheme="minorHAnsi" w:eastAsiaTheme="minorEastAsia" w:hAnsiTheme="minorHAnsi" w:cstheme="minorBidi"/>
          <w:b w:val="0"/>
          <w:lang w:eastAsia="en-AU"/>
        </w:rPr>
      </w:pPr>
      <w:hyperlink w:anchor="_Toc25843021" w:history="1">
        <w:r w:rsidR="009F60D7" w:rsidRPr="004130AF">
          <w:rPr>
            <w:rStyle w:val="Hyperlink"/>
          </w:rPr>
          <w:t>Section R  Appeal and Process Reviews of certain recruitment decisions</w:t>
        </w:r>
        <w:r w:rsidR="009F60D7">
          <w:rPr>
            <w:webHidden/>
          </w:rPr>
          <w:tab/>
        </w:r>
        <w:r w:rsidR="009F60D7">
          <w:rPr>
            <w:webHidden/>
          </w:rPr>
          <w:fldChar w:fldCharType="begin"/>
        </w:r>
        <w:r w:rsidR="009F60D7">
          <w:rPr>
            <w:webHidden/>
          </w:rPr>
          <w:instrText xml:space="preserve"> PAGEREF _Toc25843021 \h </w:instrText>
        </w:r>
        <w:r w:rsidR="009F60D7">
          <w:rPr>
            <w:webHidden/>
          </w:rPr>
        </w:r>
        <w:r w:rsidR="009F60D7">
          <w:rPr>
            <w:webHidden/>
          </w:rPr>
          <w:fldChar w:fldCharType="separate"/>
        </w:r>
        <w:r w:rsidR="00AD1822">
          <w:rPr>
            <w:webHidden/>
          </w:rPr>
          <w:t>137</w:t>
        </w:r>
        <w:r w:rsidR="009F60D7">
          <w:rPr>
            <w:webHidden/>
          </w:rPr>
          <w:fldChar w:fldCharType="end"/>
        </w:r>
      </w:hyperlink>
    </w:p>
    <w:p w14:paraId="4810AFCC" w14:textId="13299764" w:rsidR="009F60D7" w:rsidRDefault="00F935A4">
      <w:pPr>
        <w:pStyle w:val="TOC1"/>
        <w:rPr>
          <w:rFonts w:eastAsiaTheme="minorEastAsia" w:cstheme="minorBidi"/>
          <w:sz w:val="22"/>
          <w:szCs w:val="22"/>
          <w:lang w:eastAsia="en-AU"/>
        </w:rPr>
      </w:pPr>
      <w:hyperlink w:anchor="_Toc25843022" w:history="1">
        <w:r w:rsidR="009F60D7" w:rsidRPr="004130AF">
          <w:rPr>
            <w:rStyle w:val="Hyperlink"/>
          </w:rPr>
          <w:t>145.</w:t>
        </w:r>
        <w:r w:rsidR="009F60D7">
          <w:rPr>
            <w:rFonts w:eastAsiaTheme="minorEastAsia" w:cstheme="minorBidi"/>
            <w:sz w:val="22"/>
            <w:szCs w:val="22"/>
            <w:lang w:eastAsia="en-AU"/>
          </w:rPr>
          <w:tab/>
        </w:r>
        <w:r w:rsidR="009F60D7" w:rsidRPr="004130AF">
          <w:rPr>
            <w:rStyle w:val="Hyperlink"/>
          </w:rPr>
          <w:t>Application</w:t>
        </w:r>
        <w:r w:rsidR="009F60D7">
          <w:rPr>
            <w:webHidden/>
          </w:rPr>
          <w:tab/>
        </w:r>
        <w:r w:rsidR="009F60D7">
          <w:rPr>
            <w:webHidden/>
          </w:rPr>
          <w:fldChar w:fldCharType="begin"/>
        </w:r>
        <w:r w:rsidR="009F60D7">
          <w:rPr>
            <w:webHidden/>
          </w:rPr>
          <w:instrText xml:space="preserve"> PAGEREF _Toc25843022 \h </w:instrText>
        </w:r>
        <w:r w:rsidR="009F60D7">
          <w:rPr>
            <w:webHidden/>
          </w:rPr>
        </w:r>
        <w:r w:rsidR="009F60D7">
          <w:rPr>
            <w:webHidden/>
          </w:rPr>
          <w:fldChar w:fldCharType="separate"/>
        </w:r>
        <w:r w:rsidR="00AD1822">
          <w:rPr>
            <w:webHidden/>
          </w:rPr>
          <w:t>137</w:t>
        </w:r>
        <w:r w:rsidR="009F60D7">
          <w:rPr>
            <w:webHidden/>
          </w:rPr>
          <w:fldChar w:fldCharType="end"/>
        </w:r>
      </w:hyperlink>
    </w:p>
    <w:p w14:paraId="4334FC8D" w14:textId="7D590456" w:rsidR="009F60D7" w:rsidRDefault="00F935A4">
      <w:pPr>
        <w:pStyle w:val="TOC1"/>
        <w:rPr>
          <w:rFonts w:eastAsiaTheme="minorEastAsia" w:cstheme="minorBidi"/>
          <w:sz w:val="22"/>
          <w:szCs w:val="22"/>
          <w:lang w:eastAsia="en-AU"/>
        </w:rPr>
      </w:pPr>
      <w:hyperlink w:anchor="_Toc25843023" w:history="1">
        <w:r w:rsidR="009F60D7" w:rsidRPr="004130AF">
          <w:rPr>
            <w:rStyle w:val="Hyperlink"/>
          </w:rPr>
          <w:t>146.</w:t>
        </w:r>
        <w:r w:rsidR="009F60D7">
          <w:rPr>
            <w:rFonts w:eastAsiaTheme="minorEastAsia" w:cstheme="minorBidi"/>
            <w:sz w:val="22"/>
            <w:szCs w:val="22"/>
            <w:lang w:eastAsia="en-AU"/>
          </w:rPr>
          <w:tab/>
        </w:r>
        <w:r w:rsidR="009F60D7" w:rsidRPr="004130AF">
          <w:rPr>
            <w:rStyle w:val="Hyperlink"/>
          </w:rPr>
          <w:t>Appeals about promotions and temporary transfer to higher office</w:t>
        </w:r>
        <w:r w:rsidR="009F60D7">
          <w:rPr>
            <w:webHidden/>
          </w:rPr>
          <w:tab/>
        </w:r>
        <w:r w:rsidR="009F60D7">
          <w:rPr>
            <w:webHidden/>
          </w:rPr>
          <w:fldChar w:fldCharType="begin"/>
        </w:r>
        <w:r w:rsidR="009F60D7">
          <w:rPr>
            <w:webHidden/>
          </w:rPr>
          <w:instrText xml:space="preserve"> PAGEREF _Toc25843023 \h </w:instrText>
        </w:r>
        <w:r w:rsidR="009F60D7">
          <w:rPr>
            <w:webHidden/>
          </w:rPr>
        </w:r>
        <w:r w:rsidR="009F60D7">
          <w:rPr>
            <w:webHidden/>
          </w:rPr>
          <w:fldChar w:fldCharType="separate"/>
        </w:r>
        <w:r w:rsidR="00AD1822">
          <w:rPr>
            <w:webHidden/>
          </w:rPr>
          <w:t>137</w:t>
        </w:r>
        <w:r w:rsidR="009F60D7">
          <w:rPr>
            <w:webHidden/>
          </w:rPr>
          <w:fldChar w:fldCharType="end"/>
        </w:r>
      </w:hyperlink>
    </w:p>
    <w:p w14:paraId="62C98616" w14:textId="67FBBA29" w:rsidR="009F60D7" w:rsidRDefault="00F935A4">
      <w:pPr>
        <w:pStyle w:val="TOC1"/>
        <w:rPr>
          <w:rFonts w:eastAsiaTheme="minorEastAsia" w:cstheme="minorBidi"/>
          <w:sz w:val="22"/>
          <w:szCs w:val="22"/>
          <w:lang w:eastAsia="en-AU"/>
        </w:rPr>
      </w:pPr>
      <w:hyperlink w:anchor="_Toc25843024" w:history="1">
        <w:r w:rsidR="009F60D7" w:rsidRPr="004130AF">
          <w:rPr>
            <w:rStyle w:val="Hyperlink"/>
          </w:rPr>
          <w:t>147.</w:t>
        </w:r>
        <w:r w:rsidR="009F60D7">
          <w:rPr>
            <w:rFonts w:eastAsiaTheme="minorEastAsia" w:cstheme="minorBidi"/>
            <w:sz w:val="22"/>
            <w:szCs w:val="22"/>
            <w:lang w:eastAsia="en-AU"/>
          </w:rPr>
          <w:tab/>
        </w:r>
        <w:r w:rsidR="009F60D7" w:rsidRPr="004130AF">
          <w:rPr>
            <w:rStyle w:val="Hyperlink"/>
          </w:rPr>
          <w:t>Process review</w:t>
        </w:r>
        <w:r w:rsidR="009F60D7">
          <w:rPr>
            <w:webHidden/>
          </w:rPr>
          <w:tab/>
        </w:r>
        <w:r w:rsidR="009F60D7">
          <w:rPr>
            <w:webHidden/>
          </w:rPr>
          <w:fldChar w:fldCharType="begin"/>
        </w:r>
        <w:r w:rsidR="009F60D7">
          <w:rPr>
            <w:webHidden/>
          </w:rPr>
          <w:instrText xml:space="preserve"> PAGEREF _Toc25843024 \h </w:instrText>
        </w:r>
        <w:r w:rsidR="009F60D7">
          <w:rPr>
            <w:webHidden/>
          </w:rPr>
        </w:r>
        <w:r w:rsidR="009F60D7">
          <w:rPr>
            <w:webHidden/>
          </w:rPr>
          <w:fldChar w:fldCharType="separate"/>
        </w:r>
        <w:r w:rsidR="00AD1822">
          <w:rPr>
            <w:webHidden/>
          </w:rPr>
          <w:t>138</w:t>
        </w:r>
        <w:r w:rsidR="009F60D7">
          <w:rPr>
            <w:webHidden/>
          </w:rPr>
          <w:fldChar w:fldCharType="end"/>
        </w:r>
      </w:hyperlink>
    </w:p>
    <w:p w14:paraId="6829E42A" w14:textId="0704DF1A" w:rsidR="009F60D7" w:rsidRDefault="00F935A4">
      <w:pPr>
        <w:pStyle w:val="TOC2"/>
        <w:rPr>
          <w:rFonts w:asciiTheme="minorHAnsi" w:eastAsiaTheme="minorEastAsia" w:hAnsiTheme="minorHAnsi" w:cstheme="minorBidi"/>
          <w:b w:val="0"/>
          <w:lang w:eastAsia="en-AU"/>
        </w:rPr>
      </w:pPr>
      <w:hyperlink w:anchor="_Toc25843025" w:history="1">
        <w:r w:rsidR="009F60D7" w:rsidRPr="004130AF">
          <w:rPr>
            <w:rStyle w:val="Hyperlink"/>
          </w:rPr>
          <w:t>Section S – Redeployment and Redundancy</w:t>
        </w:r>
        <w:r w:rsidR="009F60D7">
          <w:rPr>
            <w:webHidden/>
          </w:rPr>
          <w:tab/>
        </w:r>
        <w:r w:rsidR="009F60D7">
          <w:rPr>
            <w:webHidden/>
          </w:rPr>
          <w:fldChar w:fldCharType="begin"/>
        </w:r>
        <w:r w:rsidR="009F60D7">
          <w:rPr>
            <w:webHidden/>
          </w:rPr>
          <w:instrText xml:space="preserve"> PAGEREF _Toc25843025 \h </w:instrText>
        </w:r>
        <w:r w:rsidR="009F60D7">
          <w:rPr>
            <w:webHidden/>
          </w:rPr>
        </w:r>
        <w:r w:rsidR="009F60D7">
          <w:rPr>
            <w:webHidden/>
          </w:rPr>
          <w:fldChar w:fldCharType="separate"/>
        </w:r>
        <w:r w:rsidR="00AD1822">
          <w:rPr>
            <w:webHidden/>
          </w:rPr>
          <w:t>140</w:t>
        </w:r>
        <w:r w:rsidR="009F60D7">
          <w:rPr>
            <w:webHidden/>
          </w:rPr>
          <w:fldChar w:fldCharType="end"/>
        </w:r>
      </w:hyperlink>
    </w:p>
    <w:p w14:paraId="2A2307DC" w14:textId="6123F697" w:rsidR="009F60D7" w:rsidRDefault="00F935A4">
      <w:pPr>
        <w:pStyle w:val="TOC1"/>
        <w:rPr>
          <w:rFonts w:eastAsiaTheme="minorEastAsia" w:cstheme="minorBidi"/>
          <w:sz w:val="22"/>
          <w:szCs w:val="22"/>
          <w:lang w:eastAsia="en-AU"/>
        </w:rPr>
      </w:pPr>
      <w:hyperlink w:anchor="_Toc25843026" w:history="1">
        <w:r w:rsidR="009F60D7" w:rsidRPr="004130AF">
          <w:rPr>
            <w:rStyle w:val="Hyperlink"/>
          </w:rPr>
          <w:t>148.</w:t>
        </w:r>
        <w:r w:rsidR="009F60D7">
          <w:rPr>
            <w:rFonts w:eastAsiaTheme="minorEastAsia" w:cstheme="minorBidi"/>
            <w:sz w:val="22"/>
            <w:szCs w:val="22"/>
            <w:lang w:eastAsia="en-AU"/>
          </w:rPr>
          <w:tab/>
        </w:r>
        <w:r w:rsidR="009F60D7" w:rsidRPr="004130AF">
          <w:rPr>
            <w:rStyle w:val="Hyperlink"/>
          </w:rPr>
          <w:t>Definitions</w:t>
        </w:r>
        <w:r w:rsidR="009F60D7">
          <w:rPr>
            <w:webHidden/>
          </w:rPr>
          <w:tab/>
        </w:r>
        <w:r w:rsidR="009F60D7">
          <w:rPr>
            <w:webHidden/>
          </w:rPr>
          <w:fldChar w:fldCharType="begin"/>
        </w:r>
        <w:r w:rsidR="009F60D7">
          <w:rPr>
            <w:webHidden/>
          </w:rPr>
          <w:instrText xml:space="preserve"> PAGEREF _Toc25843026 \h </w:instrText>
        </w:r>
        <w:r w:rsidR="009F60D7">
          <w:rPr>
            <w:webHidden/>
          </w:rPr>
        </w:r>
        <w:r w:rsidR="009F60D7">
          <w:rPr>
            <w:webHidden/>
          </w:rPr>
          <w:fldChar w:fldCharType="separate"/>
        </w:r>
        <w:r w:rsidR="00AD1822">
          <w:rPr>
            <w:webHidden/>
          </w:rPr>
          <w:t>140</w:t>
        </w:r>
        <w:r w:rsidR="009F60D7">
          <w:rPr>
            <w:webHidden/>
          </w:rPr>
          <w:fldChar w:fldCharType="end"/>
        </w:r>
      </w:hyperlink>
    </w:p>
    <w:p w14:paraId="1CF14C47" w14:textId="1771114C" w:rsidR="009F60D7" w:rsidRDefault="00F935A4">
      <w:pPr>
        <w:pStyle w:val="TOC1"/>
        <w:rPr>
          <w:rFonts w:eastAsiaTheme="minorEastAsia" w:cstheme="minorBidi"/>
          <w:sz w:val="22"/>
          <w:szCs w:val="22"/>
          <w:lang w:eastAsia="en-AU"/>
        </w:rPr>
      </w:pPr>
      <w:hyperlink w:anchor="_Toc25843027" w:history="1">
        <w:r w:rsidR="009F60D7" w:rsidRPr="004130AF">
          <w:rPr>
            <w:rStyle w:val="Hyperlink"/>
          </w:rPr>
          <w:t>149.</w:t>
        </w:r>
        <w:r w:rsidR="009F60D7">
          <w:rPr>
            <w:rFonts w:eastAsiaTheme="minorEastAsia" w:cstheme="minorBidi"/>
            <w:sz w:val="22"/>
            <w:szCs w:val="22"/>
            <w:lang w:eastAsia="en-AU"/>
          </w:rPr>
          <w:tab/>
        </w:r>
        <w:r w:rsidR="009F60D7" w:rsidRPr="004130AF">
          <w:rPr>
            <w:rStyle w:val="Hyperlink"/>
          </w:rPr>
          <w:t>Application</w:t>
        </w:r>
        <w:r w:rsidR="009F60D7">
          <w:rPr>
            <w:webHidden/>
          </w:rPr>
          <w:tab/>
        </w:r>
        <w:r w:rsidR="009F60D7">
          <w:rPr>
            <w:webHidden/>
          </w:rPr>
          <w:fldChar w:fldCharType="begin"/>
        </w:r>
        <w:r w:rsidR="009F60D7">
          <w:rPr>
            <w:webHidden/>
          </w:rPr>
          <w:instrText xml:space="preserve"> PAGEREF _Toc25843027 \h </w:instrText>
        </w:r>
        <w:r w:rsidR="009F60D7">
          <w:rPr>
            <w:webHidden/>
          </w:rPr>
        </w:r>
        <w:r w:rsidR="009F60D7">
          <w:rPr>
            <w:webHidden/>
          </w:rPr>
          <w:fldChar w:fldCharType="separate"/>
        </w:r>
        <w:r w:rsidR="00AD1822">
          <w:rPr>
            <w:webHidden/>
          </w:rPr>
          <w:t>140</w:t>
        </w:r>
        <w:r w:rsidR="009F60D7">
          <w:rPr>
            <w:webHidden/>
          </w:rPr>
          <w:fldChar w:fldCharType="end"/>
        </w:r>
      </w:hyperlink>
    </w:p>
    <w:p w14:paraId="700812F6" w14:textId="1565BEFD" w:rsidR="009F60D7" w:rsidRDefault="00F935A4">
      <w:pPr>
        <w:pStyle w:val="TOC1"/>
        <w:rPr>
          <w:rFonts w:eastAsiaTheme="minorEastAsia" w:cstheme="minorBidi"/>
          <w:sz w:val="22"/>
          <w:szCs w:val="22"/>
          <w:lang w:eastAsia="en-AU"/>
        </w:rPr>
      </w:pPr>
      <w:hyperlink w:anchor="_Toc25843028" w:history="1">
        <w:r w:rsidR="009F60D7" w:rsidRPr="004130AF">
          <w:rPr>
            <w:rStyle w:val="Hyperlink"/>
          </w:rPr>
          <w:t>150.</w:t>
        </w:r>
        <w:r w:rsidR="009F60D7">
          <w:rPr>
            <w:rFonts w:eastAsiaTheme="minorEastAsia" w:cstheme="minorBidi"/>
            <w:sz w:val="22"/>
            <w:szCs w:val="22"/>
            <w:lang w:eastAsia="en-AU"/>
          </w:rPr>
          <w:tab/>
        </w:r>
        <w:r w:rsidR="009F60D7" w:rsidRPr="004130AF">
          <w:rPr>
            <w:rStyle w:val="Hyperlink"/>
          </w:rPr>
          <w:t>Consultation</w:t>
        </w:r>
        <w:r w:rsidR="009F60D7">
          <w:rPr>
            <w:webHidden/>
          </w:rPr>
          <w:tab/>
        </w:r>
        <w:r w:rsidR="009F60D7">
          <w:rPr>
            <w:webHidden/>
          </w:rPr>
          <w:fldChar w:fldCharType="begin"/>
        </w:r>
        <w:r w:rsidR="009F60D7">
          <w:rPr>
            <w:webHidden/>
          </w:rPr>
          <w:instrText xml:space="preserve"> PAGEREF _Toc25843028 \h </w:instrText>
        </w:r>
        <w:r w:rsidR="009F60D7">
          <w:rPr>
            <w:webHidden/>
          </w:rPr>
        </w:r>
        <w:r w:rsidR="009F60D7">
          <w:rPr>
            <w:webHidden/>
          </w:rPr>
          <w:fldChar w:fldCharType="separate"/>
        </w:r>
        <w:r w:rsidR="00AD1822">
          <w:rPr>
            <w:webHidden/>
          </w:rPr>
          <w:t>140</w:t>
        </w:r>
        <w:r w:rsidR="009F60D7">
          <w:rPr>
            <w:webHidden/>
          </w:rPr>
          <w:fldChar w:fldCharType="end"/>
        </w:r>
      </w:hyperlink>
    </w:p>
    <w:p w14:paraId="00CC590A" w14:textId="2C427B25" w:rsidR="009F60D7" w:rsidRDefault="00F935A4">
      <w:pPr>
        <w:pStyle w:val="TOC1"/>
        <w:rPr>
          <w:rFonts w:eastAsiaTheme="minorEastAsia" w:cstheme="minorBidi"/>
          <w:sz w:val="22"/>
          <w:szCs w:val="22"/>
          <w:lang w:eastAsia="en-AU"/>
        </w:rPr>
      </w:pPr>
      <w:hyperlink w:anchor="_Toc25843029" w:history="1">
        <w:r w:rsidR="009F60D7" w:rsidRPr="004130AF">
          <w:rPr>
            <w:rStyle w:val="Hyperlink"/>
          </w:rPr>
          <w:t>151.</w:t>
        </w:r>
        <w:r w:rsidR="009F60D7">
          <w:rPr>
            <w:rFonts w:eastAsiaTheme="minorEastAsia" w:cstheme="minorBidi"/>
            <w:sz w:val="22"/>
            <w:szCs w:val="22"/>
            <w:lang w:eastAsia="en-AU"/>
          </w:rPr>
          <w:tab/>
        </w:r>
        <w:r w:rsidR="009F60D7" w:rsidRPr="004130AF">
          <w:rPr>
            <w:rStyle w:val="Hyperlink"/>
          </w:rPr>
          <w:t>Notification</w:t>
        </w:r>
        <w:r w:rsidR="009F60D7">
          <w:rPr>
            <w:webHidden/>
          </w:rPr>
          <w:tab/>
        </w:r>
        <w:r w:rsidR="009F60D7">
          <w:rPr>
            <w:webHidden/>
          </w:rPr>
          <w:fldChar w:fldCharType="begin"/>
        </w:r>
        <w:r w:rsidR="009F60D7">
          <w:rPr>
            <w:webHidden/>
          </w:rPr>
          <w:instrText xml:space="preserve"> PAGEREF _Toc25843029 \h </w:instrText>
        </w:r>
        <w:r w:rsidR="009F60D7">
          <w:rPr>
            <w:webHidden/>
          </w:rPr>
        </w:r>
        <w:r w:rsidR="009F60D7">
          <w:rPr>
            <w:webHidden/>
          </w:rPr>
          <w:fldChar w:fldCharType="separate"/>
        </w:r>
        <w:r w:rsidR="00AD1822">
          <w:rPr>
            <w:webHidden/>
          </w:rPr>
          <w:t>141</w:t>
        </w:r>
        <w:r w:rsidR="009F60D7">
          <w:rPr>
            <w:webHidden/>
          </w:rPr>
          <w:fldChar w:fldCharType="end"/>
        </w:r>
      </w:hyperlink>
    </w:p>
    <w:p w14:paraId="3A8076E0" w14:textId="464A19E1" w:rsidR="009F60D7" w:rsidRDefault="00F935A4">
      <w:pPr>
        <w:pStyle w:val="TOC1"/>
        <w:rPr>
          <w:rFonts w:eastAsiaTheme="minorEastAsia" w:cstheme="minorBidi"/>
          <w:sz w:val="22"/>
          <w:szCs w:val="22"/>
          <w:lang w:eastAsia="en-AU"/>
        </w:rPr>
      </w:pPr>
      <w:hyperlink w:anchor="_Toc25843030" w:history="1">
        <w:r w:rsidR="009F60D7" w:rsidRPr="004130AF">
          <w:rPr>
            <w:rStyle w:val="Hyperlink"/>
          </w:rPr>
          <w:t>152.</w:t>
        </w:r>
        <w:r w:rsidR="009F60D7">
          <w:rPr>
            <w:rFonts w:eastAsiaTheme="minorEastAsia" w:cstheme="minorBidi"/>
            <w:sz w:val="22"/>
            <w:szCs w:val="22"/>
            <w:lang w:eastAsia="en-AU"/>
          </w:rPr>
          <w:tab/>
        </w:r>
        <w:r w:rsidR="009F60D7" w:rsidRPr="004130AF">
          <w:rPr>
            <w:rStyle w:val="Hyperlink"/>
          </w:rPr>
          <w:t>Redeployment</w:t>
        </w:r>
        <w:r w:rsidR="009F60D7">
          <w:rPr>
            <w:webHidden/>
          </w:rPr>
          <w:tab/>
        </w:r>
        <w:r w:rsidR="009F60D7">
          <w:rPr>
            <w:webHidden/>
          </w:rPr>
          <w:fldChar w:fldCharType="begin"/>
        </w:r>
        <w:r w:rsidR="009F60D7">
          <w:rPr>
            <w:webHidden/>
          </w:rPr>
          <w:instrText xml:space="preserve"> PAGEREF _Toc25843030 \h </w:instrText>
        </w:r>
        <w:r w:rsidR="009F60D7">
          <w:rPr>
            <w:webHidden/>
          </w:rPr>
        </w:r>
        <w:r w:rsidR="009F60D7">
          <w:rPr>
            <w:webHidden/>
          </w:rPr>
          <w:fldChar w:fldCharType="separate"/>
        </w:r>
        <w:r w:rsidR="00AD1822">
          <w:rPr>
            <w:webHidden/>
          </w:rPr>
          <w:t>141</w:t>
        </w:r>
        <w:r w:rsidR="009F60D7">
          <w:rPr>
            <w:webHidden/>
          </w:rPr>
          <w:fldChar w:fldCharType="end"/>
        </w:r>
      </w:hyperlink>
    </w:p>
    <w:p w14:paraId="6D5D4996" w14:textId="707B4A55" w:rsidR="009F60D7" w:rsidRDefault="00F935A4">
      <w:pPr>
        <w:pStyle w:val="TOC1"/>
        <w:rPr>
          <w:rFonts w:eastAsiaTheme="minorEastAsia" w:cstheme="minorBidi"/>
          <w:sz w:val="22"/>
          <w:szCs w:val="22"/>
          <w:lang w:eastAsia="en-AU"/>
        </w:rPr>
      </w:pPr>
      <w:hyperlink w:anchor="_Toc25843031" w:history="1">
        <w:r w:rsidR="009F60D7" w:rsidRPr="004130AF">
          <w:rPr>
            <w:rStyle w:val="Hyperlink"/>
          </w:rPr>
          <w:t>153.</w:t>
        </w:r>
        <w:r w:rsidR="009F60D7">
          <w:rPr>
            <w:rFonts w:eastAsiaTheme="minorEastAsia" w:cstheme="minorBidi"/>
            <w:sz w:val="22"/>
            <w:szCs w:val="22"/>
            <w:lang w:eastAsia="en-AU"/>
          </w:rPr>
          <w:tab/>
        </w:r>
        <w:r w:rsidR="009F60D7" w:rsidRPr="004130AF">
          <w:rPr>
            <w:rStyle w:val="Hyperlink"/>
          </w:rPr>
          <w:t>Voluntary Redundancy</w:t>
        </w:r>
        <w:r w:rsidR="009F60D7">
          <w:rPr>
            <w:webHidden/>
          </w:rPr>
          <w:tab/>
        </w:r>
        <w:r w:rsidR="009F60D7">
          <w:rPr>
            <w:webHidden/>
          </w:rPr>
          <w:fldChar w:fldCharType="begin"/>
        </w:r>
        <w:r w:rsidR="009F60D7">
          <w:rPr>
            <w:webHidden/>
          </w:rPr>
          <w:instrText xml:space="preserve"> PAGEREF _Toc25843031 \h </w:instrText>
        </w:r>
        <w:r w:rsidR="009F60D7">
          <w:rPr>
            <w:webHidden/>
          </w:rPr>
        </w:r>
        <w:r w:rsidR="009F60D7">
          <w:rPr>
            <w:webHidden/>
          </w:rPr>
          <w:fldChar w:fldCharType="separate"/>
        </w:r>
        <w:r w:rsidR="00AD1822">
          <w:rPr>
            <w:webHidden/>
          </w:rPr>
          <w:t>142</w:t>
        </w:r>
        <w:r w:rsidR="009F60D7">
          <w:rPr>
            <w:webHidden/>
          </w:rPr>
          <w:fldChar w:fldCharType="end"/>
        </w:r>
      </w:hyperlink>
    </w:p>
    <w:p w14:paraId="2EDCFF79" w14:textId="4E82A16E" w:rsidR="009F60D7" w:rsidRDefault="00F935A4">
      <w:pPr>
        <w:pStyle w:val="TOC1"/>
        <w:rPr>
          <w:rFonts w:eastAsiaTheme="minorEastAsia" w:cstheme="minorBidi"/>
          <w:sz w:val="22"/>
          <w:szCs w:val="22"/>
          <w:lang w:eastAsia="en-AU"/>
        </w:rPr>
      </w:pPr>
      <w:hyperlink w:anchor="_Toc25843032" w:history="1">
        <w:r w:rsidR="009F60D7" w:rsidRPr="004130AF">
          <w:rPr>
            <w:rStyle w:val="Hyperlink"/>
          </w:rPr>
          <w:t>154.</w:t>
        </w:r>
        <w:r w:rsidR="009F60D7">
          <w:rPr>
            <w:rFonts w:eastAsiaTheme="minorEastAsia" w:cstheme="minorBidi"/>
            <w:sz w:val="22"/>
            <w:szCs w:val="22"/>
            <w:lang w:eastAsia="en-AU"/>
          </w:rPr>
          <w:tab/>
        </w:r>
        <w:r w:rsidR="009F60D7" w:rsidRPr="004130AF">
          <w:rPr>
            <w:rStyle w:val="Hyperlink"/>
          </w:rPr>
          <w:t>Retention Period for Excess Officers</w:t>
        </w:r>
        <w:r w:rsidR="009F60D7">
          <w:rPr>
            <w:webHidden/>
          </w:rPr>
          <w:tab/>
        </w:r>
        <w:r w:rsidR="009F60D7">
          <w:rPr>
            <w:webHidden/>
          </w:rPr>
          <w:fldChar w:fldCharType="begin"/>
        </w:r>
        <w:r w:rsidR="009F60D7">
          <w:rPr>
            <w:webHidden/>
          </w:rPr>
          <w:instrText xml:space="preserve"> PAGEREF _Toc25843032 \h </w:instrText>
        </w:r>
        <w:r w:rsidR="009F60D7">
          <w:rPr>
            <w:webHidden/>
          </w:rPr>
        </w:r>
        <w:r w:rsidR="009F60D7">
          <w:rPr>
            <w:webHidden/>
          </w:rPr>
          <w:fldChar w:fldCharType="separate"/>
        </w:r>
        <w:r w:rsidR="00AD1822">
          <w:rPr>
            <w:webHidden/>
          </w:rPr>
          <w:t>143</w:t>
        </w:r>
        <w:r w:rsidR="009F60D7">
          <w:rPr>
            <w:webHidden/>
          </w:rPr>
          <w:fldChar w:fldCharType="end"/>
        </w:r>
      </w:hyperlink>
    </w:p>
    <w:p w14:paraId="6F4181B9" w14:textId="07628BAB" w:rsidR="009F60D7" w:rsidRDefault="00F935A4">
      <w:pPr>
        <w:pStyle w:val="TOC1"/>
        <w:rPr>
          <w:rFonts w:eastAsiaTheme="minorEastAsia" w:cstheme="minorBidi"/>
          <w:sz w:val="22"/>
          <w:szCs w:val="22"/>
          <w:lang w:eastAsia="en-AU"/>
        </w:rPr>
      </w:pPr>
      <w:hyperlink w:anchor="_Toc25843033" w:history="1">
        <w:r w:rsidR="009F60D7" w:rsidRPr="004130AF">
          <w:rPr>
            <w:rStyle w:val="Hyperlink"/>
          </w:rPr>
          <w:t>155.</w:t>
        </w:r>
        <w:r w:rsidR="009F60D7">
          <w:rPr>
            <w:rFonts w:eastAsiaTheme="minorEastAsia" w:cstheme="minorBidi"/>
            <w:sz w:val="22"/>
            <w:szCs w:val="22"/>
            <w:lang w:eastAsia="en-AU"/>
          </w:rPr>
          <w:tab/>
        </w:r>
        <w:r w:rsidR="009F60D7" w:rsidRPr="004130AF">
          <w:rPr>
            <w:rStyle w:val="Hyperlink"/>
          </w:rPr>
          <w:t>Involuntary Retirement</w:t>
        </w:r>
        <w:r w:rsidR="009F60D7">
          <w:rPr>
            <w:webHidden/>
          </w:rPr>
          <w:tab/>
        </w:r>
        <w:r w:rsidR="009F60D7">
          <w:rPr>
            <w:webHidden/>
          </w:rPr>
          <w:fldChar w:fldCharType="begin"/>
        </w:r>
        <w:r w:rsidR="009F60D7">
          <w:rPr>
            <w:webHidden/>
          </w:rPr>
          <w:instrText xml:space="preserve"> PAGEREF _Toc25843033 \h </w:instrText>
        </w:r>
        <w:r w:rsidR="009F60D7">
          <w:rPr>
            <w:webHidden/>
          </w:rPr>
        </w:r>
        <w:r w:rsidR="009F60D7">
          <w:rPr>
            <w:webHidden/>
          </w:rPr>
          <w:fldChar w:fldCharType="separate"/>
        </w:r>
        <w:r w:rsidR="00AD1822">
          <w:rPr>
            <w:webHidden/>
          </w:rPr>
          <w:t>144</w:t>
        </w:r>
        <w:r w:rsidR="009F60D7">
          <w:rPr>
            <w:webHidden/>
          </w:rPr>
          <w:fldChar w:fldCharType="end"/>
        </w:r>
      </w:hyperlink>
    </w:p>
    <w:p w14:paraId="3F1A7BF6" w14:textId="6C799111" w:rsidR="009F60D7" w:rsidRDefault="00F935A4">
      <w:pPr>
        <w:pStyle w:val="TOC1"/>
        <w:rPr>
          <w:rFonts w:eastAsiaTheme="minorEastAsia" w:cstheme="minorBidi"/>
          <w:sz w:val="22"/>
          <w:szCs w:val="22"/>
          <w:lang w:eastAsia="en-AU"/>
        </w:rPr>
      </w:pPr>
      <w:hyperlink w:anchor="_Toc25843034" w:history="1">
        <w:r w:rsidR="009F60D7" w:rsidRPr="004130AF">
          <w:rPr>
            <w:rStyle w:val="Hyperlink"/>
          </w:rPr>
          <w:t>156.</w:t>
        </w:r>
        <w:r w:rsidR="009F60D7">
          <w:rPr>
            <w:rFonts w:eastAsiaTheme="minorEastAsia" w:cstheme="minorBidi"/>
            <w:sz w:val="22"/>
            <w:szCs w:val="22"/>
            <w:lang w:eastAsia="en-AU"/>
          </w:rPr>
          <w:tab/>
        </w:r>
        <w:r w:rsidR="009F60D7" w:rsidRPr="004130AF">
          <w:rPr>
            <w:rStyle w:val="Hyperlink"/>
          </w:rPr>
          <w:t>Income Maintenance Payment</w:t>
        </w:r>
        <w:r w:rsidR="009F60D7">
          <w:rPr>
            <w:webHidden/>
          </w:rPr>
          <w:tab/>
        </w:r>
        <w:r w:rsidR="009F60D7">
          <w:rPr>
            <w:webHidden/>
          </w:rPr>
          <w:fldChar w:fldCharType="begin"/>
        </w:r>
        <w:r w:rsidR="009F60D7">
          <w:rPr>
            <w:webHidden/>
          </w:rPr>
          <w:instrText xml:space="preserve"> PAGEREF _Toc25843034 \h </w:instrText>
        </w:r>
        <w:r w:rsidR="009F60D7">
          <w:rPr>
            <w:webHidden/>
          </w:rPr>
        </w:r>
        <w:r w:rsidR="009F60D7">
          <w:rPr>
            <w:webHidden/>
          </w:rPr>
          <w:fldChar w:fldCharType="separate"/>
        </w:r>
        <w:r w:rsidR="00AD1822">
          <w:rPr>
            <w:webHidden/>
          </w:rPr>
          <w:t>144</w:t>
        </w:r>
        <w:r w:rsidR="009F60D7">
          <w:rPr>
            <w:webHidden/>
          </w:rPr>
          <w:fldChar w:fldCharType="end"/>
        </w:r>
      </w:hyperlink>
    </w:p>
    <w:p w14:paraId="7612599E" w14:textId="58767681" w:rsidR="009F60D7" w:rsidRDefault="00F935A4">
      <w:pPr>
        <w:pStyle w:val="TOC1"/>
        <w:rPr>
          <w:rFonts w:eastAsiaTheme="minorEastAsia" w:cstheme="minorBidi"/>
          <w:sz w:val="22"/>
          <w:szCs w:val="22"/>
          <w:lang w:eastAsia="en-AU"/>
        </w:rPr>
      </w:pPr>
      <w:hyperlink w:anchor="_Toc25843035" w:history="1">
        <w:r w:rsidR="009F60D7" w:rsidRPr="004130AF">
          <w:rPr>
            <w:rStyle w:val="Hyperlink"/>
          </w:rPr>
          <w:t>157.</w:t>
        </w:r>
        <w:r w:rsidR="009F60D7">
          <w:rPr>
            <w:rFonts w:eastAsiaTheme="minorEastAsia" w:cstheme="minorBidi"/>
            <w:sz w:val="22"/>
            <w:szCs w:val="22"/>
            <w:lang w:eastAsia="en-AU"/>
          </w:rPr>
          <w:tab/>
        </w:r>
        <w:r w:rsidR="009F60D7" w:rsidRPr="004130AF">
          <w:rPr>
            <w:rStyle w:val="Hyperlink"/>
          </w:rPr>
          <w:t>Leave and Expenses to Seek Employment</w:t>
        </w:r>
        <w:r w:rsidR="009F60D7">
          <w:rPr>
            <w:webHidden/>
          </w:rPr>
          <w:tab/>
        </w:r>
        <w:r w:rsidR="009F60D7">
          <w:rPr>
            <w:webHidden/>
          </w:rPr>
          <w:fldChar w:fldCharType="begin"/>
        </w:r>
        <w:r w:rsidR="009F60D7">
          <w:rPr>
            <w:webHidden/>
          </w:rPr>
          <w:instrText xml:space="preserve"> PAGEREF _Toc25843035 \h </w:instrText>
        </w:r>
        <w:r w:rsidR="009F60D7">
          <w:rPr>
            <w:webHidden/>
          </w:rPr>
        </w:r>
        <w:r w:rsidR="009F60D7">
          <w:rPr>
            <w:webHidden/>
          </w:rPr>
          <w:fldChar w:fldCharType="separate"/>
        </w:r>
        <w:r w:rsidR="00AD1822">
          <w:rPr>
            <w:webHidden/>
          </w:rPr>
          <w:t>145</w:t>
        </w:r>
        <w:r w:rsidR="009F60D7">
          <w:rPr>
            <w:webHidden/>
          </w:rPr>
          <w:fldChar w:fldCharType="end"/>
        </w:r>
      </w:hyperlink>
    </w:p>
    <w:p w14:paraId="3904E6A7" w14:textId="337C2828" w:rsidR="009F60D7" w:rsidRDefault="00F935A4">
      <w:pPr>
        <w:pStyle w:val="TOC1"/>
        <w:rPr>
          <w:rFonts w:eastAsiaTheme="minorEastAsia" w:cstheme="minorBidi"/>
          <w:sz w:val="22"/>
          <w:szCs w:val="22"/>
          <w:lang w:eastAsia="en-AU"/>
        </w:rPr>
      </w:pPr>
      <w:hyperlink w:anchor="_Toc25843036" w:history="1">
        <w:r w:rsidR="009F60D7" w:rsidRPr="004130AF">
          <w:rPr>
            <w:rStyle w:val="Hyperlink"/>
          </w:rPr>
          <w:t>158.</w:t>
        </w:r>
        <w:r w:rsidR="009F60D7">
          <w:rPr>
            <w:rFonts w:eastAsiaTheme="minorEastAsia" w:cstheme="minorBidi"/>
            <w:sz w:val="22"/>
            <w:szCs w:val="22"/>
            <w:lang w:eastAsia="en-AU"/>
          </w:rPr>
          <w:tab/>
        </w:r>
        <w:r w:rsidR="009F60D7" w:rsidRPr="004130AF">
          <w:rPr>
            <w:rStyle w:val="Hyperlink"/>
          </w:rPr>
          <w:t>Use of Personal Leave</w:t>
        </w:r>
        <w:r w:rsidR="009F60D7">
          <w:rPr>
            <w:webHidden/>
          </w:rPr>
          <w:tab/>
        </w:r>
        <w:r w:rsidR="009F60D7">
          <w:rPr>
            <w:webHidden/>
          </w:rPr>
          <w:fldChar w:fldCharType="begin"/>
        </w:r>
        <w:r w:rsidR="009F60D7">
          <w:rPr>
            <w:webHidden/>
          </w:rPr>
          <w:instrText xml:space="preserve"> PAGEREF _Toc25843036 \h </w:instrText>
        </w:r>
        <w:r w:rsidR="009F60D7">
          <w:rPr>
            <w:webHidden/>
          </w:rPr>
        </w:r>
        <w:r w:rsidR="009F60D7">
          <w:rPr>
            <w:webHidden/>
          </w:rPr>
          <w:fldChar w:fldCharType="separate"/>
        </w:r>
        <w:r w:rsidR="00AD1822">
          <w:rPr>
            <w:webHidden/>
          </w:rPr>
          <w:t>145</w:t>
        </w:r>
        <w:r w:rsidR="009F60D7">
          <w:rPr>
            <w:webHidden/>
          </w:rPr>
          <w:fldChar w:fldCharType="end"/>
        </w:r>
      </w:hyperlink>
    </w:p>
    <w:p w14:paraId="0C117002" w14:textId="2715FB94" w:rsidR="009F60D7" w:rsidRDefault="00F935A4">
      <w:pPr>
        <w:pStyle w:val="TOC1"/>
        <w:rPr>
          <w:rFonts w:eastAsiaTheme="minorEastAsia" w:cstheme="minorBidi"/>
          <w:sz w:val="22"/>
          <w:szCs w:val="22"/>
          <w:lang w:eastAsia="en-AU"/>
        </w:rPr>
      </w:pPr>
      <w:hyperlink w:anchor="_Toc25843037" w:history="1">
        <w:r w:rsidR="009F60D7" w:rsidRPr="004130AF">
          <w:rPr>
            <w:rStyle w:val="Hyperlink"/>
          </w:rPr>
          <w:t>159.</w:t>
        </w:r>
        <w:r w:rsidR="009F60D7">
          <w:rPr>
            <w:rFonts w:eastAsiaTheme="minorEastAsia" w:cstheme="minorBidi"/>
            <w:sz w:val="22"/>
            <w:szCs w:val="22"/>
            <w:lang w:eastAsia="en-AU"/>
          </w:rPr>
          <w:tab/>
        </w:r>
        <w:r w:rsidR="009F60D7" w:rsidRPr="004130AF">
          <w:rPr>
            <w:rStyle w:val="Hyperlink"/>
          </w:rPr>
          <w:t>Appeals</w:t>
        </w:r>
        <w:r w:rsidR="009F60D7">
          <w:rPr>
            <w:webHidden/>
          </w:rPr>
          <w:tab/>
        </w:r>
        <w:r w:rsidR="009F60D7">
          <w:rPr>
            <w:webHidden/>
          </w:rPr>
          <w:fldChar w:fldCharType="begin"/>
        </w:r>
        <w:r w:rsidR="009F60D7">
          <w:rPr>
            <w:webHidden/>
          </w:rPr>
          <w:instrText xml:space="preserve"> PAGEREF _Toc25843037 \h </w:instrText>
        </w:r>
        <w:r w:rsidR="009F60D7">
          <w:rPr>
            <w:webHidden/>
          </w:rPr>
        </w:r>
        <w:r w:rsidR="009F60D7">
          <w:rPr>
            <w:webHidden/>
          </w:rPr>
          <w:fldChar w:fldCharType="separate"/>
        </w:r>
        <w:r w:rsidR="00AD1822">
          <w:rPr>
            <w:webHidden/>
          </w:rPr>
          <w:t>145</w:t>
        </w:r>
        <w:r w:rsidR="009F60D7">
          <w:rPr>
            <w:webHidden/>
          </w:rPr>
          <w:fldChar w:fldCharType="end"/>
        </w:r>
      </w:hyperlink>
    </w:p>
    <w:p w14:paraId="1402C051" w14:textId="57B55E49" w:rsidR="009F60D7" w:rsidRDefault="00F935A4">
      <w:pPr>
        <w:pStyle w:val="TOC1"/>
        <w:rPr>
          <w:rFonts w:eastAsiaTheme="minorEastAsia" w:cstheme="minorBidi"/>
          <w:sz w:val="22"/>
          <w:szCs w:val="22"/>
          <w:lang w:eastAsia="en-AU"/>
        </w:rPr>
      </w:pPr>
      <w:hyperlink w:anchor="_Toc25843038" w:history="1">
        <w:r w:rsidR="009F60D7" w:rsidRPr="004130AF">
          <w:rPr>
            <w:rStyle w:val="Hyperlink"/>
          </w:rPr>
          <w:t>160.</w:t>
        </w:r>
        <w:r w:rsidR="009F60D7">
          <w:rPr>
            <w:rFonts w:eastAsiaTheme="minorEastAsia" w:cstheme="minorBidi"/>
            <w:sz w:val="22"/>
            <w:szCs w:val="22"/>
            <w:lang w:eastAsia="en-AU"/>
          </w:rPr>
          <w:tab/>
        </w:r>
        <w:r w:rsidR="009F60D7" w:rsidRPr="004130AF">
          <w:rPr>
            <w:rStyle w:val="Hyperlink"/>
          </w:rPr>
          <w:t>Agreement Not to Prevent Other Action</w:t>
        </w:r>
        <w:r w:rsidR="009F60D7">
          <w:rPr>
            <w:webHidden/>
          </w:rPr>
          <w:tab/>
        </w:r>
        <w:r w:rsidR="009F60D7">
          <w:rPr>
            <w:webHidden/>
          </w:rPr>
          <w:fldChar w:fldCharType="begin"/>
        </w:r>
        <w:r w:rsidR="009F60D7">
          <w:rPr>
            <w:webHidden/>
          </w:rPr>
          <w:instrText xml:space="preserve"> PAGEREF _Toc25843038 \h </w:instrText>
        </w:r>
        <w:r w:rsidR="009F60D7">
          <w:rPr>
            <w:webHidden/>
          </w:rPr>
        </w:r>
        <w:r w:rsidR="009F60D7">
          <w:rPr>
            <w:webHidden/>
          </w:rPr>
          <w:fldChar w:fldCharType="separate"/>
        </w:r>
        <w:r w:rsidR="00AD1822">
          <w:rPr>
            <w:webHidden/>
          </w:rPr>
          <w:t>145</w:t>
        </w:r>
        <w:r w:rsidR="009F60D7">
          <w:rPr>
            <w:webHidden/>
          </w:rPr>
          <w:fldChar w:fldCharType="end"/>
        </w:r>
      </w:hyperlink>
    </w:p>
    <w:p w14:paraId="489890C2" w14:textId="5FB034CB" w:rsidR="009F60D7" w:rsidRDefault="00F935A4">
      <w:pPr>
        <w:pStyle w:val="TOC1"/>
        <w:rPr>
          <w:rFonts w:eastAsiaTheme="minorEastAsia" w:cstheme="minorBidi"/>
          <w:sz w:val="22"/>
          <w:szCs w:val="22"/>
          <w:lang w:eastAsia="en-AU"/>
        </w:rPr>
      </w:pPr>
      <w:hyperlink w:anchor="_Toc25843039" w:history="1">
        <w:r w:rsidR="009F60D7" w:rsidRPr="004130AF">
          <w:rPr>
            <w:rStyle w:val="Hyperlink"/>
          </w:rPr>
          <w:t>161.</w:t>
        </w:r>
        <w:r w:rsidR="009F60D7">
          <w:rPr>
            <w:rFonts w:eastAsiaTheme="minorEastAsia" w:cstheme="minorBidi"/>
            <w:sz w:val="22"/>
            <w:szCs w:val="22"/>
            <w:lang w:eastAsia="en-AU"/>
          </w:rPr>
          <w:tab/>
        </w:r>
        <w:r w:rsidR="009F60D7" w:rsidRPr="004130AF">
          <w:rPr>
            <w:rStyle w:val="Hyperlink"/>
          </w:rPr>
          <w:t>Re-engagement of Previously Retrenched Officers</w:t>
        </w:r>
        <w:r w:rsidR="009F60D7">
          <w:rPr>
            <w:webHidden/>
          </w:rPr>
          <w:tab/>
        </w:r>
        <w:r w:rsidR="009F60D7">
          <w:rPr>
            <w:webHidden/>
          </w:rPr>
          <w:fldChar w:fldCharType="begin"/>
        </w:r>
        <w:r w:rsidR="009F60D7">
          <w:rPr>
            <w:webHidden/>
          </w:rPr>
          <w:instrText xml:space="preserve"> PAGEREF _Toc25843039 \h </w:instrText>
        </w:r>
        <w:r w:rsidR="009F60D7">
          <w:rPr>
            <w:webHidden/>
          </w:rPr>
        </w:r>
        <w:r w:rsidR="009F60D7">
          <w:rPr>
            <w:webHidden/>
          </w:rPr>
          <w:fldChar w:fldCharType="separate"/>
        </w:r>
        <w:r w:rsidR="00AD1822">
          <w:rPr>
            <w:webHidden/>
          </w:rPr>
          <w:t>145</w:t>
        </w:r>
        <w:r w:rsidR="009F60D7">
          <w:rPr>
            <w:webHidden/>
          </w:rPr>
          <w:fldChar w:fldCharType="end"/>
        </w:r>
      </w:hyperlink>
    </w:p>
    <w:p w14:paraId="1FF63832" w14:textId="6A184E30" w:rsidR="009F60D7" w:rsidRDefault="00F935A4">
      <w:pPr>
        <w:pStyle w:val="TOC1"/>
        <w:rPr>
          <w:rFonts w:eastAsiaTheme="minorEastAsia" w:cstheme="minorBidi"/>
          <w:sz w:val="22"/>
          <w:szCs w:val="22"/>
          <w:lang w:eastAsia="en-AU"/>
        </w:rPr>
      </w:pPr>
      <w:hyperlink w:anchor="_Toc25843040" w:history="1">
        <w:r w:rsidR="009F60D7" w:rsidRPr="004130AF">
          <w:rPr>
            <w:rStyle w:val="Hyperlink"/>
          </w:rPr>
          <w:t>Annex A – Classifications and Rates of Pay</w:t>
        </w:r>
        <w:r w:rsidR="009F60D7">
          <w:rPr>
            <w:webHidden/>
          </w:rPr>
          <w:tab/>
        </w:r>
        <w:r w:rsidR="009F60D7">
          <w:rPr>
            <w:webHidden/>
          </w:rPr>
          <w:fldChar w:fldCharType="begin"/>
        </w:r>
        <w:r w:rsidR="009F60D7">
          <w:rPr>
            <w:webHidden/>
          </w:rPr>
          <w:instrText xml:space="preserve"> PAGEREF _Toc25843040 \h </w:instrText>
        </w:r>
        <w:r w:rsidR="009F60D7">
          <w:rPr>
            <w:webHidden/>
          </w:rPr>
        </w:r>
        <w:r w:rsidR="009F60D7">
          <w:rPr>
            <w:webHidden/>
          </w:rPr>
          <w:fldChar w:fldCharType="separate"/>
        </w:r>
        <w:r w:rsidR="00AD1822">
          <w:rPr>
            <w:webHidden/>
          </w:rPr>
          <w:t>146</w:t>
        </w:r>
        <w:r w:rsidR="009F60D7">
          <w:rPr>
            <w:webHidden/>
          </w:rPr>
          <w:fldChar w:fldCharType="end"/>
        </w:r>
      </w:hyperlink>
    </w:p>
    <w:p w14:paraId="43D6A836" w14:textId="5EA67031" w:rsidR="009F60D7" w:rsidRDefault="00F935A4">
      <w:pPr>
        <w:pStyle w:val="TOC1"/>
        <w:rPr>
          <w:rFonts w:eastAsiaTheme="minorEastAsia" w:cstheme="minorBidi"/>
          <w:sz w:val="22"/>
          <w:szCs w:val="22"/>
          <w:lang w:eastAsia="en-AU"/>
        </w:rPr>
      </w:pPr>
      <w:hyperlink w:anchor="_Toc25843041" w:history="1">
        <w:r w:rsidR="009F60D7" w:rsidRPr="004130AF">
          <w:rPr>
            <w:rStyle w:val="Hyperlink"/>
          </w:rPr>
          <w:t>Annex B – Agreed Framework for Attraction and Retention Incentives (ARIns)</w:t>
        </w:r>
        <w:r w:rsidR="009F60D7">
          <w:rPr>
            <w:webHidden/>
          </w:rPr>
          <w:tab/>
        </w:r>
        <w:r w:rsidR="009F60D7">
          <w:rPr>
            <w:webHidden/>
          </w:rPr>
          <w:fldChar w:fldCharType="begin"/>
        </w:r>
        <w:r w:rsidR="009F60D7">
          <w:rPr>
            <w:webHidden/>
          </w:rPr>
          <w:instrText xml:space="preserve"> PAGEREF _Toc25843041 \h </w:instrText>
        </w:r>
        <w:r w:rsidR="009F60D7">
          <w:rPr>
            <w:webHidden/>
          </w:rPr>
        </w:r>
        <w:r w:rsidR="009F60D7">
          <w:rPr>
            <w:webHidden/>
          </w:rPr>
          <w:fldChar w:fldCharType="separate"/>
        </w:r>
        <w:r w:rsidR="00AD1822">
          <w:rPr>
            <w:webHidden/>
          </w:rPr>
          <w:t>148</w:t>
        </w:r>
        <w:r w:rsidR="009F60D7">
          <w:rPr>
            <w:webHidden/>
          </w:rPr>
          <w:fldChar w:fldCharType="end"/>
        </w:r>
      </w:hyperlink>
    </w:p>
    <w:p w14:paraId="1CFFF57D" w14:textId="351E9FB9" w:rsidR="009F60D7" w:rsidRDefault="00F935A4">
      <w:pPr>
        <w:pStyle w:val="TOC1"/>
        <w:rPr>
          <w:rFonts w:eastAsiaTheme="minorEastAsia" w:cstheme="minorBidi"/>
          <w:sz w:val="22"/>
          <w:szCs w:val="22"/>
          <w:lang w:eastAsia="en-AU"/>
        </w:rPr>
      </w:pPr>
      <w:hyperlink w:anchor="_Toc25843042" w:history="1">
        <w:r w:rsidR="009F60D7" w:rsidRPr="004130AF">
          <w:rPr>
            <w:rStyle w:val="Hyperlink"/>
          </w:rPr>
          <w:t>Annex C – Allowances</w:t>
        </w:r>
        <w:r w:rsidR="009F60D7">
          <w:rPr>
            <w:webHidden/>
          </w:rPr>
          <w:tab/>
        </w:r>
        <w:r w:rsidR="009F60D7">
          <w:rPr>
            <w:webHidden/>
          </w:rPr>
          <w:fldChar w:fldCharType="begin"/>
        </w:r>
        <w:r w:rsidR="009F60D7">
          <w:rPr>
            <w:webHidden/>
          </w:rPr>
          <w:instrText xml:space="preserve"> PAGEREF _Toc25843042 \h </w:instrText>
        </w:r>
        <w:r w:rsidR="009F60D7">
          <w:rPr>
            <w:webHidden/>
          </w:rPr>
        </w:r>
        <w:r w:rsidR="009F60D7">
          <w:rPr>
            <w:webHidden/>
          </w:rPr>
          <w:fldChar w:fldCharType="separate"/>
        </w:r>
        <w:r w:rsidR="00AD1822">
          <w:rPr>
            <w:webHidden/>
          </w:rPr>
          <w:t>157</w:t>
        </w:r>
        <w:r w:rsidR="009F60D7">
          <w:rPr>
            <w:webHidden/>
          </w:rPr>
          <w:fldChar w:fldCharType="end"/>
        </w:r>
      </w:hyperlink>
    </w:p>
    <w:p w14:paraId="22797608" w14:textId="6C0F69F1" w:rsidR="009F60D7" w:rsidRDefault="00F935A4">
      <w:pPr>
        <w:pStyle w:val="TOC1"/>
        <w:rPr>
          <w:rFonts w:eastAsiaTheme="minorEastAsia" w:cstheme="minorBidi"/>
          <w:sz w:val="22"/>
          <w:szCs w:val="22"/>
          <w:lang w:eastAsia="en-AU"/>
        </w:rPr>
      </w:pPr>
      <w:hyperlink w:anchor="_Toc25843043" w:history="1">
        <w:r w:rsidR="009F60D7" w:rsidRPr="004130AF">
          <w:rPr>
            <w:rStyle w:val="Hyperlink"/>
          </w:rPr>
          <w:t>Annex D – Other Leave</w:t>
        </w:r>
        <w:r w:rsidR="009F60D7">
          <w:rPr>
            <w:webHidden/>
          </w:rPr>
          <w:tab/>
        </w:r>
        <w:r w:rsidR="009F60D7">
          <w:rPr>
            <w:webHidden/>
          </w:rPr>
          <w:fldChar w:fldCharType="begin"/>
        </w:r>
        <w:r w:rsidR="009F60D7">
          <w:rPr>
            <w:webHidden/>
          </w:rPr>
          <w:instrText xml:space="preserve"> PAGEREF _Toc25843043 \h </w:instrText>
        </w:r>
        <w:r w:rsidR="009F60D7">
          <w:rPr>
            <w:webHidden/>
          </w:rPr>
        </w:r>
        <w:r w:rsidR="009F60D7">
          <w:rPr>
            <w:webHidden/>
          </w:rPr>
          <w:fldChar w:fldCharType="separate"/>
        </w:r>
        <w:r w:rsidR="00AD1822">
          <w:rPr>
            <w:webHidden/>
          </w:rPr>
          <w:t>159</w:t>
        </w:r>
        <w:r w:rsidR="009F60D7">
          <w:rPr>
            <w:webHidden/>
          </w:rPr>
          <w:fldChar w:fldCharType="end"/>
        </w:r>
      </w:hyperlink>
    </w:p>
    <w:p w14:paraId="28B1DE89" w14:textId="50E5F1CC" w:rsidR="009F60D7" w:rsidRDefault="00F935A4">
      <w:pPr>
        <w:pStyle w:val="TOC1"/>
        <w:rPr>
          <w:rFonts w:eastAsiaTheme="minorEastAsia" w:cstheme="minorBidi"/>
          <w:sz w:val="22"/>
          <w:szCs w:val="22"/>
          <w:lang w:eastAsia="en-AU"/>
        </w:rPr>
      </w:pPr>
      <w:hyperlink w:anchor="_Toc25843044" w:history="1">
        <w:r w:rsidR="009F60D7" w:rsidRPr="004130AF">
          <w:rPr>
            <w:rStyle w:val="Hyperlink"/>
          </w:rPr>
          <w:t>Annex E – Private Practice Payments</w:t>
        </w:r>
        <w:r w:rsidR="009F60D7">
          <w:rPr>
            <w:webHidden/>
          </w:rPr>
          <w:tab/>
        </w:r>
        <w:r w:rsidR="009F60D7">
          <w:rPr>
            <w:webHidden/>
          </w:rPr>
          <w:fldChar w:fldCharType="begin"/>
        </w:r>
        <w:r w:rsidR="009F60D7">
          <w:rPr>
            <w:webHidden/>
          </w:rPr>
          <w:instrText xml:space="preserve"> PAGEREF _Toc25843044 \h </w:instrText>
        </w:r>
        <w:r w:rsidR="009F60D7">
          <w:rPr>
            <w:webHidden/>
          </w:rPr>
        </w:r>
        <w:r w:rsidR="009F60D7">
          <w:rPr>
            <w:webHidden/>
          </w:rPr>
          <w:fldChar w:fldCharType="separate"/>
        </w:r>
        <w:r w:rsidR="00AD1822">
          <w:rPr>
            <w:webHidden/>
          </w:rPr>
          <w:t>166</w:t>
        </w:r>
        <w:r w:rsidR="009F60D7">
          <w:rPr>
            <w:webHidden/>
          </w:rPr>
          <w:fldChar w:fldCharType="end"/>
        </w:r>
      </w:hyperlink>
    </w:p>
    <w:p w14:paraId="4AB2E823" w14:textId="0402606D" w:rsidR="009F60D7" w:rsidRDefault="00F935A4">
      <w:pPr>
        <w:pStyle w:val="TOC2"/>
        <w:rPr>
          <w:rFonts w:asciiTheme="minorHAnsi" w:eastAsiaTheme="minorEastAsia" w:hAnsiTheme="minorHAnsi" w:cstheme="minorBidi"/>
          <w:b w:val="0"/>
          <w:lang w:eastAsia="en-AU"/>
        </w:rPr>
      </w:pPr>
      <w:hyperlink w:anchor="_Toc25843045" w:history="1">
        <w:r w:rsidR="009F60D7" w:rsidRPr="004130AF">
          <w:rPr>
            <w:rStyle w:val="Hyperlink"/>
          </w:rPr>
          <w:t>Dictionary</w:t>
        </w:r>
        <w:r w:rsidR="009F60D7">
          <w:rPr>
            <w:webHidden/>
          </w:rPr>
          <w:tab/>
        </w:r>
        <w:r w:rsidR="009F60D7">
          <w:rPr>
            <w:webHidden/>
          </w:rPr>
          <w:fldChar w:fldCharType="begin"/>
        </w:r>
        <w:r w:rsidR="009F60D7">
          <w:rPr>
            <w:webHidden/>
          </w:rPr>
          <w:instrText xml:space="preserve"> PAGEREF _Toc25843045 \h </w:instrText>
        </w:r>
        <w:r w:rsidR="009F60D7">
          <w:rPr>
            <w:webHidden/>
          </w:rPr>
        </w:r>
        <w:r w:rsidR="009F60D7">
          <w:rPr>
            <w:webHidden/>
          </w:rPr>
          <w:fldChar w:fldCharType="separate"/>
        </w:r>
        <w:r w:rsidR="00AD1822">
          <w:rPr>
            <w:webHidden/>
          </w:rPr>
          <w:t>168</w:t>
        </w:r>
        <w:r w:rsidR="009F60D7">
          <w:rPr>
            <w:webHidden/>
          </w:rPr>
          <w:fldChar w:fldCharType="end"/>
        </w:r>
      </w:hyperlink>
    </w:p>
    <w:p w14:paraId="31FFEB07" w14:textId="42BFBC28" w:rsidR="00C81EC1" w:rsidRPr="00770198" w:rsidRDefault="00CB3289" w:rsidP="00E23AF4">
      <w:pPr>
        <w:widowControl w:val="0"/>
        <w:tabs>
          <w:tab w:val="left" w:pos="1134"/>
          <w:tab w:val="right" w:leader="dot" w:pos="10206"/>
          <w:tab w:val="right" w:leader="dot" w:pos="10490"/>
        </w:tabs>
        <w:spacing w:after="120" w:line="240" w:lineRule="auto"/>
        <w:ind w:left="426" w:right="424"/>
        <w:rPr>
          <w:rFonts w:asciiTheme="minorHAnsi" w:hAnsiTheme="minorHAnsi" w:cstheme="minorHAnsi"/>
          <w:b/>
          <w:noProof/>
          <w:sz w:val="24"/>
          <w:szCs w:val="24"/>
        </w:rPr>
      </w:pPr>
      <w:r w:rsidRPr="00770198">
        <w:rPr>
          <w:rFonts w:asciiTheme="minorHAnsi" w:hAnsiTheme="minorHAnsi" w:cstheme="minorHAnsi"/>
          <w:b/>
          <w:noProof/>
          <w:sz w:val="24"/>
          <w:szCs w:val="24"/>
        </w:rPr>
        <w:fldChar w:fldCharType="end"/>
      </w:r>
    </w:p>
    <w:p w14:paraId="41E8290F" w14:textId="77777777" w:rsidR="00C81EC1" w:rsidRDefault="00C81EC1" w:rsidP="00537428">
      <w:pPr>
        <w:spacing w:after="0" w:line="240" w:lineRule="auto"/>
        <w:rPr>
          <w:rFonts w:ascii="Arial" w:hAnsi="Arial" w:cs="Arial"/>
          <w:b/>
          <w:noProof/>
        </w:rPr>
      </w:pPr>
      <w:r>
        <w:rPr>
          <w:rFonts w:ascii="Arial" w:hAnsi="Arial" w:cs="Arial"/>
          <w:b/>
          <w:noProof/>
        </w:rPr>
        <w:br w:type="page"/>
      </w:r>
    </w:p>
    <w:p w14:paraId="027C032A" w14:textId="40F98C28" w:rsidR="00202A92" w:rsidRPr="00EF1740" w:rsidRDefault="00D3765B" w:rsidP="00097D1B">
      <w:pPr>
        <w:pStyle w:val="Heading2"/>
      </w:pPr>
      <w:bookmarkStart w:id="0" w:name="_Toc25842854"/>
      <w:r w:rsidRPr="00DF353D">
        <w:lastRenderedPageBreak/>
        <w:t>PART 1: OPERATION OF THE AGREEMENT</w:t>
      </w:r>
      <w:bookmarkEnd w:id="0"/>
    </w:p>
    <w:p w14:paraId="6A920625" w14:textId="4E18455A" w:rsidR="008E58FF" w:rsidRPr="00DF353D" w:rsidRDefault="00F44F6B">
      <w:pPr>
        <w:pStyle w:val="Heading2"/>
      </w:pPr>
      <w:bookmarkStart w:id="1" w:name="_Toc25842855"/>
      <w:r w:rsidRPr="00DF353D">
        <w:t>Section A – Technical Matters</w:t>
      </w:r>
      <w:bookmarkEnd w:id="1"/>
    </w:p>
    <w:p w14:paraId="7F02B9DE" w14:textId="448147B1" w:rsidR="008E58FF" w:rsidRPr="009E5E55" w:rsidRDefault="007E03C4" w:rsidP="004D27EC">
      <w:pPr>
        <w:pStyle w:val="Heading1"/>
      </w:pPr>
      <w:bookmarkStart w:id="2" w:name="_Toc25842856"/>
      <w:r w:rsidRPr="00505450">
        <w:t>Title</w:t>
      </w:r>
      <w:bookmarkEnd w:id="2"/>
    </w:p>
    <w:p w14:paraId="26A1773B" w14:textId="1673260B" w:rsidR="00E67407" w:rsidRPr="001529C2" w:rsidRDefault="007E03C4" w:rsidP="00537428">
      <w:pPr>
        <w:pStyle w:val="ListParagraph"/>
        <w:numPr>
          <w:ilvl w:val="1"/>
          <w:numId w:val="500"/>
        </w:numPr>
        <w:spacing w:after="120"/>
        <w:ind w:left="1134" w:hanging="774"/>
      </w:pPr>
      <w:r w:rsidRPr="00F23A74">
        <w:t xml:space="preserve">This Agreement, made under </w:t>
      </w:r>
      <w:r w:rsidR="0041551E">
        <w:t>s</w:t>
      </w:r>
      <w:r w:rsidRPr="00F23A74">
        <w:t>e</w:t>
      </w:r>
      <w:r w:rsidR="00847F00" w:rsidRPr="001529C2">
        <w:t>c</w:t>
      </w:r>
      <w:r w:rsidRPr="001529C2">
        <w:t xml:space="preserve">tion </w:t>
      </w:r>
      <w:r w:rsidR="001438A5" w:rsidRPr="001529C2">
        <w:t xml:space="preserve">172 of the </w:t>
      </w:r>
      <w:r w:rsidR="001438A5" w:rsidRPr="00E66851">
        <w:rPr>
          <w:i/>
        </w:rPr>
        <w:t>Fair Work Act 2009</w:t>
      </w:r>
      <w:r w:rsidRPr="00505450">
        <w:t xml:space="preserve">, will be known as the </w:t>
      </w:r>
      <w:r w:rsidR="000A4955" w:rsidRPr="00E66851">
        <w:rPr>
          <w:i/>
        </w:rPr>
        <w:t xml:space="preserve">ACT Public </w:t>
      </w:r>
      <w:r w:rsidR="002C2E6F" w:rsidRPr="00E66851">
        <w:rPr>
          <w:i/>
        </w:rPr>
        <w:t>S</w:t>
      </w:r>
      <w:r w:rsidR="00AD0058" w:rsidRPr="00E66851">
        <w:rPr>
          <w:i/>
        </w:rPr>
        <w:t>ector</w:t>
      </w:r>
      <w:r w:rsidR="002C2E6F" w:rsidRPr="00E66851">
        <w:rPr>
          <w:i/>
        </w:rPr>
        <w:t xml:space="preserve"> </w:t>
      </w:r>
      <w:r w:rsidR="00732CE1" w:rsidRPr="00E66851">
        <w:rPr>
          <w:i/>
        </w:rPr>
        <w:t xml:space="preserve">Medical Practitioners </w:t>
      </w:r>
      <w:r w:rsidR="00F8711D" w:rsidRPr="00E66851">
        <w:rPr>
          <w:i/>
        </w:rPr>
        <w:t>Enterprise</w:t>
      </w:r>
      <w:r w:rsidR="001438A5" w:rsidRPr="00E66851">
        <w:rPr>
          <w:i/>
        </w:rPr>
        <w:t xml:space="preserve"> Agreement </w:t>
      </w:r>
      <w:r w:rsidR="005922FE" w:rsidRPr="00E66851">
        <w:rPr>
          <w:i/>
        </w:rPr>
        <w:t>2017-2021</w:t>
      </w:r>
      <w:r w:rsidR="00732CE1" w:rsidRPr="00E66851">
        <w:rPr>
          <w:i/>
        </w:rPr>
        <w:t>.</w:t>
      </w:r>
    </w:p>
    <w:p w14:paraId="1B67D665" w14:textId="72BD6D9B" w:rsidR="008E58FF" w:rsidRPr="001529C2" w:rsidRDefault="00D82F90" w:rsidP="004D27EC">
      <w:pPr>
        <w:pStyle w:val="Heading1"/>
      </w:pPr>
      <w:bookmarkStart w:id="3" w:name="_Toc286400064"/>
      <w:bookmarkStart w:id="4" w:name="_Toc303776015"/>
      <w:bookmarkStart w:id="5" w:name="_Toc25842857"/>
      <w:r w:rsidRPr="001529C2">
        <w:t>Main Purpose</w:t>
      </w:r>
      <w:bookmarkEnd w:id="3"/>
      <w:bookmarkEnd w:id="4"/>
      <w:bookmarkEnd w:id="5"/>
    </w:p>
    <w:p w14:paraId="7998B0DD" w14:textId="4E8C6009" w:rsidR="00E67407" w:rsidRPr="001529C2" w:rsidRDefault="00D82F90" w:rsidP="00537428">
      <w:pPr>
        <w:pStyle w:val="ListParagraph"/>
        <w:numPr>
          <w:ilvl w:val="1"/>
          <w:numId w:val="500"/>
        </w:numPr>
        <w:spacing w:after="120"/>
        <w:ind w:left="1134" w:hanging="774"/>
      </w:pPr>
      <w:r w:rsidRPr="00DF353D">
        <w:t xml:space="preserve">The main purpose of this Agreement is to provide for common terms and conditions that apply across the ACT Public </w:t>
      </w:r>
      <w:r w:rsidR="005922FE" w:rsidRPr="009E5E55">
        <w:t xml:space="preserve">Sector </w:t>
      </w:r>
      <w:r w:rsidRPr="00F23A74">
        <w:t>(ACTPS) and terms and conditions that reflect the</w:t>
      </w:r>
      <w:r w:rsidRPr="001529C2">
        <w:t xml:space="preserve"> operational and business requirements of </w:t>
      </w:r>
      <w:r w:rsidR="00FC7D0E" w:rsidRPr="001529C2">
        <w:t>particular business units</w:t>
      </w:r>
      <w:r w:rsidRPr="001529C2">
        <w:t xml:space="preserve"> </w:t>
      </w:r>
      <w:r w:rsidR="0053335E" w:rsidRPr="001529C2">
        <w:t xml:space="preserve">and </w:t>
      </w:r>
      <w:r w:rsidR="007509EF" w:rsidRPr="001529C2">
        <w:t>of</w:t>
      </w:r>
      <w:r w:rsidR="0053335E" w:rsidRPr="001529C2">
        <w:t xml:space="preserve"> medical practitioners</w:t>
      </w:r>
      <w:r w:rsidRPr="001529C2">
        <w:t>.</w:t>
      </w:r>
    </w:p>
    <w:p w14:paraId="71C5F5C2" w14:textId="77777777" w:rsidR="00DE3046" w:rsidRPr="00505450" w:rsidRDefault="00D82F90" w:rsidP="00537428">
      <w:pPr>
        <w:spacing w:after="120"/>
      </w:pPr>
      <w:r w:rsidRPr="001529C2">
        <w:rPr>
          <w:u w:val="single"/>
        </w:rPr>
        <w:t>Retaining our people</w:t>
      </w:r>
    </w:p>
    <w:p w14:paraId="52720DD5" w14:textId="77777777" w:rsidR="00E67407" w:rsidRPr="001529C2" w:rsidRDefault="00D82F90" w:rsidP="00537428">
      <w:pPr>
        <w:pStyle w:val="ListParagraph"/>
        <w:numPr>
          <w:ilvl w:val="1"/>
          <w:numId w:val="500"/>
        </w:numPr>
        <w:spacing w:after="120"/>
        <w:ind w:left="1134" w:hanging="774"/>
      </w:pPr>
      <w:r w:rsidRPr="009E5E55">
        <w:t xml:space="preserve">In order to promote permanent employment and job security for employees in the ACTPS, the </w:t>
      </w:r>
      <w:r w:rsidR="007F33C0" w:rsidRPr="00F23A74">
        <w:t xml:space="preserve">ACTPS </w:t>
      </w:r>
      <w:r w:rsidRPr="001529C2">
        <w:t xml:space="preserve">will endeavour to minimise the use of temporary and casual employment. The </w:t>
      </w:r>
      <w:r w:rsidR="007509EF" w:rsidRPr="001529C2">
        <w:t xml:space="preserve">ACTPS </w:t>
      </w:r>
      <w:r w:rsidRPr="001529C2">
        <w:t xml:space="preserve">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rsidR="007509EF" w:rsidRPr="001529C2">
        <w:t>a particular business unit of the ACTPS</w:t>
      </w:r>
      <w:r w:rsidRPr="001529C2">
        <w:t xml:space="preserve"> and it is not practical in the circumstances to use the services of an existing officer.</w:t>
      </w:r>
    </w:p>
    <w:p w14:paraId="7C89960B" w14:textId="77777777" w:rsidR="00E67407" w:rsidRPr="001529C2" w:rsidRDefault="00D82F90" w:rsidP="00537428">
      <w:pPr>
        <w:pStyle w:val="ListParagraph"/>
        <w:numPr>
          <w:ilvl w:val="1"/>
          <w:numId w:val="500"/>
        </w:numPr>
        <w:spacing w:after="120"/>
        <w:ind w:left="1134" w:hanging="774"/>
      </w:pPr>
      <w:r w:rsidRPr="001529C2">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p>
    <w:p w14:paraId="454E12E4" w14:textId="77777777" w:rsidR="00E67407" w:rsidRPr="001529C2" w:rsidRDefault="00D82F90" w:rsidP="00537428">
      <w:pPr>
        <w:pStyle w:val="ListParagraph"/>
        <w:numPr>
          <w:ilvl w:val="1"/>
          <w:numId w:val="500"/>
        </w:numPr>
        <w:spacing w:after="120"/>
        <w:ind w:left="1134" w:hanging="774"/>
      </w:pPr>
      <w:r w:rsidRPr="001529C2">
        <w:t xml:space="preserve">The </w:t>
      </w:r>
      <w:r w:rsidR="007509EF" w:rsidRPr="001529C2">
        <w:t xml:space="preserve">ACTPS </w:t>
      </w:r>
      <w:r w:rsidRPr="001529C2">
        <w:t>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relevant manager/supervisor.</w:t>
      </w:r>
    </w:p>
    <w:p w14:paraId="5F378812" w14:textId="77777777" w:rsidR="00E67407" w:rsidRPr="001529C2" w:rsidRDefault="00D82F90" w:rsidP="00537428">
      <w:pPr>
        <w:pStyle w:val="ListParagraph"/>
        <w:numPr>
          <w:ilvl w:val="1"/>
          <w:numId w:val="500"/>
        </w:numPr>
        <w:spacing w:after="120"/>
        <w:ind w:left="1134" w:hanging="774"/>
      </w:pPr>
      <w:r w:rsidRPr="001529C2">
        <w:t>These strategies and initiatives may include:</w:t>
      </w:r>
    </w:p>
    <w:p w14:paraId="706C132C" w14:textId="77777777" w:rsidR="00E67407" w:rsidRPr="001529C2" w:rsidRDefault="00D82F90" w:rsidP="00537428">
      <w:pPr>
        <w:pStyle w:val="ListParagraph"/>
        <w:numPr>
          <w:ilvl w:val="2"/>
          <w:numId w:val="500"/>
        </w:numPr>
        <w:spacing w:after="120"/>
        <w:ind w:left="1985" w:hanging="851"/>
      </w:pPr>
      <w:r w:rsidRPr="001529C2">
        <w:t>developing flexible working arrangements, such as variable employment, part-year employment, job sharing and purchased leave;</w:t>
      </w:r>
    </w:p>
    <w:p w14:paraId="7D2869C1" w14:textId="77777777" w:rsidR="00E67407" w:rsidRPr="001529C2" w:rsidRDefault="00D82F90" w:rsidP="00537428">
      <w:pPr>
        <w:pStyle w:val="ListParagraph"/>
        <w:numPr>
          <w:ilvl w:val="2"/>
          <w:numId w:val="500"/>
        </w:numPr>
        <w:spacing w:after="120"/>
        <w:ind w:left="1985" w:hanging="851"/>
      </w:pPr>
      <w:r w:rsidRPr="001529C2">
        <w:t>planning phased retirement arrangements for individual mature age employees who are considering retirement within four to five years, including through reducing the employee’s management or higher level responsibilities during a phased retirement period;</w:t>
      </w:r>
    </w:p>
    <w:p w14:paraId="126E0B2D" w14:textId="77777777" w:rsidR="00E67407" w:rsidRPr="001529C2" w:rsidRDefault="00D82F90" w:rsidP="00537428">
      <w:pPr>
        <w:pStyle w:val="ListParagraph"/>
        <w:numPr>
          <w:ilvl w:val="2"/>
          <w:numId w:val="500"/>
        </w:numPr>
        <w:spacing w:after="120"/>
        <w:ind w:left="1985" w:hanging="851"/>
      </w:pPr>
      <w:r w:rsidRPr="001529C2">
        <w:t>examining the implications of current superannuation legislation for using such flexible employment and working arrangements and informing affected employees how such implications may be addressed;</w:t>
      </w:r>
    </w:p>
    <w:p w14:paraId="22AF6CC8" w14:textId="77777777" w:rsidR="00E67407" w:rsidRPr="001529C2" w:rsidRDefault="00D82F90" w:rsidP="00537428">
      <w:pPr>
        <w:pStyle w:val="ListParagraph"/>
        <w:numPr>
          <w:ilvl w:val="2"/>
          <w:numId w:val="500"/>
        </w:numPr>
        <w:spacing w:after="120"/>
        <w:ind w:left="1985" w:hanging="851"/>
      </w:pPr>
      <w:r w:rsidRPr="001529C2">
        <w:t>arranging training to assist the employee in any changing roles the employee may have as part of the employee’s phased retirement;</w:t>
      </w:r>
    </w:p>
    <w:p w14:paraId="3EECE74F" w14:textId="77777777" w:rsidR="00E67407" w:rsidRPr="001529C2" w:rsidRDefault="00D82F90" w:rsidP="00537428">
      <w:pPr>
        <w:pStyle w:val="ListParagraph"/>
        <w:numPr>
          <w:ilvl w:val="2"/>
          <w:numId w:val="500"/>
        </w:numPr>
        <w:spacing w:after="120"/>
        <w:ind w:left="1985" w:hanging="851"/>
      </w:pPr>
      <w:r w:rsidRPr="001529C2">
        <w:t>developing arrangements to facilitate the return of former mature age employees, including by engaging such persons for a short period in a mentoring capacity;</w:t>
      </w:r>
    </w:p>
    <w:p w14:paraId="21729373" w14:textId="0541958E" w:rsidR="003C66F0" w:rsidRDefault="00D82F90" w:rsidP="00537428">
      <w:pPr>
        <w:pStyle w:val="ListParagraph"/>
        <w:numPr>
          <w:ilvl w:val="2"/>
          <w:numId w:val="500"/>
        </w:numPr>
        <w:spacing w:after="120"/>
        <w:ind w:left="1985" w:hanging="851"/>
      </w:pPr>
      <w:r w:rsidRPr="001529C2">
        <w:t xml:space="preserve">at the discretion of the </w:t>
      </w:r>
      <w:r w:rsidR="00D54536" w:rsidRPr="001529C2">
        <w:t>head</w:t>
      </w:r>
      <w:r w:rsidRPr="001529C2">
        <w:t xml:space="preserve"> of service, contributing to the cost to an employee of financial advice received as part of planning for a phased retirement period.</w:t>
      </w:r>
    </w:p>
    <w:p w14:paraId="40131A7D" w14:textId="77777777" w:rsidR="003C66F0" w:rsidRDefault="003C66F0">
      <w:pPr>
        <w:spacing w:after="0" w:line="240" w:lineRule="auto"/>
      </w:pPr>
      <w:r>
        <w:br w:type="page"/>
      </w:r>
    </w:p>
    <w:p w14:paraId="438F5CC6" w14:textId="77777777" w:rsidR="00D82F90" w:rsidRPr="00505450" w:rsidRDefault="00D82F90" w:rsidP="00537428">
      <w:pPr>
        <w:spacing w:after="120"/>
      </w:pPr>
      <w:r w:rsidRPr="001529C2">
        <w:rPr>
          <w:u w:val="single"/>
        </w:rPr>
        <w:lastRenderedPageBreak/>
        <w:t>Attracting future employees</w:t>
      </w:r>
    </w:p>
    <w:p w14:paraId="6DE6E208" w14:textId="77777777" w:rsidR="00E67407" w:rsidRPr="001529C2" w:rsidRDefault="00D82F90" w:rsidP="00537428">
      <w:pPr>
        <w:pStyle w:val="ListParagraph"/>
        <w:numPr>
          <w:ilvl w:val="1"/>
          <w:numId w:val="500"/>
        </w:numPr>
        <w:spacing w:after="120"/>
        <w:ind w:left="1134" w:hanging="774"/>
      </w:pPr>
      <w:r w:rsidRPr="009E5E55">
        <w:t xml:space="preserve">The </w:t>
      </w:r>
      <w:r w:rsidR="007509EF" w:rsidRPr="00F23A74">
        <w:t xml:space="preserve">ACTPS </w:t>
      </w:r>
      <w:r w:rsidRPr="001529C2">
        <w:t xml:space="preserve">will consult with union(s) through the Directorate Consultative Committee </w:t>
      </w:r>
      <w:r w:rsidR="00DA5E5F" w:rsidRPr="001529C2">
        <w:t xml:space="preserve">(DCC) </w:t>
      </w:r>
      <w:r w:rsidRPr="001529C2">
        <w:t>to develop strategies to assist in attracting and retaining suitable employees.  This will involve development of appropriate strategies and processes, including the conduct of surveys of staff, to assist this objective.</w:t>
      </w:r>
    </w:p>
    <w:p w14:paraId="4D7A3F65" w14:textId="77777777" w:rsidR="00E67407" w:rsidRPr="001529C2" w:rsidRDefault="00D82F90" w:rsidP="00537428">
      <w:pPr>
        <w:pStyle w:val="ListParagraph"/>
        <w:numPr>
          <w:ilvl w:val="1"/>
          <w:numId w:val="500"/>
        </w:numPr>
        <w:spacing w:after="120"/>
        <w:ind w:left="1134" w:hanging="774"/>
      </w:pPr>
      <w:r w:rsidRPr="001529C2">
        <w:t xml:space="preserve">The </w:t>
      </w:r>
      <w:r w:rsidR="007509EF" w:rsidRPr="001529C2">
        <w:t xml:space="preserve">ACTPS </w:t>
      </w:r>
      <w:r w:rsidRPr="001529C2">
        <w:t>may run various entry programs in the light of operational needs and available resources. Entry to these programs will be by merit selection. All employment arrangements should be fair and attractive.</w:t>
      </w:r>
    </w:p>
    <w:p w14:paraId="65DEF482" w14:textId="77777777" w:rsidR="00DE3046" w:rsidRPr="00505450" w:rsidRDefault="00D82F90" w:rsidP="00537428">
      <w:pPr>
        <w:spacing w:after="120"/>
      </w:pPr>
      <w:r w:rsidRPr="001529C2">
        <w:rPr>
          <w:u w:val="single"/>
        </w:rPr>
        <w:t>Developing our people</w:t>
      </w:r>
    </w:p>
    <w:p w14:paraId="355711DE" w14:textId="77777777" w:rsidR="00E67407" w:rsidRPr="001529C2" w:rsidRDefault="00D82F90" w:rsidP="00537428">
      <w:pPr>
        <w:pStyle w:val="ListParagraph"/>
        <w:numPr>
          <w:ilvl w:val="1"/>
          <w:numId w:val="500"/>
        </w:numPr>
        <w:spacing w:after="120"/>
        <w:ind w:left="1134" w:hanging="774"/>
      </w:pPr>
      <w:r w:rsidRPr="009E5E55">
        <w:t xml:space="preserve">The </w:t>
      </w:r>
      <w:r w:rsidR="007509EF" w:rsidRPr="00F23A74">
        <w:t xml:space="preserve">ACTPS </w:t>
      </w:r>
      <w:r w:rsidRPr="001529C2">
        <w:t xml:space="preserve">will consult and agree with union(s) on the development and finalisation of Learning and Development Plans and on the annual key learning and development priorities. The </w:t>
      </w:r>
      <w:r w:rsidR="007509EF" w:rsidRPr="001529C2">
        <w:t xml:space="preserve">ACTPS </w:t>
      </w:r>
      <w:r w:rsidRPr="001529C2">
        <w:t xml:space="preserve">and the union(s) will also agree on the equitable use of resources to address these priorities and strategies appropriate for the different categories of employees. For the purposes of this clause, "resources" includes but is not limited to employees, time, funding (where required) and equipment. </w:t>
      </w:r>
    </w:p>
    <w:p w14:paraId="6855480A" w14:textId="77777777" w:rsidR="00E67407" w:rsidRPr="001529C2" w:rsidRDefault="00D82F90" w:rsidP="00537428">
      <w:pPr>
        <w:pStyle w:val="ListParagraph"/>
        <w:numPr>
          <w:ilvl w:val="1"/>
          <w:numId w:val="500"/>
        </w:numPr>
        <w:spacing w:after="120"/>
        <w:ind w:left="1134" w:hanging="774"/>
      </w:pPr>
      <w:r w:rsidRPr="001529C2">
        <w:t xml:space="preserve">This Agreement supports a performance culture within the ACTPS that promotes ethical workplace conduct and rewards employees for their contribution towards the achievement of </w:t>
      </w:r>
      <w:r w:rsidR="007509EF" w:rsidRPr="001529C2">
        <w:t xml:space="preserve">ACTPS's </w:t>
      </w:r>
      <w:r w:rsidRPr="001529C2">
        <w:t>objectives.</w:t>
      </w:r>
    </w:p>
    <w:p w14:paraId="2AB99208" w14:textId="77777777" w:rsidR="00E67407" w:rsidRPr="001529C2" w:rsidRDefault="00D82F90" w:rsidP="00537428">
      <w:pPr>
        <w:pStyle w:val="ListParagraph"/>
        <w:numPr>
          <w:ilvl w:val="1"/>
          <w:numId w:val="500"/>
        </w:numPr>
        <w:spacing w:after="120"/>
        <w:ind w:left="1134" w:hanging="774"/>
      </w:pPr>
      <w:r w:rsidRPr="001529C2">
        <w:t>It is acknowledged that performance management is important to employee development and to ensuring the relationship between corporate, team and individual responsibilities are aligned to individual, team and organisational objectives.</w:t>
      </w:r>
    </w:p>
    <w:p w14:paraId="2C24140D" w14:textId="77777777" w:rsidR="00E67407" w:rsidRPr="001529C2" w:rsidRDefault="00D82F90" w:rsidP="00537428">
      <w:pPr>
        <w:pStyle w:val="ListParagraph"/>
        <w:numPr>
          <w:ilvl w:val="1"/>
          <w:numId w:val="500"/>
        </w:numPr>
        <w:spacing w:after="120"/>
        <w:ind w:left="1134" w:hanging="774"/>
      </w:pPr>
      <w:r w:rsidRPr="001529C2">
        <w:t>Any performance management schemes in the</w:t>
      </w:r>
      <w:r w:rsidR="00E3568D" w:rsidRPr="001529C2">
        <w:t xml:space="preserve"> </w:t>
      </w:r>
      <w:r w:rsidR="007509EF" w:rsidRPr="001529C2">
        <w:t>ACTPS</w:t>
      </w:r>
      <w:r w:rsidRPr="001529C2">
        <w:t xml:space="preserve"> will not include performance pay and will not be used for disciplinary purposes.</w:t>
      </w:r>
    </w:p>
    <w:p w14:paraId="7F21F3B6" w14:textId="77777777" w:rsidR="00DE3046" w:rsidRPr="00505450" w:rsidRDefault="00D82F90" w:rsidP="00537428">
      <w:pPr>
        <w:spacing w:after="120"/>
      </w:pPr>
      <w:r w:rsidRPr="001529C2">
        <w:rPr>
          <w:u w:val="single"/>
        </w:rPr>
        <w:t>Recognising our people</w:t>
      </w:r>
    </w:p>
    <w:p w14:paraId="548F87C6" w14:textId="77777777" w:rsidR="00E67407" w:rsidRPr="001529C2" w:rsidRDefault="00D82F90" w:rsidP="00537428">
      <w:pPr>
        <w:pStyle w:val="ListParagraph"/>
        <w:numPr>
          <w:ilvl w:val="1"/>
          <w:numId w:val="500"/>
        </w:numPr>
        <w:spacing w:after="120"/>
        <w:ind w:left="1134" w:hanging="774"/>
      </w:pPr>
      <w:r w:rsidRPr="009E5E55">
        <w:t xml:space="preserve">The </w:t>
      </w:r>
      <w:r w:rsidR="007509EF" w:rsidRPr="00F23A74">
        <w:t xml:space="preserve">ACTPS </w:t>
      </w:r>
      <w:r w:rsidRPr="001529C2">
        <w:t xml:space="preserve">is committed to achieving an environment where employees feel valued for the contribution they make to achieving organisational goals.  The most effective form of recognition is timely and appropriate feedback.  The </w:t>
      </w:r>
      <w:r w:rsidR="007509EF" w:rsidRPr="001529C2">
        <w:t xml:space="preserve">ACTPS </w:t>
      </w:r>
      <w:r w:rsidRPr="001529C2">
        <w:t xml:space="preserve">will consult with the union(s) on other effective ways of recognising and rewarding the achievement of individuals and work groups.  </w:t>
      </w:r>
    </w:p>
    <w:p w14:paraId="21589E1C" w14:textId="77777777" w:rsidR="00E67407" w:rsidRPr="001529C2" w:rsidRDefault="00D82F90" w:rsidP="00537428">
      <w:pPr>
        <w:pStyle w:val="ListParagraph"/>
        <w:numPr>
          <w:ilvl w:val="1"/>
          <w:numId w:val="500"/>
        </w:numPr>
        <w:spacing w:after="120"/>
        <w:ind w:left="1134" w:hanging="774"/>
      </w:pPr>
      <w:r w:rsidRPr="001529C2">
        <w:t xml:space="preserve">Any outcomes of this consultation will only be implemented by agreement of the </w:t>
      </w:r>
      <w:r w:rsidR="007509EF" w:rsidRPr="001529C2">
        <w:t xml:space="preserve">ACTPS </w:t>
      </w:r>
      <w:r w:rsidRPr="001529C2">
        <w:t>and the union(s).</w:t>
      </w:r>
    </w:p>
    <w:p w14:paraId="5FB65037" w14:textId="77777777" w:rsidR="00DE3046" w:rsidRPr="00505450" w:rsidRDefault="00D82F90" w:rsidP="00537428">
      <w:pPr>
        <w:spacing w:after="120"/>
      </w:pPr>
      <w:r w:rsidRPr="001529C2">
        <w:rPr>
          <w:u w:val="single"/>
        </w:rPr>
        <w:t>Ensuring fairness</w:t>
      </w:r>
    </w:p>
    <w:p w14:paraId="70304916" w14:textId="77777777" w:rsidR="00E67407" w:rsidRPr="001529C2" w:rsidRDefault="00D82F90" w:rsidP="00537428">
      <w:pPr>
        <w:pStyle w:val="ListParagraph"/>
        <w:numPr>
          <w:ilvl w:val="1"/>
          <w:numId w:val="500"/>
        </w:numPr>
        <w:spacing w:after="120"/>
        <w:ind w:left="1134" w:hanging="774"/>
      </w:pPr>
      <w:r w:rsidRPr="009E5E55">
        <w:t xml:space="preserve">The </w:t>
      </w:r>
      <w:r w:rsidR="007509EF" w:rsidRPr="00F23A74">
        <w:t xml:space="preserve">ACTPS </w:t>
      </w:r>
      <w:r w:rsidRPr="001529C2">
        <w:t xml:space="preserve">recognises and encourages the contribution that people with diverse backgrounds, experiences and skills can make to the workplace.  The </w:t>
      </w:r>
      <w:r w:rsidR="007509EF" w:rsidRPr="001529C2">
        <w:t xml:space="preserve">ACTPS </w:t>
      </w:r>
      <w:r w:rsidRPr="001529C2">
        <w:t>aims to ensure that this diversity is able to contribute to effective decision making and delivery of client service.</w:t>
      </w:r>
    </w:p>
    <w:p w14:paraId="0770BB8B" w14:textId="0AB81A5D" w:rsidR="00E67407" w:rsidRPr="009E5E55" w:rsidRDefault="00D82F90" w:rsidP="00537428">
      <w:pPr>
        <w:pStyle w:val="ListParagraph"/>
        <w:numPr>
          <w:ilvl w:val="1"/>
          <w:numId w:val="500"/>
        </w:numPr>
        <w:spacing w:after="120"/>
        <w:ind w:left="1134" w:hanging="774"/>
      </w:pPr>
      <w:r w:rsidRPr="001529C2">
        <w:t xml:space="preserve">The </w:t>
      </w:r>
      <w:r w:rsidR="007509EF" w:rsidRPr="001529C2">
        <w:t xml:space="preserve">ACTPS </w:t>
      </w:r>
      <w:r w:rsidRPr="001529C2">
        <w:t xml:space="preserve">will work with employees to prevent and eliminate discrimination on the basis of </w:t>
      </w:r>
      <w:r w:rsidR="00D14423" w:rsidRPr="001529C2">
        <w:t xml:space="preserve">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00D14423" w:rsidRPr="00B65643">
        <w:rPr>
          <w:i/>
        </w:rPr>
        <w:t>Discrimination Act 1991.</w:t>
      </w:r>
    </w:p>
    <w:p w14:paraId="0AD7825D" w14:textId="77777777" w:rsidR="00DE3046" w:rsidRPr="00505450" w:rsidRDefault="00D82F90" w:rsidP="00537428">
      <w:pPr>
        <w:spacing w:after="120"/>
      </w:pPr>
      <w:r w:rsidRPr="001529C2">
        <w:rPr>
          <w:u w:val="single"/>
        </w:rPr>
        <w:t>Achieving a better work and life balance</w:t>
      </w:r>
    </w:p>
    <w:p w14:paraId="08B0EC7A" w14:textId="77777777" w:rsidR="00E67407" w:rsidRPr="001529C2" w:rsidRDefault="00D82F90" w:rsidP="00537428">
      <w:pPr>
        <w:pStyle w:val="ListParagraph"/>
        <w:numPr>
          <w:ilvl w:val="1"/>
          <w:numId w:val="500"/>
        </w:numPr>
        <w:spacing w:after="120"/>
        <w:ind w:left="1134" w:hanging="774"/>
      </w:pPr>
      <w:r w:rsidRPr="009E5E55">
        <w:t xml:space="preserve">The </w:t>
      </w:r>
      <w:r w:rsidR="007509EF" w:rsidRPr="00F23A74">
        <w:t xml:space="preserve">ACTPS </w:t>
      </w:r>
      <w:r w:rsidRPr="001529C2">
        <w:t>is committed to providing employees with a work/life balance that recognises the family and other personal commitments of employees.</w:t>
      </w:r>
    </w:p>
    <w:p w14:paraId="41BB3A10" w14:textId="48BDA2F5" w:rsidR="00ED47A0" w:rsidRPr="001529C2" w:rsidRDefault="00ED47A0" w:rsidP="005D5BB9">
      <w:pPr>
        <w:pStyle w:val="ListParagraph"/>
        <w:numPr>
          <w:ilvl w:val="1"/>
          <w:numId w:val="500"/>
        </w:numPr>
        <w:spacing w:after="120"/>
        <w:ind w:left="1134" w:hanging="774"/>
      </w:pPr>
      <w:r w:rsidRPr="001529C2">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w:t>
      </w:r>
      <w:r w:rsidRPr="001529C2">
        <w:lastRenderedPageBreak/>
        <w:t xml:space="preserve">employees have the capacity to make a unique and important contribution and bring a strength to the operations of the Australian Capital Territory and Public Service. </w:t>
      </w:r>
    </w:p>
    <w:p w14:paraId="46AF3C5F" w14:textId="77777777" w:rsidR="00ED47A0" w:rsidRPr="00E45614" w:rsidRDefault="00ED47A0" w:rsidP="00537428">
      <w:pPr>
        <w:pStyle w:val="ListParagraph"/>
        <w:numPr>
          <w:ilvl w:val="1"/>
          <w:numId w:val="500"/>
        </w:numPr>
        <w:spacing w:after="120"/>
        <w:ind w:left="1134" w:hanging="774"/>
      </w:pPr>
      <w:r w:rsidRPr="00E45614">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4BABEA11" w14:textId="77777777" w:rsidR="00ED47A0" w:rsidRPr="00E45614" w:rsidRDefault="00ED47A0" w:rsidP="00537428">
      <w:pPr>
        <w:pStyle w:val="ListParagraph"/>
        <w:numPr>
          <w:ilvl w:val="1"/>
          <w:numId w:val="500"/>
        </w:numPr>
        <w:spacing w:after="120"/>
        <w:ind w:left="1134" w:hanging="774"/>
      </w:pPr>
      <w:r w:rsidRPr="00E45614">
        <w:t>It is recognised that commitment to community can result in expectations being placed on Aboriginal and Torres Strait Islander employees that may not be expected of other employees, and 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1D3F7B0D" w14:textId="77777777" w:rsidR="00ED47A0" w:rsidRPr="00E45614" w:rsidRDefault="00ED47A0" w:rsidP="00537428">
      <w:pPr>
        <w:pStyle w:val="ListParagraph"/>
        <w:numPr>
          <w:ilvl w:val="1"/>
          <w:numId w:val="500"/>
        </w:numPr>
        <w:spacing w:after="120"/>
        <w:ind w:left="1134" w:hanging="774"/>
      </w:pPr>
      <w:r w:rsidRPr="00E45614">
        <w:t>Within and subject to operational requirements, supervisors and managers should seek to work with Aboriginal and Torres Strait Islander employees to support utilising the appropriate entitlements contained in this agreement and achieve an appropriate balance between cultural and community responsibilities, and workplace duties.</w:t>
      </w:r>
    </w:p>
    <w:p w14:paraId="066CAAC3" w14:textId="77777777" w:rsidR="00DE3046" w:rsidRPr="00505450" w:rsidRDefault="00D82F90" w:rsidP="00537428">
      <w:pPr>
        <w:spacing w:after="120"/>
      </w:pPr>
      <w:r w:rsidRPr="001529C2">
        <w:rPr>
          <w:u w:val="single"/>
        </w:rPr>
        <w:t>Promoting a healthy and safe working environment</w:t>
      </w:r>
    </w:p>
    <w:p w14:paraId="11DFB549" w14:textId="77777777" w:rsidR="00E67407" w:rsidRPr="001529C2" w:rsidRDefault="00D82F90" w:rsidP="00537428">
      <w:pPr>
        <w:pStyle w:val="ListParagraph"/>
        <w:numPr>
          <w:ilvl w:val="1"/>
          <w:numId w:val="500"/>
        </w:numPr>
        <w:spacing w:after="120"/>
        <w:ind w:left="1134" w:hanging="708"/>
      </w:pPr>
      <w:r w:rsidRPr="009E5E55">
        <w:t xml:space="preserve">The </w:t>
      </w:r>
      <w:r w:rsidR="007509EF" w:rsidRPr="00F23A74">
        <w:t xml:space="preserve">ACTPS </w:t>
      </w:r>
      <w:r w:rsidRPr="001529C2">
        <w:t>is committed to promoting, achieving and maintaining the highest levels of health and safety for all employees.</w:t>
      </w:r>
    </w:p>
    <w:p w14:paraId="4E3A7F12" w14:textId="5F0332A8" w:rsidR="00E67407" w:rsidRPr="00505450" w:rsidRDefault="00D82F90" w:rsidP="00537428">
      <w:pPr>
        <w:pStyle w:val="ListParagraph"/>
        <w:numPr>
          <w:ilvl w:val="1"/>
          <w:numId w:val="500"/>
        </w:numPr>
        <w:spacing w:after="120"/>
        <w:ind w:left="1134" w:hanging="708"/>
      </w:pPr>
      <w:r w:rsidRPr="001529C2">
        <w:t xml:space="preserve">The </w:t>
      </w:r>
      <w:r w:rsidR="007509EF" w:rsidRPr="001529C2">
        <w:t xml:space="preserve">ACTPS </w:t>
      </w:r>
      <w:r w:rsidRPr="001529C2">
        <w:t xml:space="preserve">will take all reasonable steps and precautions to provide a healthy, safe and secure workplace for the employee.  The </w:t>
      </w:r>
      <w:r w:rsidR="007509EF" w:rsidRPr="001529C2">
        <w:t xml:space="preserve">ACTPS </w:t>
      </w:r>
      <w:r w:rsidRPr="001529C2">
        <w:t xml:space="preserve">and all employees will act in a manner that is consistent with the </w:t>
      </w:r>
      <w:r w:rsidR="009369F0" w:rsidRPr="00E66851">
        <w:rPr>
          <w:i/>
        </w:rPr>
        <w:t>Work Health and Safety Act</w:t>
      </w:r>
      <w:r w:rsidR="00B65643" w:rsidRPr="00E66851">
        <w:rPr>
          <w:i/>
        </w:rPr>
        <w:t xml:space="preserve"> 2011</w:t>
      </w:r>
      <w:r w:rsidR="009369F0" w:rsidRPr="001529C2">
        <w:t xml:space="preserve"> (WHS Act)</w:t>
      </w:r>
      <w:r w:rsidR="003A24A6" w:rsidRPr="001529C2">
        <w:t>.</w:t>
      </w:r>
    </w:p>
    <w:p w14:paraId="06A8204C" w14:textId="3F8E5ED9" w:rsidR="00E67407" w:rsidRPr="00E45614" w:rsidRDefault="00D82F90" w:rsidP="00537428">
      <w:pPr>
        <w:pStyle w:val="ListParagraph"/>
        <w:numPr>
          <w:ilvl w:val="1"/>
          <w:numId w:val="500"/>
        </w:numPr>
        <w:spacing w:after="120"/>
        <w:ind w:left="1134" w:hanging="708"/>
      </w:pPr>
      <w:r w:rsidRPr="00505450">
        <w:t>Further, given the clear evidence of the benefits</w:t>
      </w:r>
      <w:r w:rsidRPr="009E5E55">
        <w:t xml:space="preserve"> and cost effectiveness of workplace health initiatives for both employers and employees, the </w:t>
      </w:r>
      <w:r w:rsidR="007509EF" w:rsidRPr="00F23A74">
        <w:t xml:space="preserve">ACTPS </w:t>
      </w:r>
      <w:r w:rsidRPr="001529C2">
        <w:t>will develop health and wellbeing policies and programs that promote healthy lifestyles and help maintain a high standard of physical and mental health, alo</w:t>
      </w:r>
      <w:r w:rsidRPr="00E45614">
        <w:t>ng with supporting individual workplace safety and general wellbeing. Such policies and programs may include:</w:t>
      </w:r>
    </w:p>
    <w:p w14:paraId="7AEBAC84" w14:textId="7BBE83E0" w:rsidR="001E48DA" w:rsidRPr="00E45614" w:rsidRDefault="00D82F90" w:rsidP="00537428">
      <w:pPr>
        <w:pStyle w:val="ListParagraph"/>
        <w:numPr>
          <w:ilvl w:val="2"/>
          <w:numId w:val="500"/>
        </w:numPr>
        <w:spacing w:after="120"/>
        <w:ind w:left="1843" w:hanging="709"/>
      </w:pPr>
      <w:r w:rsidRPr="00E45614">
        <w:t>organisational/environmental policies and programs;</w:t>
      </w:r>
    </w:p>
    <w:p w14:paraId="3E464AE6" w14:textId="72DAF2CD" w:rsidR="00D82F90" w:rsidRPr="00E45614" w:rsidRDefault="00D82F90" w:rsidP="00537428">
      <w:pPr>
        <w:pStyle w:val="ListParagraph"/>
        <w:numPr>
          <w:ilvl w:val="2"/>
          <w:numId w:val="500"/>
        </w:numPr>
        <w:spacing w:after="120"/>
        <w:ind w:left="1843" w:hanging="709"/>
      </w:pPr>
      <w:r w:rsidRPr="00E45614">
        <w:t>awareness</w:t>
      </w:r>
      <w:r w:rsidR="005922FE" w:rsidRPr="00E45614">
        <w:t>, training</w:t>
      </w:r>
      <w:r w:rsidRPr="00E45614">
        <w:t xml:space="preserve"> and education programs that promote healthy lifestyles</w:t>
      </w:r>
      <w:r w:rsidR="005922FE" w:rsidRPr="00E45614">
        <w:t xml:space="preserve">, assist </w:t>
      </w:r>
      <w:r w:rsidR="00AF11D1" w:rsidRPr="00E45614">
        <w:t>employees</w:t>
      </w:r>
      <w:r w:rsidR="005922FE" w:rsidRPr="00E45614">
        <w:t xml:space="preserve"> to identify</w:t>
      </w:r>
      <w:r w:rsidRPr="00E45614">
        <w:t xml:space="preserve"> and reduce risk factors; and</w:t>
      </w:r>
    </w:p>
    <w:p w14:paraId="29B438A4" w14:textId="0CCDB2D2" w:rsidR="00D82F90" w:rsidRPr="00E45614" w:rsidRDefault="00D82F90" w:rsidP="00537428">
      <w:pPr>
        <w:pStyle w:val="ListParagraph"/>
        <w:numPr>
          <w:ilvl w:val="2"/>
          <w:numId w:val="500"/>
        </w:numPr>
        <w:spacing w:after="120"/>
        <w:ind w:left="1843" w:hanging="709"/>
      </w:pPr>
      <w:r w:rsidRPr="00E45614">
        <w:t>traditional and non-traditional physical activity programs.</w:t>
      </w:r>
    </w:p>
    <w:p w14:paraId="16DE6C86" w14:textId="77777777" w:rsidR="00DE3046" w:rsidRPr="009E5E55" w:rsidRDefault="001438A5" w:rsidP="004D27EC">
      <w:pPr>
        <w:pStyle w:val="Heading1"/>
      </w:pPr>
      <w:bookmarkStart w:id="6" w:name="_Toc25842858"/>
      <w:r w:rsidRPr="00505450">
        <w:t>Application of the Agreement and Coverage</w:t>
      </w:r>
      <w:bookmarkEnd w:id="6"/>
    </w:p>
    <w:p w14:paraId="6DF612C4" w14:textId="77777777" w:rsidR="00E67407" w:rsidRPr="001529C2" w:rsidRDefault="00D841CB" w:rsidP="00537428">
      <w:pPr>
        <w:pStyle w:val="ListParagraph"/>
        <w:numPr>
          <w:ilvl w:val="1"/>
          <w:numId w:val="500"/>
        </w:numPr>
        <w:spacing w:after="120"/>
        <w:ind w:left="1134" w:hanging="774"/>
      </w:pPr>
      <w:r w:rsidRPr="00F23A74">
        <w:t>T</w:t>
      </w:r>
      <w:r w:rsidR="001438A5" w:rsidRPr="001529C2">
        <w:t>his Agreement applies to and covers:</w:t>
      </w:r>
    </w:p>
    <w:p w14:paraId="143AE1FE" w14:textId="46DE33E6" w:rsidR="00732CE1" w:rsidRPr="00E45614" w:rsidRDefault="002D1876" w:rsidP="00537428">
      <w:pPr>
        <w:pStyle w:val="ListParagraph"/>
        <w:numPr>
          <w:ilvl w:val="2"/>
          <w:numId w:val="500"/>
        </w:numPr>
        <w:spacing w:after="120"/>
        <w:ind w:left="1843" w:hanging="709"/>
      </w:pPr>
      <w:r>
        <w:t>t</w:t>
      </w:r>
      <w:r w:rsidR="00732CE1" w:rsidRPr="00E45614">
        <w:t xml:space="preserve">he </w:t>
      </w:r>
      <w:r w:rsidR="00CE29C0">
        <w:t>H</w:t>
      </w:r>
      <w:r w:rsidR="00D54536" w:rsidRPr="00E45614">
        <w:t>ead</w:t>
      </w:r>
      <w:r w:rsidR="008A425F" w:rsidRPr="00E45614">
        <w:t xml:space="preserve"> of </w:t>
      </w:r>
      <w:r w:rsidR="00CE29C0">
        <w:t>S</w:t>
      </w:r>
      <w:r w:rsidR="008A425F" w:rsidRPr="00E45614">
        <w:t>ervice</w:t>
      </w:r>
      <w:r w:rsidR="00732CE1" w:rsidRPr="00E45614">
        <w:t xml:space="preserve"> on behalf of the Australian Capital Territory;</w:t>
      </w:r>
    </w:p>
    <w:p w14:paraId="31FC7942" w14:textId="5579E8E0" w:rsidR="00732CE1" w:rsidRPr="00E45614" w:rsidRDefault="002D1876" w:rsidP="00537428">
      <w:pPr>
        <w:pStyle w:val="ListParagraph"/>
        <w:numPr>
          <w:ilvl w:val="2"/>
          <w:numId w:val="500"/>
        </w:numPr>
        <w:spacing w:after="120"/>
        <w:ind w:left="1843" w:hanging="709"/>
      </w:pPr>
      <w:r>
        <w:t>t</w:t>
      </w:r>
      <w:r w:rsidR="00732CE1" w:rsidRPr="00E45614">
        <w:t xml:space="preserve">he Chief Executive of Calvary Health Care ACT </w:t>
      </w:r>
      <w:r w:rsidR="005922FE" w:rsidRPr="00E45614">
        <w:t>Limited (Calvary)</w:t>
      </w:r>
      <w:r w:rsidR="00732CE1" w:rsidRPr="00E45614">
        <w:t xml:space="preserve"> on behalf of the Australian Capital Territory;</w:t>
      </w:r>
    </w:p>
    <w:p w14:paraId="3DC4A45B" w14:textId="1F714A2F" w:rsidR="00732CE1" w:rsidRPr="00E45614" w:rsidRDefault="00B24E51" w:rsidP="00537428">
      <w:pPr>
        <w:pStyle w:val="ListParagraph"/>
        <w:numPr>
          <w:ilvl w:val="2"/>
          <w:numId w:val="500"/>
        </w:numPr>
        <w:spacing w:after="120"/>
        <w:ind w:left="1843" w:hanging="709"/>
      </w:pPr>
      <w:r w:rsidRPr="00E45614">
        <w:t xml:space="preserve">persons engaged under the </w:t>
      </w:r>
      <w:r w:rsidRPr="00B65643">
        <w:rPr>
          <w:i/>
        </w:rPr>
        <w:t>Public Sector Management Act 1994</w:t>
      </w:r>
      <w:r w:rsidRPr="00E45614">
        <w:t xml:space="preserve"> </w:t>
      </w:r>
      <w:r w:rsidR="00B65643">
        <w:t xml:space="preserve">(PSM Act) </w:t>
      </w:r>
      <w:r w:rsidRPr="00E45614">
        <w:t xml:space="preserve">at any time when the Agreement is in operation in one of the classifications in Annex A, except a person engaged as </w:t>
      </w:r>
      <w:r w:rsidR="00CE29C0">
        <w:t>H</w:t>
      </w:r>
      <w:r w:rsidRPr="00E45614">
        <w:t xml:space="preserve">ead of </w:t>
      </w:r>
      <w:r w:rsidR="00CE29C0">
        <w:t>S</w:t>
      </w:r>
      <w:r w:rsidRPr="00E45614">
        <w:t xml:space="preserve">ervice under section </w:t>
      </w:r>
      <w:r w:rsidR="00893534">
        <w:t>31(1)</w:t>
      </w:r>
      <w:r w:rsidRPr="00E45614">
        <w:t xml:space="preserve"> of the </w:t>
      </w:r>
      <w:r w:rsidR="00B65643">
        <w:t>PSM Act</w:t>
      </w:r>
      <w:r w:rsidR="00BD7116" w:rsidRPr="00E45614">
        <w:t>,</w:t>
      </w:r>
      <w:r w:rsidRPr="00E45614">
        <w:t xml:space="preserve"> persons engaged as directors-general under </w:t>
      </w:r>
      <w:r w:rsidR="00893534">
        <w:t>section 31(2)</w:t>
      </w:r>
      <w:r w:rsidRPr="00E45614">
        <w:t xml:space="preserve"> of the</w:t>
      </w:r>
      <w:r w:rsidR="00B65643">
        <w:t xml:space="preserve"> PSM Act</w:t>
      </w:r>
      <w:r w:rsidRPr="00B65643">
        <w:t>,</w:t>
      </w:r>
      <w:r w:rsidRPr="00E45614">
        <w:t xml:space="preserve"> or persons engaged as executives under section </w:t>
      </w:r>
      <w:r w:rsidR="00134B06">
        <w:t>31(2)</w:t>
      </w:r>
      <w:r w:rsidRPr="00E45614">
        <w:t xml:space="preserve"> of the P</w:t>
      </w:r>
      <w:r w:rsidR="00B65643">
        <w:t>SM Act</w:t>
      </w:r>
      <w:r w:rsidR="00732CE1" w:rsidRPr="00E45614">
        <w:t xml:space="preserve">; </w:t>
      </w:r>
    </w:p>
    <w:p w14:paraId="3BE2068F" w14:textId="56320ACB" w:rsidR="000A4955" w:rsidRPr="00E45614" w:rsidRDefault="000A4955" w:rsidP="00537428">
      <w:pPr>
        <w:pStyle w:val="ListParagraph"/>
        <w:numPr>
          <w:ilvl w:val="2"/>
          <w:numId w:val="500"/>
        </w:numPr>
        <w:spacing w:after="120"/>
        <w:ind w:left="1843" w:hanging="709"/>
      </w:pPr>
      <w:r w:rsidRPr="00E45614">
        <w:lastRenderedPageBreak/>
        <w:t>ACT Territory Authorities and Instrumentalities that engage persons under the PSM Act in classifications listed in Annex A of this Agreement</w:t>
      </w:r>
      <w:r w:rsidR="00937135">
        <w:t>,</w:t>
      </w:r>
      <w:r w:rsidR="002D1876">
        <w:t xml:space="preserve"> and</w:t>
      </w:r>
    </w:p>
    <w:p w14:paraId="69226B12" w14:textId="27ECB123" w:rsidR="00732CE1" w:rsidRPr="00E45614" w:rsidRDefault="00343D35" w:rsidP="00537428">
      <w:pPr>
        <w:pStyle w:val="ListParagraph"/>
        <w:numPr>
          <w:ilvl w:val="2"/>
          <w:numId w:val="500"/>
        </w:numPr>
        <w:spacing w:after="120"/>
        <w:ind w:left="1843" w:hanging="709"/>
      </w:pPr>
      <w:r w:rsidRPr="00E45614">
        <w:t xml:space="preserve">The Australian Salaried Medical Officers Federation (ASMOF) subject to </w:t>
      </w:r>
      <w:r w:rsidR="00FC7D0E" w:rsidRPr="00E45614">
        <w:t xml:space="preserve">the </w:t>
      </w:r>
      <w:r w:rsidRPr="00E45614">
        <w:t>F</w:t>
      </w:r>
      <w:r w:rsidR="009B59B7" w:rsidRPr="00E45614">
        <w:t xml:space="preserve">air </w:t>
      </w:r>
      <w:r w:rsidRPr="00E45614">
        <w:t>W</w:t>
      </w:r>
      <w:r w:rsidR="009B59B7" w:rsidRPr="00E45614">
        <w:t xml:space="preserve">ork </w:t>
      </w:r>
      <w:r w:rsidR="00FC7D0E" w:rsidRPr="00E45614">
        <w:t>Commission</w:t>
      </w:r>
      <w:r w:rsidRPr="00E45614">
        <w:t xml:space="preserve"> </w:t>
      </w:r>
      <w:r w:rsidR="009B59B7" w:rsidRPr="00E45614">
        <w:t>(FW</w:t>
      </w:r>
      <w:r w:rsidR="00FC7D0E" w:rsidRPr="00E45614">
        <w:t>C</w:t>
      </w:r>
      <w:r w:rsidR="009B59B7" w:rsidRPr="00E45614">
        <w:t xml:space="preserve">) </w:t>
      </w:r>
      <w:r w:rsidRPr="00E45614">
        <w:t>noting in its decision to approve this Agreement that it covers ASMOF.</w:t>
      </w:r>
    </w:p>
    <w:p w14:paraId="68728A8C" w14:textId="0F1677C2" w:rsidR="00DE3046" w:rsidRPr="009E5E55" w:rsidRDefault="001E3363" w:rsidP="004D27EC">
      <w:pPr>
        <w:pStyle w:val="Heading1"/>
      </w:pPr>
      <w:bookmarkStart w:id="7" w:name="_Toc25842859"/>
      <w:r w:rsidRPr="00505450">
        <w:t>Commencement and Duration</w:t>
      </w:r>
      <w:bookmarkEnd w:id="7"/>
    </w:p>
    <w:p w14:paraId="0D3A041D" w14:textId="77777777" w:rsidR="00E67407" w:rsidRPr="00E45614" w:rsidRDefault="000A1F16" w:rsidP="00537428">
      <w:pPr>
        <w:pStyle w:val="ListParagraph"/>
        <w:numPr>
          <w:ilvl w:val="1"/>
          <w:numId w:val="500"/>
        </w:numPr>
        <w:spacing w:after="120"/>
        <w:ind w:left="1134" w:hanging="774"/>
      </w:pPr>
      <w:r w:rsidRPr="00F23A74">
        <w:t xml:space="preserve">This Agreement will commence </w:t>
      </w:r>
      <w:r w:rsidR="001438A5" w:rsidRPr="001529C2">
        <w:t>operation seven days after its</w:t>
      </w:r>
      <w:r w:rsidR="009B59B7" w:rsidRPr="001529C2">
        <w:t xml:space="preserve"> approval by </w:t>
      </w:r>
      <w:r w:rsidR="000A4955" w:rsidRPr="001529C2">
        <w:t xml:space="preserve">the </w:t>
      </w:r>
      <w:r w:rsidR="009B59B7" w:rsidRPr="00E45614">
        <w:t>FW</w:t>
      </w:r>
      <w:r w:rsidR="000A4955" w:rsidRPr="00E45614">
        <w:t>C</w:t>
      </w:r>
      <w:r w:rsidR="001438A5" w:rsidRPr="00E45614">
        <w:t xml:space="preserve">. </w:t>
      </w:r>
    </w:p>
    <w:p w14:paraId="05BC8B8E" w14:textId="0CDB16D8" w:rsidR="00E67407" w:rsidRPr="00E45614" w:rsidRDefault="001438A5" w:rsidP="00537428">
      <w:pPr>
        <w:pStyle w:val="ListParagraph"/>
        <w:numPr>
          <w:ilvl w:val="1"/>
          <w:numId w:val="500"/>
        </w:numPr>
        <w:spacing w:after="120"/>
        <w:ind w:left="1134" w:hanging="774"/>
      </w:pPr>
      <w:r w:rsidRPr="00E45614">
        <w:t>The</w:t>
      </w:r>
      <w:r w:rsidR="000A1F16" w:rsidRPr="00E45614">
        <w:t xml:space="preserve"> nominal expiry date of this Agreement will be </w:t>
      </w:r>
      <w:r w:rsidR="005922FE" w:rsidRPr="00E45614">
        <w:t>31 October 2021</w:t>
      </w:r>
      <w:r w:rsidR="000A1F16" w:rsidRPr="00E45614">
        <w:t>.</w:t>
      </w:r>
    </w:p>
    <w:p w14:paraId="2D4270D9" w14:textId="37EC0633" w:rsidR="00E67407" w:rsidRDefault="000A4955" w:rsidP="00537428">
      <w:pPr>
        <w:pStyle w:val="ListParagraph"/>
        <w:numPr>
          <w:ilvl w:val="1"/>
          <w:numId w:val="500"/>
        </w:numPr>
        <w:spacing w:after="120"/>
        <w:ind w:left="1134" w:hanging="774"/>
      </w:pPr>
      <w:r w:rsidRPr="00E45614">
        <w:t xml:space="preserve">Bargaining for a replacement agreement will commence no later than eight months prior to the nominal expiry date of this Agreement. </w:t>
      </w:r>
    </w:p>
    <w:p w14:paraId="74B6B5BB" w14:textId="7AC84615" w:rsidR="003C66F0" w:rsidRPr="00E45614" w:rsidRDefault="003C66F0" w:rsidP="00537428">
      <w:pPr>
        <w:pStyle w:val="ListParagraph"/>
        <w:numPr>
          <w:ilvl w:val="1"/>
          <w:numId w:val="500"/>
        </w:numPr>
        <w:spacing w:after="120"/>
        <w:ind w:left="1134" w:hanging="774"/>
      </w:pPr>
      <w:r>
        <w:t>Copies of this Agreement will be made available, in paper or electronic form, to all employees covered by the Agreement.</w:t>
      </w:r>
    </w:p>
    <w:p w14:paraId="68EFF964" w14:textId="4B3CE4D3" w:rsidR="00DE3046" w:rsidRPr="00E45614" w:rsidRDefault="001E3363" w:rsidP="004D27EC">
      <w:pPr>
        <w:pStyle w:val="Heading1"/>
      </w:pPr>
      <w:bookmarkStart w:id="8" w:name="_Toc25842860"/>
      <w:r w:rsidRPr="00E45614">
        <w:t>Operation of the Agreement</w:t>
      </w:r>
      <w:bookmarkEnd w:id="8"/>
    </w:p>
    <w:p w14:paraId="593F52E2" w14:textId="77777777" w:rsidR="00E67407" w:rsidRPr="00E45614" w:rsidRDefault="00944B13" w:rsidP="00537428">
      <w:pPr>
        <w:pStyle w:val="ListParagraph"/>
        <w:numPr>
          <w:ilvl w:val="1"/>
          <w:numId w:val="500"/>
        </w:numPr>
        <w:spacing w:after="120"/>
        <w:ind w:left="1134" w:hanging="774"/>
      </w:pPr>
      <w:r w:rsidRPr="00E45614">
        <w:t>This Agreement is comprehensive and provides the terms and conditions</w:t>
      </w:r>
      <w:r w:rsidR="003D678D" w:rsidRPr="00E45614">
        <w:t xml:space="preserve"> </w:t>
      </w:r>
      <w:r w:rsidRPr="00E45614">
        <w:t xml:space="preserve">of employment </w:t>
      </w:r>
      <w:r w:rsidR="003D678D" w:rsidRPr="00E45614">
        <w:t>of employees covered by this Agreement, other than terms and conditions applying under applicable legislation.</w:t>
      </w:r>
    </w:p>
    <w:p w14:paraId="6D5B94F8" w14:textId="77777777" w:rsidR="00E67407" w:rsidRPr="00E45614" w:rsidRDefault="003D678D" w:rsidP="00537428">
      <w:pPr>
        <w:pStyle w:val="ListParagraph"/>
        <w:numPr>
          <w:ilvl w:val="1"/>
          <w:numId w:val="500"/>
        </w:numPr>
        <w:spacing w:after="120"/>
        <w:ind w:left="1134" w:hanging="774"/>
      </w:pPr>
      <w:r w:rsidRPr="00E45614">
        <w:t>This includes:</w:t>
      </w:r>
    </w:p>
    <w:p w14:paraId="6D6EEB5F" w14:textId="4F13A4C0" w:rsidR="003D678D" w:rsidRPr="00E45614" w:rsidRDefault="003D678D" w:rsidP="00537428">
      <w:pPr>
        <w:pStyle w:val="ListParagraph"/>
        <w:numPr>
          <w:ilvl w:val="2"/>
          <w:numId w:val="500"/>
        </w:numPr>
        <w:spacing w:after="120"/>
        <w:ind w:left="1985" w:hanging="851"/>
      </w:pPr>
      <w:r w:rsidRPr="00B65643">
        <w:rPr>
          <w:i/>
        </w:rPr>
        <w:t xml:space="preserve">The </w:t>
      </w:r>
      <w:r w:rsidR="001438A5" w:rsidRPr="00B65643">
        <w:rPr>
          <w:i/>
        </w:rPr>
        <w:t>Fair Work Act 2009</w:t>
      </w:r>
      <w:r w:rsidR="00855098" w:rsidRPr="00B65643">
        <w:rPr>
          <w:i/>
        </w:rPr>
        <w:t xml:space="preserve"> </w:t>
      </w:r>
      <w:r w:rsidR="007A735C" w:rsidRPr="00B65643">
        <w:rPr>
          <w:i/>
        </w:rPr>
        <w:t>(Cth)</w:t>
      </w:r>
      <w:r w:rsidR="001438A5" w:rsidRPr="00E45614">
        <w:t xml:space="preserve"> (FW Act);</w:t>
      </w:r>
    </w:p>
    <w:p w14:paraId="53489053" w14:textId="6EB70D4C" w:rsidR="003D678D" w:rsidRPr="00E45614" w:rsidRDefault="003D678D" w:rsidP="00537428">
      <w:pPr>
        <w:pStyle w:val="ListParagraph"/>
        <w:numPr>
          <w:ilvl w:val="2"/>
          <w:numId w:val="500"/>
        </w:numPr>
        <w:spacing w:after="120"/>
        <w:ind w:left="1985" w:hanging="851"/>
      </w:pPr>
      <w:r w:rsidRPr="00B65643">
        <w:rPr>
          <w:i/>
        </w:rPr>
        <w:t>Public Sector Management Act 1994</w:t>
      </w:r>
      <w:r w:rsidRPr="00E45614">
        <w:t xml:space="preserve"> </w:t>
      </w:r>
      <w:r w:rsidR="007A735C" w:rsidRPr="00E45614">
        <w:t xml:space="preserve">(ACT) </w:t>
      </w:r>
      <w:r w:rsidRPr="00E45614">
        <w:t>(PSM Act);</w:t>
      </w:r>
    </w:p>
    <w:p w14:paraId="21D5A0E3" w14:textId="7F8602CF" w:rsidR="003D678D" w:rsidRPr="00E45614" w:rsidRDefault="003D678D" w:rsidP="00537428">
      <w:pPr>
        <w:pStyle w:val="ListParagraph"/>
        <w:numPr>
          <w:ilvl w:val="2"/>
          <w:numId w:val="500"/>
        </w:numPr>
        <w:spacing w:after="120"/>
        <w:ind w:left="1985" w:hanging="851"/>
      </w:pPr>
      <w:r w:rsidRPr="00E45614">
        <w:t>Public Sector Management Standards (PSM Standards);</w:t>
      </w:r>
    </w:p>
    <w:p w14:paraId="1B89EB0D" w14:textId="79B04A1D" w:rsidR="001438A5" w:rsidRPr="00E45614" w:rsidRDefault="001438A5" w:rsidP="00537428">
      <w:pPr>
        <w:pStyle w:val="ListParagraph"/>
        <w:numPr>
          <w:ilvl w:val="2"/>
          <w:numId w:val="500"/>
        </w:numPr>
        <w:spacing w:after="120"/>
        <w:ind w:left="1985" w:hanging="851"/>
      </w:pPr>
      <w:r w:rsidRPr="00B65643">
        <w:rPr>
          <w:i/>
        </w:rPr>
        <w:t xml:space="preserve">Work </w:t>
      </w:r>
      <w:r w:rsidR="00FC7D0E" w:rsidRPr="00B65643">
        <w:rPr>
          <w:i/>
        </w:rPr>
        <w:t xml:space="preserve">Health </w:t>
      </w:r>
      <w:r w:rsidR="007509EF" w:rsidRPr="00B65643">
        <w:rPr>
          <w:i/>
        </w:rPr>
        <w:t xml:space="preserve">and </w:t>
      </w:r>
      <w:r w:rsidRPr="00B65643">
        <w:rPr>
          <w:i/>
        </w:rPr>
        <w:t>Safety Act 20</w:t>
      </w:r>
      <w:r w:rsidR="00FC7D0E" w:rsidRPr="00B65643">
        <w:rPr>
          <w:i/>
        </w:rPr>
        <w:t>11</w:t>
      </w:r>
      <w:r w:rsidRPr="00E45614">
        <w:t xml:space="preserve"> </w:t>
      </w:r>
      <w:r w:rsidR="007A735C" w:rsidRPr="00E45614">
        <w:t xml:space="preserve">(ACT) </w:t>
      </w:r>
      <w:r w:rsidRPr="00E45614">
        <w:t>(W</w:t>
      </w:r>
      <w:r w:rsidR="00FC7D0E" w:rsidRPr="00E45614">
        <w:t>H</w:t>
      </w:r>
      <w:r w:rsidRPr="00E45614">
        <w:t>S Act);</w:t>
      </w:r>
    </w:p>
    <w:p w14:paraId="150B093F" w14:textId="7B184620" w:rsidR="003D678D" w:rsidRPr="00E45614" w:rsidRDefault="003D678D" w:rsidP="00537428">
      <w:pPr>
        <w:pStyle w:val="ListParagraph"/>
        <w:numPr>
          <w:ilvl w:val="2"/>
          <w:numId w:val="500"/>
        </w:numPr>
        <w:spacing w:after="120"/>
        <w:ind w:left="1985" w:hanging="851"/>
      </w:pPr>
      <w:r w:rsidRPr="00B65643">
        <w:rPr>
          <w:i/>
        </w:rPr>
        <w:t>Holidays Act 1958</w:t>
      </w:r>
      <w:r w:rsidRPr="00E45614">
        <w:t xml:space="preserve"> </w:t>
      </w:r>
      <w:r w:rsidR="007A735C" w:rsidRPr="00E45614">
        <w:t xml:space="preserve">(ACT) </w:t>
      </w:r>
      <w:r w:rsidRPr="00E45614">
        <w:t>(Holidays Act)</w:t>
      </w:r>
      <w:r w:rsidR="003D59FC" w:rsidRPr="00E45614">
        <w:t>;</w:t>
      </w:r>
    </w:p>
    <w:p w14:paraId="636E8037" w14:textId="5D0CF398" w:rsidR="001438A5" w:rsidRPr="00E45614" w:rsidRDefault="001438A5" w:rsidP="00537428">
      <w:pPr>
        <w:pStyle w:val="ListParagraph"/>
        <w:numPr>
          <w:ilvl w:val="2"/>
          <w:numId w:val="500"/>
        </w:numPr>
        <w:spacing w:after="120"/>
        <w:ind w:left="1985" w:hanging="851"/>
      </w:pPr>
      <w:r w:rsidRPr="00B65643">
        <w:rPr>
          <w:i/>
        </w:rPr>
        <w:t>Territory Records Act 2002</w:t>
      </w:r>
      <w:r w:rsidR="007A735C" w:rsidRPr="00E45614">
        <w:t xml:space="preserve"> (ACT)</w:t>
      </w:r>
      <w:r w:rsidRPr="00E45614">
        <w:t xml:space="preserve"> (TR Act);</w:t>
      </w:r>
    </w:p>
    <w:p w14:paraId="21399F04" w14:textId="54E9F1F3" w:rsidR="001438A5" w:rsidRPr="00E45614" w:rsidRDefault="001438A5" w:rsidP="00537428">
      <w:pPr>
        <w:pStyle w:val="ListParagraph"/>
        <w:numPr>
          <w:ilvl w:val="2"/>
          <w:numId w:val="500"/>
        </w:numPr>
        <w:spacing w:after="120"/>
        <w:ind w:left="1985" w:hanging="851"/>
      </w:pPr>
      <w:r w:rsidRPr="00B65643">
        <w:rPr>
          <w:i/>
        </w:rPr>
        <w:t>Safety Reha</w:t>
      </w:r>
      <w:r w:rsidR="007A3B57" w:rsidRPr="00B65643">
        <w:rPr>
          <w:i/>
        </w:rPr>
        <w:t>bil</w:t>
      </w:r>
      <w:r w:rsidRPr="00B65643">
        <w:rPr>
          <w:i/>
        </w:rPr>
        <w:t>itation and Compensation Act 1988</w:t>
      </w:r>
      <w:r w:rsidRPr="00E45614">
        <w:t xml:space="preserve"> </w:t>
      </w:r>
      <w:r w:rsidR="007A735C" w:rsidRPr="00E45614">
        <w:t xml:space="preserve">(Cth) </w:t>
      </w:r>
      <w:r w:rsidRPr="00E45614">
        <w:t>(SRC Act)</w:t>
      </w:r>
      <w:r w:rsidR="00812817" w:rsidRPr="00E45614">
        <w:t>;</w:t>
      </w:r>
    </w:p>
    <w:p w14:paraId="3A96188C" w14:textId="2DF3C80D" w:rsidR="00812817" w:rsidRPr="00E45614" w:rsidRDefault="00812817" w:rsidP="00537428">
      <w:pPr>
        <w:pStyle w:val="ListParagraph"/>
        <w:numPr>
          <w:ilvl w:val="2"/>
          <w:numId w:val="500"/>
        </w:numPr>
        <w:spacing w:after="120"/>
        <w:ind w:left="1985" w:hanging="851"/>
      </w:pPr>
      <w:r w:rsidRPr="00B65643">
        <w:rPr>
          <w:i/>
        </w:rPr>
        <w:t>Health Practitioner Regulation National Law</w:t>
      </w:r>
      <w:r w:rsidRPr="00E45614">
        <w:t xml:space="preserve"> (ACT) Act 2010; and</w:t>
      </w:r>
    </w:p>
    <w:p w14:paraId="2B388043" w14:textId="7C4E6D37" w:rsidR="00812817" w:rsidRPr="00E45614" w:rsidRDefault="00812817" w:rsidP="00537428">
      <w:pPr>
        <w:pStyle w:val="ListParagraph"/>
        <w:numPr>
          <w:ilvl w:val="2"/>
          <w:numId w:val="500"/>
        </w:numPr>
        <w:spacing w:after="120"/>
        <w:ind w:left="1985" w:hanging="851"/>
      </w:pPr>
      <w:r w:rsidRPr="00B65643">
        <w:rPr>
          <w:i/>
        </w:rPr>
        <w:t>Health Act 1993</w:t>
      </w:r>
      <w:r w:rsidRPr="00E45614">
        <w:t>.</w:t>
      </w:r>
    </w:p>
    <w:p w14:paraId="319D562B" w14:textId="77777777" w:rsidR="005922FE" w:rsidRPr="00E45614" w:rsidRDefault="005922FE" w:rsidP="00537428">
      <w:pPr>
        <w:pStyle w:val="ListParagraph"/>
        <w:numPr>
          <w:ilvl w:val="2"/>
          <w:numId w:val="500"/>
        </w:numPr>
        <w:spacing w:after="120"/>
        <w:ind w:left="1985" w:hanging="851"/>
      </w:pPr>
      <w:r w:rsidRPr="00B65643">
        <w:rPr>
          <w:i/>
        </w:rPr>
        <w:t>Financial Management Act 1996</w:t>
      </w:r>
      <w:r w:rsidRPr="00E45614">
        <w:t xml:space="preserve"> (ACT) (FM Act)</w:t>
      </w:r>
    </w:p>
    <w:p w14:paraId="7BFF8290" w14:textId="77777777" w:rsidR="005922FE" w:rsidRPr="00B65643" w:rsidRDefault="005922FE" w:rsidP="00537428">
      <w:pPr>
        <w:pStyle w:val="ListParagraph"/>
        <w:numPr>
          <w:ilvl w:val="2"/>
          <w:numId w:val="500"/>
        </w:numPr>
        <w:spacing w:after="120"/>
        <w:ind w:left="1985" w:hanging="851"/>
        <w:rPr>
          <w:i/>
        </w:rPr>
      </w:pPr>
      <w:r w:rsidRPr="00B65643">
        <w:rPr>
          <w:i/>
        </w:rPr>
        <w:t>Superannuation Guarantee (Administration) Act 1992.</w:t>
      </w:r>
    </w:p>
    <w:p w14:paraId="1440D171" w14:textId="494D2F48" w:rsidR="00E67407" w:rsidRPr="00E45614" w:rsidRDefault="0052710B" w:rsidP="00537428">
      <w:pPr>
        <w:pStyle w:val="ListParagraph"/>
        <w:numPr>
          <w:ilvl w:val="1"/>
          <w:numId w:val="500"/>
        </w:numPr>
        <w:spacing w:after="120"/>
        <w:ind w:left="1134" w:hanging="774"/>
      </w:pPr>
      <w:r w:rsidRPr="00505450">
        <w:t>This Agree</w:t>
      </w:r>
      <w:r w:rsidRPr="009E5E55">
        <w:t xml:space="preserve">ment constitutes a closed agreement in settlement of all claims for its duration. </w:t>
      </w:r>
      <w:r w:rsidRPr="00F23A74">
        <w:t xml:space="preserve">Therefore, during the life of this Agreement, there will be no further claims that affect the provisions of this Agreement, except where these claims are consistent with the </w:t>
      </w:r>
      <w:r w:rsidRPr="001529C2">
        <w:t>terms of this Agreement.</w:t>
      </w:r>
      <w:r w:rsidR="005922FE" w:rsidRPr="001529C2">
        <w:t xml:space="preserve"> This clause does not limit the rights to vary an agreement under the F</w:t>
      </w:r>
      <w:r w:rsidR="00B65643">
        <w:t>W Act</w:t>
      </w:r>
      <w:r w:rsidR="005922FE" w:rsidRPr="001529C2">
        <w:t>.</w:t>
      </w:r>
    </w:p>
    <w:p w14:paraId="15AF8ABC" w14:textId="6CC775CE" w:rsidR="00E67407" w:rsidRPr="00E45614" w:rsidRDefault="004D24B3" w:rsidP="00537428">
      <w:pPr>
        <w:pStyle w:val="ListParagraph"/>
        <w:numPr>
          <w:ilvl w:val="1"/>
          <w:numId w:val="500"/>
        </w:numPr>
        <w:spacing w:after="120"/>
        <w:ind w:left="1134" w:hanging="774"/>
      </w:pPr>
      <w:r w:rsidRPr="004D24B3">
        <w:t xml:space="preserve">This Agreement will be read and interpreted in conjunction with the NES. </w:t>
      </w:r>
      <w:r>
        <w:t xml:space="preserve"> </w:t>
      </w:r>
      <w:r w:rsidRPr="004D24B3">
        <w:t xml:space="preserve">Where there is inconsistency between this Agreement and the NES, and the NES provides greater benefit, the NES provision will apply to </w:t>
      </w:r>
      <w:r>
        <w:t>the extent of the inconsistency.</w:t>
      </w:r>
    </w:p>
    <w:p w14:paraId="0A6A07FF" w14:textId="77777777" w:rsidR="00E67407" w:rsidRPr="00E45614" w:rsidRDefault="0057448B" w:rsidP="00537428">
      <w:pPr>
        <w:pStyle w:val="ListParagraph"/>
        <w:numPr>
          <w:ilvl w:val="1"/>
          <w:numId w:val="500"/>
        </w:numPr>
        <w:spacing w:after="120"/>
        <w:ind w:left="1134" w:hanging="774"/>
      </w:pPr>
      <w:r w:rsidRPr="00E45614">
        <w:t xml:space="preserve">This Agreement prevails over </w:t>
      </w:r>
      <w:r w:rsidR="001438A5" w:rsidRPr="00E45614">
        <w:t>ACT legislation, including the</w:t>
      </w:r>
      <w:r w:rsidRPr="00E45614">
        <w:t xml:space="preserve"> PSM Act and the PSM Standards </w:t>
      </w:r>
      <w:r w:rsidR="00F4383A" w:rsidRPr="00E45614">
        <w:t>and relevant policy statements and guidelines to the extent of any inconsistency.</w:t>
      </w:r>
    </w:p>
    <w:p w14:paraId="2B91F54C" w14:textId="292B1E83" w:rsidR="008E58FF" w:rsidRPr="00E45614" w:rsidRDefault="001E3363" w:rsidP="004D27EC">
      <w:pPr>
        <w:pStyle w:val="Heading1"/>
      </w:pPr>
      <w:bookmarkStart w:id="9" w:name="_Toc384653191"/>
      <w:bookmarkStart w:id="10" w:name="_Toc25842861"/>
      <w:bookmarkEnd w:id="9"/>
      <w:r w:rsidRPr="00E45614">
        <w:lastRenderedPageBreak/>
        <w:t xml:space="preserve">Authority of the </w:t>
      </w:r>
      <w:r w:rsidR="00D54536" w:rsidRPr="00E45614">
        <w:t>head of service</w:t>
      </w:r>
      <w:bookmarkEnd w:id="10"/>
    </w:p>
    <w:p w14:paraId="197C3EFA" w14:textId="4C4AD565" w:rsidR="00E67407" w:rsidRPr="00E45614" w:rsidRDefault="006401ED" w:rsidP="00537428">
      <w:pPr>
        <w:pStyle w:val="ListParagraph"/>
        <w:numPr>
          <w:ilvl w:val="1"/>
          <w:numId w:val="500"/>
        </w:numPr>
        <w:spacing w:after="120"/>
        <w:ind w:left="1134" w:hanging="774"/>
      </w:pPr>
      <w:bookmarkStart w:id="11" w:name="_Ref523223894"/>
      <w:r w:rsidRPr="00E45614">
        <w:t xml:space="preserve">The </w:t>
      </w:r>
      <w:r w:rsidR="00CB022C" w:rsidRPr="00E45614">
        <w:t>H</w:t>
      </w:r>
      <w:r w:rsidR="00D54536" w:rsidRPr="00E45614">
        <w:t>ead</w:t>
      </w:r>
      <w:r w:rsidR="008A425F" w:rsidRPr="00E45614">
        <w:t xml:space="preserve"> of </w:t>
      </w:r>
      <w:r w:rsidR="00CB022C" w:rsidRPr="00E45614">
        <w:t>S</w:t>
      </w:r>
      <w:r w:rsidR="008A425F" w:rsidRPr="00E45614">
        <w:t>ervice</w:t>
      </w:r>
      <w:r w:rsidR="00101D74" w:rsidRPr="00E45614">
        <w:t xml:space="preserve"> </w:t>
      </w:r>
      <w:r w:rsidRPr="00E45614">
        <w:t>may, in writing, delegate any power or function</w:t>
      </w:r>
      <w:r w:rsidR="00AC3002" w:rsidRPr="00E45614">
        <w:t xml:space="preserve"> that</w:t>
      </w:r>
      <w:r w:rsidRPr="00E45614">
        <w:t xml:space="preserve"> the </w:t>
      </w:r>
      <w:r w:rsidR="00CB022C" w:rsidRPr="00E45614">
        <w:t>H</w:t>
      </w:r>
      <w:r w:rsidR="00D54536" w:rsidRPr="00E45614">
        <w:t xml:space="preserve">ead of </w:t>
      </w:r>
      <w:r w:rsidR="00CB022C" w:rsidRPr="00E45614">
        <w:t>S</w:t>
      </w:r>
      <w:r w:rsidR="00D54536" w:rsidRPr="00E45614">
        <w:t>ervice</w:t>
      </w:r>
      <w:r w:rsidRPr="00E45614">
        <w:t xml:space="preserve"> has under this Agreement to another person or position within the ACT Public </w:t>
      </w:r>
      <w:r w:rsidR="003C66F0">
        <w:t>Sector</w:t>
      </w:r>
      <w:r w:rsidRPr="00E45614">
        <w:t xml:space="preserve"> (ACTPS), subject to directions, except for this power of delegation</w:t>
      </w:r>
      <w:r w:rsidR="00CB022C" w:rsidRPr="00E45614">
        <w:t xml:space="preserve"> and the powers under subclauses </w:t>
      </w:r>
      <w:r w:rsidR="00134B06">
        <w:fldChar w:fldCharType="begin"/>
      </w:r>
      <w:r w:rsidR="00134B06">
        <w:instrText xml:space="preserve"> REF _Ref523223820 \r \h </w:instrText>
      </w:r>
      <w:r w:rsidR="005D5BB9">
        <w:instrText xml:space="preserve"> \* MERGEFORMAT </w:instrText>
      </w:r>
      <w:r w:rsidR="00134B06">
        <w:fldChar w:fldCharType="separate"/>
      </w:r>
      <w:r w:rsidR="009F4D52">
        <w:t>138.2</w:t>
      </w:r>
      <w:r w:rsidR="00134B06">
        <w:fldChar w:fldCharType="end"/>
      </w:r>
      <w:r w:rsidR="00134B06">
        <w:t xml:space="preserve"> and </w:t>
      </w:r>
      <w:r w:rsidR="00134B06">
        <w:fldChar w:fldCharType="begin"/>
      </w:r>
      <w:r w:rsidR="00134B06">
        <w:instrText xml:space="preserve"> REF _Ref523223844 \r \h </w:instrText>
      </w:r>
      <w:r w:rsidR="005D5BB9">
        <w:instrText xml:space="preserve"> \* MERGEFORMAT </w:instrText>
      </w:r>
      <w:r w:rsidR="00134B06">
        <w:fldChar w:fldCharType="separate"/>
      </w:r>
      <w:r w:rsidR="009F4D52">
        <w:t>146.1</w:t>
      </w:r>
      <w:r w:rsidR="00134B06">
        <w:fldChar w:fldCharType="end"/>
      </w:r>
      <w:r w:rsidRPr="00E45614">
        <w:t>.</w:t>
      </w:r>
      <w:bookmarkEnd w:id="11"/>
    </w:p>
    <w:p w14:paraId="4E88B28B" w14:textId="71345DB4" w:rsidR="00E67407" w:rsidRPr="00E45614" w:rsidRDefault="006401ED" w:rsidP="00537428">
      <w:pPr>
        <w:pStyle w:val="ListParagraph"/>
        <w:numPr>
          <w:ilvl w:val="1"/>
          <w:numId w:val="500"/>
        </w:numPr>
        <w:spacing w:after="120"/>
        <w:ind w:left="1134" w:hanging="774"/>
      </w:pPr>
      <w:r w:rsidRPr="00E45614">
        <w:t xml:space="preserve">This does not limit the power of the </w:t>
      </w:r>
      <w:r w:rsidR="00CB022C" w:rsidRPr="00E45614">
        <w:t>H</w:t>
      </w:r>
      <w:r w:rsidR="00D54536" w:rsidRPr="00E45614">
        <w:t>ead</w:t>
      </w:r>
      <w:r w:rsidR="00101D74" w:rsidRPr="00E45614">
        <w:t xml:space="preserve"> of </w:t>
      </w:r>
      <w:r w:rsidR="00CB022C" w:rsidRPr="00E45614">
        <w:t>S</w:t>
      </w:r>
      <w:r w:rsidR="00101D74" w:rsidRPr="00E45614">
        <w:t>ervice</w:t>
      </w:r>
      <w:r w:rsidRPr="00E45614">
        <w:t xml:space="preserve"> to authorise a person to act for and on the </w:t>
      </w:r>
      <w:r w:rsidR="00CB022C" w:rsidRPr="00E45614">
        <w:t>H</w:t>
      </w:r>
      <w:r w:rsidR="00D54536" w:rsidRPr="00E45614">
        <w:t>ead</w:t>
      </w:r>
      <w:r w:rsidR="008A425F" w:rsidRPr="00E45614">
        <w:t xml:space="preserve"> of </w:t>
      </w:r>
      <w:r w:rsidR="00CB022C" w:rsidRPr="00E45614">
        <w:t>S</w:t>
      </w:r>
      <w:r w:rsidR="00343D35" w:rsidRPr="00E45614">
        <w:t>ervice’s</w:t>
      </w:r>
      <w:r w:rsidRPr="00E45614">
        <w:t xml:space="preserve"> behalf.</w:t>
      </w:r>
    </w:p>
    <w:p w14:paraId="6D366166" w14:textId="542EA0EF" w:rsidR="00E67407" w:rsidRPr="00E45614" w:rsidRDefault="00101D74" w:rsidP="00537428">
      <w:pPr>
        <w:pStyle w:val="ListParagraph"/>
        <w:numPr>
          <w:ilvl w:val="1"/>
          <w:numId w:val="500"/>
        </w:numPr>
        <w:spacing w:after="120"/>
        <w:ind w:left="1134" w:hanging="774"/>
      </w:pPr>
      <w:r w:rsidRPr="00E45614">
        <w:t xml:space="preserve">Only directors-general may, in writing, sub-delegate a power or function delegated to them by the </w:t>
      </w:r>
      <w:r w:rsidR="00CB022C" w:rsidRPr="00E45614">
        <w:t>H</w:t>
      </w:r>
      <w:r w:rsidR="00D54536" w:rsidRPr="00E45614">
        <w:t>ead</w:t>
      </w:r>
      <w:r w:rsidRPr="00E45614">
        <w:t xml:space="preserve"> of </w:t>
      </w:r>
      <w:r w:rsidR="00CB022C" w:rsidRPr="00E45614">
        <w:t>S</w:t>
      </w:r>
      <w:r w:rsidRPr="00E45614">
        <w:t>ervice</w:t>
      </w:r>
      <w:r w:rsidR="006401ED" w:rsidRPr="00E45614">
        <w:t>.</w:t>
      </w:r>
    </w:p>
    <w:p w14:paraId="5A437D44" w14:textId="226E0187" w:rsidR="00E67407" w:rsidRPr="00E45614" w:rsidRDefault="006401ED" w:rsidP="00537428">
      <w:pPr>
        <w:pStyle w:val="ListParagraph"/>
        <w:numPr>
          <w:ilvl w:val="1"/>
          <w:numId w:val="500"/>
        </w:numPr>
        <w:spacing w:after="120"/>
        <w:ind w:left="1134" w:hanging="774"/>
      </w:pPr>
      <w:r w:rsidRPr="00E45614">
        <w:t xml:space="preserve">To avoid doubt, in this Agreement reference to the </w:t>
      </w:r>
      <w:r w:rsidR="00D54536" w:rsidRPr="00E45614">
        <w:t>head of service</w:t>
      </w:r>
      <w:r w:rsidRPr="00E45614">
        <w:t xml:space="preserve"> may be taken to mean ‘Delegate’ where the </w:t>
      </w:r>
      <w:r w:rsidR="00CB022C" w:rsidRPr="00E45614">
        <w:t>H</w:t>
      </w:r>
      <w:r w:rsidR="00D54536" w:rsidRPr="00E45614">
        <w:t xml:space="preserve">ead of </w:t>
      </w:r>
      <w:r w:rsidR="00CB022C" w:rsidRPr="00E45614">
        <w:t>S</w:t>
      </w:r>
      <w:r w:rsidR="00D54536" w:rsidRPr="00E45614">
        <w:t>ervice</w:t>
      </w:r>
      <w:r w:rsidRPr="00E45614">
        <w:t xml:space="preserve"> has delegated the part</w:t>
      </w:r>
      <w:r w:rsidR="0060011F" w:rsidRPr="00E45614">
        <w:t xml:space="preserve">icular power or function under </w:t>
      </w:r>
      <w:r w:rsidR="006936DC" w:rsidRPr="00E45614">
        <w:t>subclause</w:t>
      </w:r>
      <w:r w:rsidR="0060011F" w:rsidRPr="00E45614">
        <w:t xml:space="preserve"> </w:t>
      </w:r>
      <w:r w:rsidR="00134B06">
        <w:fldChar w:fldCharType="begin"/>
      </w:r>
      <w:r w:rsidR="00134B06">
        <w:instrText xml:space="preserve"> REF _Ref523223894 \r \h </w:instrText>
      </w:r>
      <w:r w:rsidR="005D5BB9">
        <w:instrText xml:space="preserve"> \* MERGEFORMAT </w:instrText>
      </w:r>
      <w:r w:rsidR="00134B06">
        <w:fldChar w:fldCharType="separate"/>
      </w:r>
      <w:r w:rsidR="009F4D52">
        <w:t>6.1</w:t>
      </w:r>
      <w:r w:rsidR="00134B06">
        <w:fldChar w:fldCharType="end"/>
      </w:r>
      <w:r w:rsidRPr="00E45614">
        <w:t>.</w:t>
      </w:r>
    </w:p>
    <w:p w14:paraId="6A29733D" w14:textId="3B1AD4D4" w:rsidR="006518DD" w:rsidRPr="00E45614" w:rsidRDefault="006518DD" w:rsidP="00537428">
      <w:pPr>
        <w:spacing w:after="120"/>
        <w:rPr>
          <w:u w:val="single"/>
        </w:rPr>
      </w:pPr>
      <w:r w:rsidRPr="00E45614">
        <w:rPr>
          <w:u w:val="single"/>
        </w:rPr>
        <w:t>Public Sector Employers and Calvary Health Care ACT Limited</w:t>
      </w:r>
    </w:p>
    <w:p w14:paraId="5336EDAF" w14:textId="77777777" w:rsidR="006518DD" w:rsidRPr="00F23A74" w:rsidRDefault="006518DD" w:rsidP="00537428">
      <w:pPr>
        <w:pStyle w:val="ListParagraph"/>
        <w:numPr>
          <w:ilvl w:val="1"/>
          <w:numId w:val="500"/>
        </w:numPr>
        <w:spacing w:after="120"/>
        <w:ind w:left="1134" w:hanging="774"/>
      </w:pPr>
      <w:r w:rsidRPr="00505450">
        <w:t>Certain statutory office-holders and chief executive officers are def</w:t>
      </w:r>
      <w:r w:rsidRPr="009E5E55">
        <w:t>ined by section 152 of the PSM Act to be a Public Sector Employer where a territory law states that:</w:t>
      </w:r>
    </w:p>
    <w:p w14:paraId="7D493C72" w14:textId="77777777" w:rsidR="006518DD" w:rsidRPr="00E45614" w:rsidRDefault="006518DD" w:rsidP="00537428">
      <w:pPr>
        <w:pStyle w:val="ListParagraph"/>
        <w:numPr>
          <w:ilvl w:val="2"/>
          <w:numId w:val="500"/>
        </w:numPr>
        <w:spacing w:after="120"/>
        <w:ind w:left="1985" w:hanging="851"/>
      </w:pPr>
      <w:r w:rsidRPr="00E45614">
        <w:t>they may employ staff; and</w:t>
      </w:r>
    </w:p>
    <w:p w14:paraId="7DA0D480" w14:textId="77777777" w:rsidR="006518DD" w:rsidRPr="00E45614" w:rsidRDefault="006518DD" w:rsidP="00537428">
      <w:pPr>
        <w:pStyle w:val="ListParagraph"/>
        <w:numPr>
          <w:ilvl w:val="2"/>
          <w:numId w:val="500"/>
        </w:numPr>
        <w:spacing w:after="120"/>
        <w:ind w:left="1985" w:hanging="851"/>
      </w:pPr>
      <w:r w:rsidRPr="00E45614">
        <w:t>the staff must be employed under the PSM Act.</w:t>
      </w:r>
    </w:p>
    <w:p w14:paraId="1E0532B4" w14:textId="2E124ACA" w:rsidR="006518DD" w:rsidRPr="001529C2" w:rsidRDefault="006518DD" w:rsidP="00537428">
      <w:pPr>
        <w:pStyle w:val="ListParagraph"/>
        <w:numPr>
          <w:ilvl w:val="1"/>
          <w:numId w:val="500"/>
        </w:numPr>
        <w:spacing w:after="120"/>
        <w:ind w:left="1134" w:hanging="774"/>
      </w:pPr>
      <w:r w:rsidRPr="00505450">
        <w:t>Calvary Health Care ACT Limited (Calvary) is defined by section 157 of the</w:t>
      </w:r>
      <w:r w:rsidRPr="009E5E55">
        <w:t xml:space="preserve"> PSM Act to be an employer of a public hospital employee where a services agreement is in force between the Australian Capital Territory and Calvary for a public hospital employee to be employed by Calvary under the PSM Act to provide publi</w:t>
      </w:r>
      <w:r w:rsidRPr="00F23A74">
        <w:t>c health service</w:t>
      </w:r>
      <w:r w:rsidRPr="001529C2">
        <w:t xml:space="preserve">s to the Australian Capital Territory. </w:t>
      </w:r>
    </w:p>
    <w:p w14:paraId="4876F523" w14:textId="07B04EE6" w:rsidR="006518DD" w:rsidRPr="00E45614" w:rsidRDefault="006518DD" w:rsidP="00537428">
      <w:pPr>
        <w:pStyle w:val="ListParagraph"/>
        <w:numPr>
          <w:ilvl w:val="1"/>
          <w:numId w:val="500"/>
        </w:numPr>
        <w:spacing w:after="120"/>
        <w:ind w:left="1134" w:hanging="774"/>
      </w:pPr>
      <w:r w:rsidRPr="00E45614">
        <w:t xml:space="preserve">Where a statutory office-holder or chief executive officer is a Public Sector Employer, or where Calvary is an employer of a public hospital employee, then a reference to the head of service in this Agreement will be taken to mean the Public Sector Employer or Calvary (as applicable) such that the Public Sector Employer or Calvary (as applicable) may exercise any power or function that the Head of Service has under this Agreement, except for the powers under subclause </w:t>
      </w:r>
      <w:r w:rsidR="00134B06">
        <w:fldChar w:fldCharType="begin"/>
      </w:r>
      <w:r w:rsidR="00134B06">
        <w:instrText xml:space="preserve"> REF _Ref523223820 \r \h </w:instrText>
      </w:r>
      <w:r w:rsidR="005D5BB9">
        <w:instrText xml:space="preserve"> \* MERGEFORMAT </w:instrText>
      </w:r>
      <w:r w:rsidR="00134B06">
        <w:fldChar w:fldCharType="separate"/>
      </w:r>
      <w:r w:rsidR="009F4D52">
        <w:t>138.2</w:t>
      </w:r>
      <w:r w:rsidR="00134B06">
        <w:fldChar w:fldCharType="end"/>
      </w:r>
      <w:r w:rsidR="00134B06">
        <w:t xml:space="preserve"> </w:t>
      </w:r>
      <w:r w:rsidRPr="00E45614">
        <w:t xml:space="preserve">and </w:t>
      </w:r>
      <w:r w:rsidR="00134B06">
        <w:fldChar w:fldCharType="begin"/>
      </w:r>
      <w:r w:rsidR="00134B06">
        <w:instrText xml:space="preserve"> REF _Ref523223844 \r \h </w:instrText>
      </w:r>
      <w:r w:rsidR="005D5BB9">
        <w:instrText xml:space="preserve"> \* MERGEFORMAT </w:instrText>
      </w:r>
      <w:r w:rsidR="00134B06">
        <w:fldChar w:fldCharType="separate"/>
      </w:r>
      <w:r w:rsidR="009F4D52">
        <w:t>146.1</w:t>
      </w:r>
      <w:r w:rsidR="00134B06">
        <w:fldChar w:fldCharType="end"/>
      </w:r>
      <w:r w:rsidRPr="00E45614">
        <w:t>.</w:t>
      </w:r>
    </w:p>
    <w:p w14:paraId="16A72013" w14:textId="77777777" w:rsidR="006518DD" w:rsidRPr="00E45614" w:rsidRDefault="006518DD" w:rsidP="00537428">
      <w:pPr>
        <w:pStyle w:val="ListParagraph"/>
        <w:numPr>
          <w:ilvl w:val="1"/>
          <w:numId w:val="500"/>
        </w:numPr>
        <w:spacing w:after="120"/>
        <w:ind w:left="1134" w:hanging="774"/>
      </w:pPr>
      <w:bookmarkStart w:id="12" w:name="_Ref523223978"/>
      <w:r w:rsidRPr="00E45614">
        <w:t>A Public Sector Employer or Calvary (as applicable) may, in writing, delegate any power or function they have under this Agreement to another person or position within the ACTPS, subject to directions, except for this power of delegation.</w:t>
      </w:r>
      <w:bookmarkEnd w:id="12"/>
    </w:p>
    <w:p w14:paraId="24864302" w14:textId="77777777" w:rsidR="006518DD" w:rsidRPr="00E45614" w:rsidRDefault="006518DD" w:rsidP="00537428">
      <w:pPr>
        <w:pStyle w:val="ListParagraph"/>
        <w:numPr>
          <w:ilvl w:val="1"/>
          <w:numId w:val="500"/>
        </w:numPr>
        <w:spacing w:after="120"/>
        <w:ind w:left="1134" w:hanging="774"/>
      </w:pPr>
      <w:r w:rsidRPr="00E45614">
        <w:t>This does not limit the power of a Public Sector Employer or Calvary (as applicable) to authorise a person to act for and on behalf of the Public Sector Employer, or Calvary (as applicable).</w:t>
      </w:r>
    </w:p>
    <w:p w14:paraId="4DC56FDA" w14:textId="5EDB357E" w:rsidR="006518DD" w:rsidRPr="00E45614" w:rsidRDefault="006518DD" w:rsidP="00537428">
      <w:pPr>
        <w:pStyle w:val="ListParagraph"/>
        <w:numPr>
          <w:ilvl w:val="1"/>
          <w:numId w:val="500"/>
        </w:numPr>
        <w:spacing w:after="120"/>
        <w:ind w:left="1134" w:hanging="774"/>
      </w:pPr>
      <w:r w:rsidRPr="00E45614">
        <w:t xml:space="preserve">In this Agreement, reference to the head of service may be taken to mean delegate of the Public Sector Employer or Calvary (as applicable) where the Public Sector Employer had delegated the particular power or function under subclause </w:t>
      </w:r>
      <w:r w:rsidR="00134B06">
        <w:fldChar w:fldCharType="begin"/>
      </w:r>
      <w:r w:rsidR="00134B06">
        <w:instrText xml:space="preserve"> REF _Ref523223978 \r \h </w:instrText>
      </w:r>
      <w:r w:rsidR="005D5BB9">
        <w:instrText xml:space="preserve"> \* MERGEFORMAT </w:instrText>
      </w:r>
      <w:r w:rsidR="00134B06">
        <w:fldChar w:fldCharType="separate"/>
      </w:r>
      <w:r w:rsidR="009F4D52">
        <w:t>6.8</w:t>
      </w:r>
      <w:r w:rsidR="00134B06">
        <w:fldChar w:fldCharType="end"/>
      </w:r>
      <w:r w:rsidRPr="00E45614">
        <w:t>.</w:t>
      </w:r>
    </w:p>
    <w:p w14:paraId="2A60ED04" w14:textId="584A2CA1" w:rsidR="00AE0115" w:rsidRPr="00E45614" w:rsidRDefault="00AE0115" w:rsidP="004D27EC">
      <w:pPr>
        <w:pStyle w:val="Heading1"/>
      </w:pPr>
      <w:bookmarkStart w:id="13" w:name="_Toc25842862"/>
      <w:r w:rsidRPr="00E45614">
        <w:t>Authority of the Public Sector Standards Commissioner</w:t>
      </w:r>
      <w:bookmarkEnd w:id="13"/>
    </w:p>
    <w:p w14:paraId="63717EBA" w14:textId="77777777" w:rsidR="00AE0115" w:rsidRPr="00E45614" w:rsidRDefault="00AE0115" w:rsidP="00537428">
      <w:pPr>
        <w:pStyle w:val="ListParagraph"/>
        <w:numPr>
          <w:ilvl w:val="1"/>
          <w:numId w:val="500"/>
        </w:numPr>
        <w:spacing w:after="120"/>
        <w:ind w:left="1134" w:hanging="774"/>
      </w:pPr>
      <w:r w:rsidRPr="00E45614">
        <w:t xml:space="preserve">Where the Public Sector Standards Commissioner has express powers under this Agreement, only the Public Sector Standards Commissioner may delegate, in writing, those powers to another person or position within the ACTPS, subject to directions, except for this power of delegation. </w:t>
      </w:r>
    </w:p>
    <w:p w14:paraId="1417A254" w14:textId="77777777" w:rsidR="00AE0115" w:rsidRPr="00E45614" w:rsidRDefault="00AE0115" w:rsidP="00537428">
      <w:pPr>
        <w:pStyle w:val="ListParagraph"/>
        <w:numPr>
          <w:ilvl w:val="1"/>
          <w:numId w:val="500"/>
        </w:numPr>
        <w:spacing w:after="120"/>
        <w:ind w:left="1134" w:hanging="774"/>
      </w:pPr>
      <w:r w:rsidRPr="00E45614">
        <w:t>This does not limit the power of the Public Sector Standards Commissioner to authorise a person to act for and on behalf of the Public Sector Standards Commissioner.</w:t>
      </w:r>
    </w:p>
    <w:p w14:paraId="69BB348C" w14:textId="6B2409D1" w:rsidR="006518DD" w:rsidRPr="00E45614" w:rsidRDefault="00AE0115" w:rsidP="00537428">
      <w:pPr>
        <w:pStyle w:val="ListParagraph"/>
        <w:numPr>
          <w:ilvl w:val="1"/>
          <w:numId w:val="500"/>
        </w:numPr>
        <w:spacing w:after="120"/>
        <w:ind w:left="1134" w:hanging="774"/>
      </w:pPr>
      <w:r w:rsidRPr="00E45614">
        <w:lastRenderedPageBreak/>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clauses </w:t>
      </w:r>
      <w:r w:rsidR="00134B06">
        <w:fldChar w:fldCharType="begin"/>
      </w:r>
      <w:r w:rsidR="00134B06">
        <w:instrText xml:space="preserve"> REF _Ref523224061 \r \h </w:instrText>
      </w:r>
      <w:r w:rsidR="005D5BB9">
        <w:instrText xml:space="preserve"> \* MERGEFORMAT </w:instrText>
      </w:r>
      <w:r w:rsidR="00134B06">
        <w:fldChar w:fldCharType="separate"/>
      </w:r>
      <w:r w:rsidR="009F4D52">
        <w:t>117</w:t>
      </w:r>
      <w:r w:rsidR="00134B06">
        <w:fldChar w:fldCharType="end"/>
      </w:r>
      <w:r w:rsidRPr="00E45614">
        <w:t xml:space="preserve"> and </w:t>
      </w:r>
      <w:r w:rsidR="00134B06">
        <w:fldChar w:fldCharType="begin"/>
      </w:r>
      <w:r w:rsidR="00134B06">
        <w:instrText xml:space="preserve"> REF _Ref523224075 \r \h </w:instrText>
      </w:r>
      <w:r w:rsidR="005D5BB9">
        <w:instrText xml:space="preserve"> \* MERGEFORMAT </w:instrText>
      </w:r>
      <w:r w:rsidR="00134B06">
        <w:fldChar w:fldCharType="separate"/>
      </w:r>
      <w:r w:rsidR="009F4D52">
        <w:t>118</w:t>
      </w:r>
      <w:r w:rsidR="00134B06">
        <w:fldChar w:fldCharType="end"/>
      </w:r>
      <w:r w:rsidRPr="00E45614">
        <w:t xml:space="preserve"> of this Agreement.</w:t>
      </w:r>
    </w:p>
    <w:p w14:paraId="062E9C60" w14:textId="77777777" w:rsidR="001E3363" w:rsidRPr="00E45614" w:rsidRDefault="001E3363" w:rsidP="004D27EC">
      <w:pPr>
        <w:pStyle w:val="Heading1"/>
      </w:pPr>
      <w:bookmarkStart w:id="14" w:name="_Toc25842863"/>
      <w:r w:rsidRPr="00E45614">
        <w:t>Termination of Agreement</w:t>
      </w:r>
      <w:bookmarkEnd w:id="14"/>
    </w:p>
    <w:p w14:paraId="5BA8EC19" w14:textId="718F6F91" w:rsidR="006510C5" w:rsidRDefault="003942B6" w:rsidP="006510C5">
      <w:pPr>
        <w:pStyle w:val="ListParagraph"/>
        <w:numPr>
          <w:ilvl w:val="1"/>
          <w:numId w:val="500"/>
        </w:numPr>
        <w:spacing w:after="120"/>
        <w:ind w:left="1134" w:hanging="774"/>
      </w:pPr>
      <w:r w:rsidRPr="00E45614">
        <w:t xml:space="preserve">The </w:t>
      </w:r>
      <w:r w:rsidR="00AE3994" w:rsidRPr="00E45614">
        <w:t xml:space="preserve">ACTPS </w:t>
      </w:r>
      <w:r w:rsidR="00F4383A" w:rsidRPr="00E45614">
        <w:t>and the union</w:t>
      </w:r>
      <w:r w:rsidR="00202CD6" w:rsidRPr="00E45614">
        <w:t>(</w:t>
      </w:r>
      <w:r w:rsidR="00F4383A" w:rsidRPr="00E45614">
        <w:t>s</w:t>
      </w:r>
      <w:r w:rsidR="00202CD6" w:rsidRPr="00E45614">
        <w:t>)</w:t>
      </w:r>
      <w:r w:rsidR="00F4383A" w:rsidRPr="00E45614">
        <w:t xml:space="preserve"> covered by this Agreement</w:t>
      </w:r>
      <w:r w:rsidRPr="00E45614">
        <w:t xml:space="preserve"> agree that the maintenance of</w:t>
      </w:r>
      <w:r w:rsidR="00F4383A" w:rsidRPr="00E45614">
        <w:t>, and</w:t>
      </w:r>
      <w:r w:rsidRPr="00E45614">
        <w:t xml:space="preserve"> adherence to</w:t>
      </w:r>
      <w:r w:rsidR="00F4383A" w:rsidRPr="00E45614">
        <w:t>,</w:t>
      </w:r>
      <w:r w:rsidRPr="00E45614">
        <w:t xml:space="preserve"> agreed terms and conditions of employment is a key component of good workplace relations and a dispute free workplace. The</w:t>
      </w:r>
      <w:r w:rsidR="00F4383A" w:rsidRPr="00E45614">
        <w:t>y therefore</w:t>
      </w:r>
      <w:r w:rsidRPr="00E45614">
        <w:t xml:space="preserve"> agree that they will not exercise their right to terminate this Agreement under </w:t>
      </w:r>
      <w:r w:rsidR="00F4383A" w:rsidRPr="00E45614">
        <w:t xml:space="preserve">the </w:t>
      </w:r>
      <w:r w:rsidR="009B59B7" w:rsidRPr="00E45614">
        <w:t>FW Act</w:t>
      </w:r>
      <w:r w:rsidRPr="00E45614">
        <w:t>.</w:t>
      </w:r>
    </w:p>
    <w:p w14:paraId="26B7F47B" w14:textId="77777777" w:rsidR="006510C5" w:rsidRDefault="006510C5">
      <w:pPr>
        <w:spacing w:after="0" w:line="240" w:lineRule="auto"/>
      </w:pPr>
      <w:r>
        <w:br w:type="page"/>
      </w:r>
    </w:p>
    <w:p w14:paraId="3FEDCB3F" w14:textId="67801F42" w:rsidR="001E3363" w:rsidRPr="00DF353D" w:rsidRDefault="00F17726" w:rsidP="00097D1B">
      <w:pPr>
        <w:pStyle w:val="Heading2"/>
      </w:pPr>
      <w:bookmarkStart w:id="15" w:name="_Toc25842864"/>
      <w:r w:rsidRPr="00E45614">
        <w:lastRenderedPageBreak/>
        <w:t>PART 2</w:t>
      </w:r>
      <w:r w:rsidRPr="00DF353D">
        <w:t xml:space="preserve">: WORKING </w:t>
      </w:r>
      <w:r w:rsidR="0057087A">
        <w:t>ARRANGEMENTS</w:t>
      </w:r>
      <w:bookmarkEnd w:id="15"/>
      <w:r w:rsidR="0057087A">
        <w:t xml:space="preserve"> </w:t>
      </w:r>
    </w:p>
    <w:p w14:paraId="209B187D" w14:textId="41EBB358" w:rsidR="008E58FF" w:rsidRPr="00DF353D" w:rsidRDefault="001934E7">
      <w:pPr>
        <w:pStyle w:val="Heading2"/>
      </w:pPr>
      <w:bookmarkStart w:id="16" w:name="_Toc25842865"/>
      <w:r w:rsidRPr="00DF353D">
        <w:t xml:space="preserve">Section B </w:t>
      </w:r>
      <w:r w:rsidR="00800ACF" w:rsidRPr="00DF353D">
        <w:t>–</w:t>
      </w:r>
      <w:r w:rsidRPr="00DF353D">
        <w:t xml:space="preserve"> Employment</w:t>
      </w:r>
      <w:bookmarkEnd w:id="16"/>
    </w:p>
    <w:p w14:paraId="79073CC3" w14:textId="066144BB" w:rsidR="001E3363" w:rsidRPr="00505450" w:rsidRDefault="00792FE2" w:rsidP="004D27EC">
      <w:pPr>
        <w:pStyle w:val="Heading1"/>
      </w:pPr>
      <w:bookmarkStart w:id="17" w:name="_Toc25842866"/>
      <w:r w:rsidRPr="00E45614">
        <w:t>Types of Employment</w:t>
      </w:r>
      <w:bookmarkEnd w:id="17"/>
    </w:p>
    <w:p w14:paraId="25B2FE60" w14:textId="77777777" w:rsidR="00E67407" w:rsidRPr="00505450" w:rsidRDefault="008826DD" w:rsidP="00537428">
      <w:pPr>
        <w:pStyle w:val="ListParagraph"/>
        <w:numPr>
          <w:ilvl w:val="1"/>
          <w:numId w:val="500"/>
        </w:numPr>
        <w:spacing w:after="120"/>
        <w:ind w:left="1134" w:hanging="774"/>
      </w:pPr>
      <w:r w:rsidRPr="00EF1740">
        <w:t>A person will be engaged under the PSM Act in one of the following categories:</w:t>
      </w:r>
    </w:p>
    <w:p w14:paraId="5ED57454" w14:textId="77777777" w:rsidR="00E67407" w:rsidRPr="00E45614" w:rsidRDefault="008826DD" w:rsidP="00537428">
      <w:pPr>
        <w:pStyle w:val="ListParagraph"/>
        <w:numPr>
          <w:ilvl w:val="2"/>
          <w:numId w:val="500"/>
        </w:numPr>
        <w:spacing w:after="120"/>
        <w:ind w:left="1843" w:hanging="775"/>
      </w:pPr>
      <w:r w:rsidRPr="00E45614">
        <w:t xml:space="preserve">Permanent employment on a full-time or permanent </w:t>
      </w:r>
      <w:r w:rsidR="00744032" w:rsidRPr="00E45614">
        <w:t xml:space="preserve">part-time </w:t>
      </w:r>
      <w:r w:rsidRPr="00E45614">
        <w:t>basis, including appointment with or without probation; or</w:t>
      </w:r>
    </w:p>
    <w:p w14:paraId="3DDC90FC" w14:textId="77777777" w:rsidR="00E67407" w:rsidRPr="00E45614" w:rsidRDefault="008826DD" w:rsidP="00537428">
      <w:pPr>
        <w:pStyle w:val="ListParagraph"/>
        <w:numPr>
          <w:ilvl w:val="2"/>
          <w:numId w:val="500"/>
        </w:numPr>
        <w:spacing w:after="120"/>
        <w:ind w:left="1843" w:hanging="775"/>
      </w:pPr>
      <w:r w:rsidRPr="00E45614">
        <w:t>Short</w:t>
      </w:r>
      <w:r w:rsidR="007F651F" w:rsidRPr="00E45614">
        <w:t>-</w:t>
      </w:r>
      <w:r w:rsidRPr="00E45614">
        <w:t>Term Temporary employment for a period not exceeding twelve months on a full-time or part-time basis or for a specified period of time or for a specified task;</w:t>
      </w:r>
    </w:p>
    <w:p w14:paraId="51B2DE8D" w14:textId="77777777" w:rsidR="00E67407" w:rsidRPr="00E45614" w:rsidRDefault="008826DD" w:rsidP="00537428">
      <w:pPr>
        <w:pStyle w:val="ListParagraph"/>
        <w:numPr>
          <w:ilvl w:val="2"/>
          <w:numId w:val="500"/>
        </w:numPr>
        <w:spacing w:after="120"/>
        <w:ind w:left="1843" w:hanging="775"/>
      </w:pPr>
      <w:r w:rsidRPr="00E45614">
        <w:t>Long Term Temporary employment for a period greater than twelve months but not exceeding five years on a full-time or part-time basis or for a specified period of time or for a specified task;</w:t>
      </w:r>
    </w:p>
    <w:p w14:paraId="56109A3E" w14:textId="7696228A" w:rsidR="00E67407" w:rsidRPr="00E45614" w:rsidRDefault="006510C5" w:rsidP="00537428">
      <w:pPr>
        <w:pStyle w:val="ListParagraph"/>
        <w:numPr>
          <w:ilvl w:val="2"/>
          <w:numId w:val="500"/>
        </w:numPr>
        <w:spacing w:after="120"/>
        <w:ind w:left="1843" w:hanging="775"/>
      </w:pPr>
      <w:r>
        <w:t xml:space="preserve">Casual </w:t>
      </w:r>
      <w:r w:rsidR="00905CBB" w:rsidRPr="00E45614">
        <w:t>Temporary</w:t>
      </w:r>
      <w:r w:rsidR="008826DD" w:rsidRPr="00E45614">
        <w:t xml:space="preserve"> employment.</w:t>
      </w:r>
    </w:p>
    <w:p w14:paraId="55FA2041" w14:textId="7F3E7E22" w:rsidR="00E67407" w:rsidRPr="00E45614" w:rsidRDefault="008826DD" w:rsidP="00537428">
      <w:pPr>
        <w:pStyle w:val="ListParagraph"/>
        <w:numPr>
          <w:ilvl w:val="1"/>
          <w:numId w:val="500"/>
        </w:numPr>
        <w:spacing w:after="120"/>
        <w:ind w:left="1134" w:hanging="774"/>
      </w:pPr>
      <w:r w:rsidRPr="00505450">
        <w:t xml:space="preserve">Persons engaged on a part-time basis will receive, on a proportionate basis, equivalent pay and conditions to those of </w:t>
      </w:r>
      <w:r w:rsidR="006B5E9C" w:rsidRPr="009E5E55">
        <w:t>full-time</w:t>
      </w:r>
      <w:r w:rsidRPr="00F23A74">
        <w:t xml:space="preserve"> employees</w:t>
      </w:r>
      <w:r w:rsidR="006510C5">
        <w:t xml:space="preserve"> unless specifically provided for elsewhere in this agreement</w:t>
      </w:r>
      <w:r w:rsidRPr="00F23A74">
        <w:t>.</w:t>
      </w:r>
    </w:p>
    <w:p w14:paraId="77B42E62" w14:textId="77777777" w:rsidR="00E67407" w:rsidRPr="00E45614" w:rsidRDefault="008826DD" w:rsidP="00537428">
      <w:pPr>
        <w:pStyle w:val="ListParagraph"/>
        <w:numPr>
          <w:ilvl w:val="1"/>
          <w:numId w:val="500"/>
        </w:numPr>
        <w:spacing w:after="120"/>
        <w:ind w:left="1134" w:hanging="774"/>
      </w:pPr>
      <w:r w:rsidRPr="00E45614">
        <w:t>Persons engaged in medical classifications are required to provide evidence of current regist</w:t>
      </w:r>
      <w:r w:rsidR="00F06119" w:rsidRPr="00E45614">
        <w:t>ratio</w:t>
      </w:r>
      <w:r w:rsidR="006F0B0B" w:rsidRPr="00E45614">
        <w:t>n to practice, with the ACT Medical</w:t>
      </w:r>
      <w:r w:rsidRPr="00E45614">
        <w:t xml:space="preserve"> Board, under the </w:t>
      </w:r>
      <w:r w:rsidR="00F06119" w:rsidRPr="00E45614">
        <w:t>Health Practitioner Regulation National Law (ACT)</w:t>
      </w:r>
      <w:r w:rsidR="006320B9" w:rsidRPr="00E45614">
        <w:t xml:space="preserve"> Act</w:t>
      </w:r>
      <w:r w:rsidR="006320B9" w:rsidRPr="00505450">
        <w:t xml:space="preserve"> </w:t>
      </w:r>
      <w:r w:rsidR="006320B9" w:rsidRPr="00E45614">
        <w:t>2010</w:t>
      </w:r>
      <w:r w:rsidR="006320B9" w:rsidRPr="00505450">
        <w:t xml:space="preserve"> </w:t>
      </w:r>
      <w:r w:rsidRPr="009E5E55">
        <w:t>befo</w:t>
      </w:r>
      <w:r w:rsidRPr="00F23A74">
        <w:t>re appointment/engagement is confirmed and there</w:t>
      </w:r>
      <w:r w:rsidRPr="00E45614">
        <w:t>after annually.</w:t>
      </w:r>
    </w:p>
    <w:p w14:paraId="56645E76" w14:textId="1D5D5F10" w:rsidR="00C958B6" w:rsidRPr="00505450" w:rsidRDefault="00C958B6" w:rsidP="004D27EC">
      <w:pPr>
        <w:pStyle w:val="Heading1"/>
      </w:pPr>
      <w:bookmarkStart w:id="18" w:name="_Toc377372191"/>
      <w:bookmarkStart w:id="19" w:name="_Toc25842867"/>
      <w:r w:rsidRPr="00EF1740">
        <w:t>Review of Employment Status</w:t>
      </w:r>
      <w:bookmarkEnd w:id="18"/>
      <w:bookmarkEnd w:id="19"/>
    </w:p>
    <w:p w14:paraId="6388AE41" w14:textId="6C7C0CA8" w:rsidR="00AB306A" w:rsidRPr="00E45614" w:rsidRDefault="00C958B6" w:rsidP="00537428">
      <w:pPr>
        <w:pStyle w:val="ListParagraph"/>
        <w:numPr>
          <w:ilvl w:val="1"/>
          <w:numId w:val="500"/>
        </w:numPr>
        <w:spacing w:after="120"/>
        <w:ind w:left="1134" w:hanging="774"/>
      </w:pPr>
      <w:r w:rsidRPr="009E5E55">
        <w:t xml:space="preserve">In order to promote permanent employment and job security for employees in the ACTPS, </w:t>
      </w:r>
      <w:r w:rsidR="00ED47A0" w:rsidRPr="00F23A74">
        <w:t xml:space="preserve">temporary employees, as well as </w:t>
      </w:r>
      <w:r w:rsidRPr="00E45614">
        <w:t>eligible casual employees who have been engaged on a regular and systematic basis for at least twelve months and who have a reasonable expectation that such arrangements will continue may, by application in writing to their manager/supervisor, request an examination of their employment status.</w:t>
      </w:r>
    </w:p>
    <w:p w14:paraId="0D91E835" w14:textId="40162F7D" w:rsidR="00AB306A" w:rsidRPr="00E45614" w:rsidRDefault="00C958B6" w:rsidP="00537428">
      <w:pPr>
        <w:pStyle w:val="ListParagraph"/>
        <w:numPr>
          <w:ilvl w:val="1"/>
          <w:numId w:val="500"/>
        </w:numPr>
        <w:spacing w:after="120"/>
        <w:ind w:left="1134" w:hanging="774"/>
      </w:pPr>
      <w:r w:rsidRPr="00E45614">
        <w:t xml:space="preserve">Having considered the </w:t>
      </w:r>
      <w:r w:rsidR="00AF11D1" w:rsidRPr="00E45614">
        <w:t>request,</w:t>
      </w:r>
      <w:r w:rsidRPr="00E45614">
        <w:t xml:space="preserve"> the manager/supervisor will respond in writing, giving reasons, within a six week timeframe.</w:t>
      </w:r>
    </w:p>
    <w:p w14:paraId="3185DEA5" w14:textId="77777777" w:rsidR="00AB306A" w:rsidRPr="00E45614" w:rsidRDefault="00C958B6" w:rsidP="00537428">
      <w:pPr>
        <w:pStyle w:val="ListParagraph"/>
        <w:numPr>
          <w:ilvl w:val="1"/>
          <w:numId w:val="500"/>
        </w:numPr>
        <w:spacing w:after="120"/>
        <w:ind w:left="1134" w:hanging="774"/>
      </w:pPr>
      <w:r w:rsidRPr="00E45614">
        <w:t>To avoid doubt, decisions stemming from such reviews will be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77BB2BEA" w14:textId="7D5934FA" w:rsidR="00AB306A" w:rsidRPr="00E45614" w:rsidRDefault="00C958B6" w:rsidP="00537428">
      <w:pPr>
        <w:pStyle w:val="ListParagraph"/>
        <w:numPr>
          <w:ilvl w:val="1"/>
          <w:numId w:val="500"/>
        </w:numPr>
        <w:spacing w:after="120"/>
        <w:ind w:left="1134" w:hanging="774"/>
      </w:pPr>
      <w:r w:rsidRPr="00E45614">
        <w:t xml:space="preserve">A selection process initiated under this clause will be conducted with the use of a joint selection committee in accordance with clause </w:t>
      </w:r>
      <w:r w:rsidR="00134B06">
        <w:fldChar w:fldCharType="begin"/>
      </w:r>
      <w:r w:rsidR="00134B06">
        <w:instrText xml:space="preserve"> REF _Ref523224104 \r \h </w:instrText>
      </w:r>
      <w:r w:rsidR="005D5BB9">
        <w:instrText xml:space="preserve"> \* MERGEFORMAT </w:instrText>
      </w:r>
      <w:r w:rsidR="00134B06">
        <w:fldChar w:fldCharType="separate"/>
      </w:r>
      <w:r w:rsidR="009F4D52">
        <w:t>16</w:t>
      </w:r>
      <w:r w:rsidR="00134B06">
        <w:fldChar w:fldCharType="end"/>
      </w:r>
      <w:r w:rsidR="00D76392" w:rsidRPr="00E45614">
        <w:t xml:space="preserve"> </w:t>
      </w:r>
      <w:r w:rsidRPr="00E45614">
        <w:t>of this Agreement.</w:t>
      </w:r>
    </w:p>
    <w:p w14:paraId="6290B740" w14:textId="0C4ED203" w:rsidR="00F32FDE" w:rsidRPr="00505450" w:rsidRDefault="00F32FDE" w:rsidP="004D27EC">
      <w:pPr>
        <w:pStyle w:val="Heading1"/>
      </w:pPr>
      <w:bookmarkStart w:id="20" w:name="_Ref523225351"/>
      <w:bookmarkStart w:id="21" w:name="_Toc25842868"/>
      <w:r w:rsidRPr="00E45614">
        <w:t>Approval of Outside Employment</w:t>
      </w:r>
      <w:bookmarkEnd w:id="20"/>
      <w:bookmarkEnd w:id="21"/>
    </w:p>
    <w:p w14:paraId="64D30D35" w14:textId="54A198B5" w:rsidR="005901B5" w:rsidRPr="00E45614" w:rsidRDefault="00F32FDE" w:rsidP="00537428">
      <w:pPr>
        <w:pStyle w:val="ListParagraph"/>
        <w:numPr>
          <w:ilvl w:val="1"/>
          <w:numId w:val="500"/>
        </w:numPr>
        <w:spacing w:after="120"/>
        <w:ind w:left="1134" w:hanging="774"/>
      </w:pPr>
      <w:r w:rsidRPr="009E5E55">
        <w:t>In all situations, medical staff must obtain pri</w:t>
      </w:r>
      <w:r w:rsidRPr="00F23A74">
        <w:t xml:space="preserve">or approval before commencing a second </w:t>
      </w:r>
      <w:r w:rsidR="00AF11D1" w:rsidRPr="00F23A74">
        <w:t>job and</w:t>
      </w:r>
      <w:r w:rsidRPr="00F23A74">
        <w:t xml:space="preserve"> disclos</w:t>
      </w:r>
      <w:r w:rsidRPr="00E45614">
        <w:t>e and avoid real or apparent conflict of interest.</w:t>
      </w:r>
    </w:p>
    <w:p w14:paraId="0FAE86DE" w14:textId="4E3DE4A4" w:rsidR="005901B5" w:rsidRPr="00E45614" w:rsidRDefault="00F32FDE" w:rsidP="00537428">
      <w:pPr>
        <w:pStyle w:val="ListParagraph"/>
        <w:numPr>
          <w:ilvl w:val="1"/>
          <w:numId w:val="500"/>
        </w:numPr>
        <w:spacing w:after="120"/>
        <w:ind w:left="1134" w:hanging="774"/>
      </w:pPr>
      <w:r w:rsidRPr="00E45614">
        <w:t xml:space="preserve">Approval shall not be unreasonably withheld if the secondary employment will not interfere with the </w:t>
      </w:r>
      <w:r w:rsidR="006510C5">
        <w:t>employee</w:t>
      </w:r>
      <w:r w:rsidR="003C66F0">
        <w:t>’</w:t>
      </w:r>
      <w:r w:rsidR="006510C5">
        <w:t xml:space="preserve">s </w:t>
      </w:r>
      <w:r w:rsidRPr="00E45614">
        <w:t>normal duties nor constitute a conflict of interest of the employee to the Directorate. If the application is not approved, the reasons must be provided in writing.</w:t>
      </w:r>
    </w:p>
    <w:p w14:paraId="3578B99B" w14:textId="77777777" w:rsidR="005901B5" w:rsidRPr="00E45614" w:rsidRDefault="00F32FDE" w:rsidP="00537428">
      <w:pPr>
        <w:pStyle w:val="ListParagraph"/>
        <w:numPr>
          <w:ilvl w:val="1"/>
          <w:numId w:val="500"/>
        </w:numPr>
        <w:spacing w:after="120"/>
        <w:ind w:left="1134" w:hanging="774"/>
      </w:pPr>
      <w:r w:rsidRPr="00E45614">
        <w:t>When assessing applications, the head of service should consider the following criteria:</w:t>
      </w:r>
    </w:p>
    <w:p w14:paraId="737549AB" w14:textId="77777777" w:rsidR="00AE06E9" w:rsidRPr="00E45614" w:rsidRDefault="009B0C1B" w:rsidP="00537428">
      <w:pPr>
        <w:pStyle w:val="ListParagraph"/>
        <w:numPr>
          <w:ilvl w:val="2"/>
          <w:numId w:val="500"/>
        </w:numPr>
        <w:spacing w:after="120"/>
        <w:ind w:left="1985" w:hanging="775"/>
      </w:pPr>
      <w:r w:rsidRPr="00E45614">
        <w:lastRenderedPageBreak/>
        <w:t>Employees</w:t>
      </w:r>
      <w:r w:rsidR="00F32FDE" w:rsidRPr="00E45614">
        <w:t xml:space="preserve"> should not have a second job if that employment places them in a conflict with their official duties;</w:t>
      </w:r>
    </w:p>
    <w:p w14:paraId="75982791" w14:textId="77777777" w:rsidR="00AE06E9" w:rsidRPr="00E45614" w:rsidRDefault="00F32FDE" w:rsidP="00537428">
      <w:pPr>
        <w:pStyle w:val="ListParagraph"/>
        <w:numPr>
          <w:ilvl w:val="2"/>
          <w:numId w:val="500"/>
        </w:numPr>
        <w:spacing w:after="120"/>
        <w:ind w:left="1985" w:hanging="775"/>
      </w:pPr>
      <w:r w:rsidRPr="00E45614">
        <w:t xml:space="preserve">A second job should not affect the work performance of </w:t>
      </w:r>
      <w:r w:rsidR="009B0C1B" w:rsidRPr="00E45614">
        <w:t>employees</w:t>
      </w:r>
      <w:r w:rsidRPr="00E45614">
        <w:t xml:space="preserve"> in their official positions; and</w:t>
      </w:r>
    </w:p>
    <w:p w14:paraId="6932EF04" w14:textId="135ABBFE" w:rsidR="00AE06E9" w:rsidRPr="00E45614" w:rsidRDefault="00F32FDE" w:rsidP="00537428">
      <w:pPr>
        <w:pStyle w:val="ListParagraph"/>
        <w:numPr>
          <w:ilvl w:val="2"/>
          <w:numId w:val="500"/>
        </w:numPr>
        <w:spacing w:after="120"/>
        <w:ind w:left="1985" w:hanging="775"/>
      </w:pPr>
      <w:r w:rsidRPr="00E45614">
        <w:t xml:space="preserve">The second job should be performed totally in the </w:t>
      </w:r>
      <w:r w:rsidR="00AF11D1" w:rsidRPr="00E45614">
        <w:t>employee’s</w:t>
      </w:r>
      <w:r w:rsidRPr="00E45614">
        <w:t xml:space="preserve"> private time.</w:t>
      </w:r>
    </w:p>
    <w:p w14:paraId="62086AB5" w14:textId="77777777" w:rsidR="005901B5" w:rsidRPr="00E45614" w:rsidRDefault="00F32FDE" w:rsidP="00537428">
      <w:pPr>
        <w:pStyle w:val="ListParagraph"/>
        <w:numPr>
          <w:ilvl w:val="1"/>
          <w:numId w:val="500"/>
        </w:numPr>
        <w:spacing w:after="120"/>
        <w:ind w:left="1134" w:hanging="774"/>
      </w:pPr>
      <w:r w:rsidRPr="00E45614">
        <w:t>Approval for a second job will be made with consideration to safe working hours principles.</w:t>
      </w:r>
    </w:p>
    <w:p w14:paraId="77F27E10" w14:textId="6E6FD1CC" w:rsidR="005901B5" w:rsidRPr="00E45614" w:rsidRDefault="00F32FDE" w:rsidP="00537428">
      <w:pPr>
        <w:pStyle w:val="ListParagraph"/>
        <w:numPr>
          <w:ilvl w:val="1"/>
          <w:numId w:val="500"/>
        </w:numPr>
        <w:spacing w:after="120"/>
        <w:ind w:left="1134" w:hanging="774"/>
      </w:pPr>
      <w:r w:rsidRPr="00E45614">
        <w:t xml:space="preserve">Additional arrangements </w:t>
      </w:r>
      <w:r w:rsidR="009B0C1B" w:rsidRPr="00E45614">
        <w:t xml:space="preserve">detailed in subclauses </w:t>
      </w:r>
      <w:r w:rsidR="00134B06">
        <w:fldChar w:fldCharType="begin"/>
      </w:r>
      <w:r w:rsidR="00134B06">
        <w:instrText xml:space="preserve"> REF _Ref523224148 \r \h </w:instrText>
      </w:r>
      <w:r w:rsidR="005D5BB9">
        <w:instrText xml:space="preserve"> \* MERGEFORMAT </w:instrText>
      </w:r>
      <w:r w:rsidR="00134B06">
        <w:fldChar w:fldCharType="separate"/>
      </w:r>
      <w:r w:rsidR="009F4D52">
        <w:t>23.12</w:t>
      </w:r>
      <w:r w:rsidR="00134B06">
        <w:fldChar w:fldCharType="end"/>
      </w:r>
      <w:r w:rsidR="005476A4">
        <w:t xml:space="preserve"> </w:t>
      </w:r>
      <w:r w:rsidR="009B0C1B" w:rsidRPr="00E45614">
        <w:t xml:space="preserve">to </w:t>
      </w:r>
      <w:r w:rsidR="00134B06">
        <w:fldChar w:fldCharType="begin"/>
      </w:r>
      <w:r w:rsidR="00134B06">
        <w:instrText xml:space="preserve"> REF _Ref523224162 \r \h </w:instrText>
      </w:r>
      <w:r w:rsidR="005D5BB9">
        <w:instrText xml:space="preserve"> \* MERGEFORMAT </w:instrText>
      </w:r>
      <w:r w:rsidR="00134B06">
        <w:fldChar w:fldCharType="separate"/>
      </w:r>
      <w:r w:rsidR="009F4D52">
        <w:t>23.18</w:t>
      </w:r>
      <w:r w:rsidR="00134B06">
        <w:fldChar w:fldCharType="end"/>
      </w:r>
      <w:r w:rsidR="005476A4">
        <w:t xml:space="preserve"> </w:t>
      </w:r>
      <w:r w:rsidRPr="00E45614">
        <w:t xml:space="preserve">will apply </w:t>
      </w:r>
      <w:r w:rsidR="009B0C1B" w:rsidRPr="00E45614">
        <w:t>t</w:t>
      </w:r>
      <w:r w:rsidRPr="00E45614">
        <w:t xml:space="preserve">o Specialists and Senior Specialists </w:t>
      </w:r>
      <w:r w:rsidR="009B0C1B" w:rsidRPr="00E45614">
        <w:t>seeking to undertake outside employment</w:t>
      </w:r>
      <w:r w:rsidR="00D64156" w:rsidRPr="00E45614">
        <w:t>.</w:t>
      </w:r>
    </w:p>
    <w:p w14:paraId="2CDB23A0" w14:textId="51F6C1BA" w:rsidR="00F32FDE" w:rsidRPr="00505450" w:rsidRDefault="00F32FDE" w:rsidP="004D27EC">
      <w:pPr>
        <w:pStyle w:val="Heading1"/>
      </w:pPr>
      <w:bookmarkStart w:id="22" w:name="_Toc25842869"/>
      <w:r w:rsidRPr="00F66135">
        <w:t>Clinical Academic</w:t>
      </w:r>
      <w:bookmarkEnd w:id="22"/>
    </w:p>
    <w:p w14:paraId="6DF275AF" w14:textId="77777777" w:rsidR="005901B5" w:rsidRPr="00E45614" w:rsidRDefault="00F32FDE" w:rsidP="00537428">
      <w:pPr>
        <w:pStyle w:val="ListParagraph"/>
        <w:numPr>
          <w:ilvl w:val="1"/>
          <w:numId w:val="500"/>
        </w:numPr>
        <w:spacing w:after="120"/>
        <w:ind w:left="1134" w:hanging="774"/>
      </w:pPr>
      <w:r w:rsidRPr="009E5E55">
        <w:t xml:space="preserve">For the purpose of this clause, a Clinical Academic is defined as a </w:t>
      </w:r>
      <w:r w:rsidR="0080150A" w:rsidRPr="00F23A74">
        <w:t>Se</w:t>
      </w:r>
      <w:r w:rsidR="0080150A" w:rsidRPr="001529C2">
        <w:t>nior Medical Practitioner</w:t>
      </w:r>
      <w:r w:rsidRPr="00E45614">
        <w:t xml:space="preserve"> appointed to an academic position at A</w:t>
      </w:r>
      <w:r w:rsidR="00BD7116" w:rsidRPr="00E45614">
        <w:t xml:space="preserve">ustralian </w:t>
      </w:r>
      <w:r w:rsidRPr="00E45614">
        <w:t>N</w:t>
      </w:r>
      <w:r w:rsidR="00BD7116" w:rsidRPr="00E45614">
        <w:t xml:space="preserve">ational </w:t>
      </w:r>
      <w:r w:rsidRPr="00E45614">
        <w:t>U</w:t>
      </w:r>
      <w:r w:rsidR="00BD7116" w:rsidRPr="00E45614">
        <w:t xml:space="preserve">niversity </w:t>
      </w:r>
      <w:r w:rsidRPr="00E45614">
        <w:t>M</w:t>
      </w:r>
      <w:r w:rsidR="00BD7116" w:rsidRPr="00E45614">
        <w:t xml:space="preserve">edical </w:t>
      </w:r>
      <w:r w:rsidRPr="00E45614">
        <w:t>S</w:t>
      </w:r>
      <w:r w:rsidR="00BD7116" w:rsidRPr="00E45614">
        <w:t>chool</w:t>
      </w:r>
      <w:r w:rsidRPr="00E45614">
        <w:t xml:space="preserve"> who is also granted clinical privileges at Directorate facilities.</w:t>
      </w:r>
    </w:p>
    <w:p w14:paraId="151FEE44" w14:textId="187D17DE" w:rsidR="009D137C" w:rsidRDefault="00F32FDE" w:rsidP="00537428">
      <w:pPr>
        <w:pStyle w:val="ListParagraph"/>
        <w:numPr>
          <w:ilvl w:val="1"/>
          <w:numId w:val="500"/>
        </w:numPr>
        <w:spacing w:after="120"/>
        <w:ind w:left="1134" w:hanging="774"/>
      </w:pPr>
      <w:r w:rsidRPr="00E45614">
        <w:t xml:space="preserve">Where the Directorate chooses to engage a Clinical Academic, he or she will be employed either temporarily or permanently as a </w:t>
      </w:r>
      <w:r w:rsidR="00F76B52">
        <w:t>Specialist</w:t>
      </w:r>
      <w:r w:rsidRPr="00E45614">
        <w:t xml:space="preserve"> or </w:t>
      </w:r>
      <w:r w:rsidR="00F76B52">
        <w:t>Senior</w:t>
      </w:r>
      <w:r w:rsidRPr="00E45614">
        <w:t xml:space="preserve"> </w:t>
      </w:r>
      <w:r w:rsidR="00F76B52">
        <w:t>Specialist</w:t>
      </w:r>
      <w:r w:rsidRPr="00E45614">
        <w:t xml:space="preserve"> on a part-time basis </w:t>
      </w:r>
      <w:r w:rsidR="00835C57">
        <w:t>as required</w:t>
      </w:r>
      <w:r w:rsidRPr="00E45614">
        <w:t>.</w:t>
      </w:r>
      <w:r w:rsidR="00F66135" w:rsidRPr="00E45614" w:rsidDel="00F66135">
        <w:t xml:space="preserve"> </w:t>
      </w:r>
    </w:p>
    <w:p w14:paraId="6EC503DE" w14:textId="77777777" w:rsidR="009D137C" w:rsidRDefault="009D137C" w:rsidP="00537428">
      <w:pPr>
        <w:spacing w:after="0" w:line="240" w:lineRule="auto"/>
      </w:pPr>
      <w:r>
        <w:br w:type="page"/>
      </w:r>
    </w:p>
    <w:p w14:paraId="65078B02" w14:textId="3F424D80" w:rsidR="008E58FF" w:rsidRDefault="001934E7" w:rsidP="00097D1B">
      <w:pPr>
        <w:pStyle w:val="Heading2"/>
      </w:pPr>
      <w:bookmarkStart w:id="23" w:name="_Toc25842870"/>
      <w:r w:rsidRPr="00F66135">
        <w:lastRenderedPageBreak/>
        <w:t xml:space="preserve">Section C </w:t>
      </w:r>
      <w:r w:rsidR="00800ACF" w:rsidRPr="00DF353D">
        <w:t>–</w:t>
      </w:r>
      <w:r w:rsidRPr="00DF353D">
        <w:t xml:space="preserve"> Probation</w:t>
      </w:r>
      <w:bookmarkEnd w:id="23"/>
    </w:p>
    <w:p w14:paraId="6D6CB094" w14:textId="4652F8D9" w:rsidR="00792FE2" w:rsidRPr="00505450" w:rsidRDefault="00792FE2" w:rsidP="004D27EC">
      <w:pPr>
        <w:pStyle w:val="Heading1"/>
      </w:pPr>
      <w:bookmarkStart w:id="24" w:name="_Toc25842871"/>
      <w:r w:rsidRPr="00F66135">
        <w:t>P</w:t>
      </w:r>
      <w:r w:rsidRPr="00E45614">
        <w:t>robation</w:t>
      </w:r>
      <w:bookmarkEnd w:id="24"/>
    </w:p>
    <w:p w14:paraId="7DBF0A55" w14:textId="7E0696ED" w:rsidR="00E67407" w:rsidRPr="00E45614" w:rsidRDefault="002D1A51" w:rsidP="00537428">
      <w:pPr>
        <w:pStyle w:val="ListParagraph"/>
        <w:numPr>
          <w:ilvl w:val="1"/>
          <w:numId w:val="500"/>
        </w:numPr>
        <w:spacing w:after="120"/>
        <w:ind w:left="993" w:hanging="633"/>
      </w:pPr>
      <w:r w:rsidRPr="009E5E55">
        <w:t xml:space="preserve">Where a person is </w:t>
      </w:r>
      <w:r w:rsidR="0031056D" w:rsidRPr="001529C2">
        <w:t xml:space="preserve">appointed </w:t>
      </w:r>
      <w:r w:rsidRPr="00E45614">
        <w:t>on probation under the PSM Act, the period of probation will</w:t>
      </w:r>
      <w:r w:rsidR="0031056D" w:rsidRPr="00E45614">
        <w:t xml:space="preserve"> ordinarily</w:t>
      </w:r>
      <w:r w:rsidRPr="00E45614">
        <w:t xml:space="preserve"> be </w:t>
      </w:r>
      <w:r w:rsidR="00095EC2" w:rsidRPr="00E45614">
        <w:t>for</w:t>
      </w:r>
      <w:r w:rsidRPr="00E45614">
        <w:t xml:space="preserve"> </w:t>
      </w:r>
      <w:r w:rsidR="0031056D" w:rsidRPr="00E45614">
        <w:t xml:space="preserve">no more than </w:t>
      </w:r>
      <w:r w:rsidRPr="00E45614">
        <w:t>six months.</w:t>
      </w:r>
    </w:p>
    <w:p w14:paraId="24FC66BA" w14:textId="77777777" w:rsidR="0031056D" w:rsidRPr="00E45614" w:rsidRDefault="0031056D" w:rsidP="00537428">
      <w:pPr>
        <w:pStyle w:val="ListParagraph"/>
        <w:numPr>
          <w:ilvl w:val="2"/>
          <w:numId w:val="500"/>
        </w:numPr>
        <w:spacing w:after="120"/>
        <w:ind w:left="1843" w:hanging="775"/>
      </w:pPr>
      <w:r w:rsidRPr="00E45614">
        <w:t>The probation period can only be longer than six months where the period of probation has been extended following an assessment of performance.</w:t>
      </w:r>
    </w:p>
    <w:p w14:paraId="7BE9C614" w14:textId="39D293CF" w:rsidR="00E67407" w:rsidRPr="00E45614" w:rsidRDefault="0031056D" w:rsidP="00537428">
      <w:pPr>
        <w:pStyle w:val="ListParagraph"/>
        <w:numPr>
          <w:ilvl w:val="1"/>
          <w:numId w:val="500"/>
        </w:numPr>
        <w:spacing w:after="120"/>
        <w:ind w:left="993" w:hanging="633"/>
      </w:pPr>
      <w:r w:rsidRPr="00E45614">
        <w:t>T</w:t>
      </w:r>
      <w:r w:rsidR="002D1A51" w:rsidRPr="00E45614">
        <w:t xml:space="preserve">he </w:t>
      </w:r>
      <w:r w:rsidR="00D54536" w:rsidRPr="00E45614">
        <w:t>head of service</w:t>
      </w:r>
      <w:r w:rsidR="002D1A51" w:rsidRPr="00E45614">
        <w:t xml:space="preserve"> will</w:t>
      </w:r>
      <w:r w:rsidRPr="00E45614">
        <w:t xml:space="preserve">, at the time </w:t>
      </w:r>
      <w:r w:rsidR="0019315E" w:rsidRPr="00E45614">
        <w:t>a</w:t>
      </w:r>
      <w:r w:rsidRPr="00E45614">
        <w:t xml:space="preserve"> </w:t>
      </w:r>
      <w:r w:rsidR="0019315E" w:rsidRPr="00E45614">
        <w:t>person</w:t>
      </w:r>
      <w:r w:rsidRPr="00E45614">
        <w:t xml:space="preserve"> is appointed on probation, </w:t>
      </w:r>
      <w:r w:rsidR="002D1A51" w:rsidRPr="00E45614">
        <w:t>inform the person in writing of the period of probation</w:t>
      </w:r>
      <w:r w:rsidR="0019315E" w:rsidRPr="00E45614">
        <w:t xml:space="preserve"> and the criteria and objectives to be met for the appointment to be confirmed</w:t>
      </w:r>
      <w:r w:rsidR="002D1A51" w:rsidRPr="00E45614">
        <w:t>.</w:t>
      </w:r>
    </w:p>
    <w:p w14:paraId="692198AF" w14:textId="77777777" w:rsidR="00E67407" w:rsidRPr="00E45614" w:rsidRDefault="002D1A51" w:rsidP="00537428">
      <w:pPr>
        <w:pStyle w:val="ListParagraph"/>
        <w:numPr>
          <w:ilvl w:val="1"/>
          <w:numId w:val="500"/>
        </w:numPr>
        <w:spacing w:after="120"/>
        <w:ind w:left="993" w:hanging="633"/>
      </w:pPr>
      <w:r w:rsidRPr="00E45614">
        <w:t>Probation will provide a supportive process for the officer during which mutual evaluation and decisions about permanent appointment can be made.</w:t>
      </w:r>
    </w:p>
    <w:p w14:paraId="48EB5F92" w14:textId="2DF388FC" w:rsidR="0019315E" w:rsidRPr="00E45614" w:rsidRDefault="002D1A51" w:rsidP="00537428">
      <w:pPr>
        <w:pStyle w:val="ListParagraph"/>
        <w:numPr>
          <w:ilvl w:val="1"/>
          <w:numId w:val="500"/>
        </w:numPr>
        <w:spacing w:after="120"/>
        <w:ind w:left="993" w:hanging="633"/>
      </w:pPr>
      <w:r w:rsidRPr="00E45614">
        <w:t xml:space="preserve">There must be at least two formal assessments of </w:t>
      </w:r>
      <w:r w:rsidR="0019315E" w:rsidRPr="00E45614">
        <w:t xml:space="preserve">a person’s performance at appropriate and reasonable points of </w:t>
      </w:r>
      <w:r w:rsidRPr="00E45614">
        <w:t xml:space="preserve">the probationary period. The </w:t>
      </w:r>
      <w:r w:rsidR="00D54536" w:rsidRPr="00E45614">
        <w:t>head of service</w:t>
      </w:r>
      <w:r w:rsidRPr="00E45614">
        <w:t xml:space="preserve"> must provide the </w:t>
      </w:r>
      <w:r w:rsidR="0019315E" w:rsidRPr="00E45614">
        <w:t xml:space="preserve">person </w:t>
      </w:r>
      <w:r w:rsidRPr="00E45614">
        <w:t>with a copy of</w:t>
      </w:r>
      <w:r w:rsidR="0019315E" w:rsidRPr="00E45614">
        <w:t xml:space="preserve"> </w:t>
      </w:r>
      <w:r w:rsidR="00AF11D1" w:rsidRPr="00E45614">
        <w:t>each assessment</w:t>
      </w:r>
      <w:r w:rsidRPr="00E45614">
        <w:t xml:space="preserve"> report</w:t>
      </w:r>
      <w:r w:rsidR="0019315E" w:rsidRPr="00E45614">
        <w:t xml:space="preserve"> and provide the officer</w:t>
      </w:r>
      <w:r w:rsidRPr="00E45614">
        <w:t xml:space="preserve"> an opportunity to respond within seven </w:t>
      </w:r>
      <w:r w:rsidR="0019315E" w:rsidRPr="00E45614">
        <w:t xml:space="preserve">business </w:t>
      </w:r>
      <w:r w:rsidRPr="00E45614">
        <w:t xml:space="preserve">days. </w:t>
      </w:r>
    </w:p>
    <w:p w14:paraId="08BE3065" w14:textId="49BABC5E" w:rsidR="00E67407" w:rsidRPr="00E45614" w:rsidRDefault="002D1A51" w:rsidP="00537428">
      <w:pPr>
        <w:pStyle w:val="ListParagraph"/>
        <w:numPr>
          <w:ilvl w:val="2"/>
          <w:numId w:val="500"/>
        </w:numPr>
        <w:spacing w:after="120"/>
        <w:ind w:left="1843" w:hanging="775"/>
      </w:pPr>
      <w:bookmarkStart w:id="25" w:name="_Ref523224333"/>
      <w:r w:rsidRPr="00E45614">
        <w:t xml:space="preserve">If the assessment </w:t>
      </w:r>
      <w:r w:rsidR="0019315E" w:rsidRPr="00E45614">
        <w:t xml:space="preserve">warrants </w:t>
      </w:r>
      <w:r w:rsidRPr="00E45614">
        <w:t>the supervisor/manage</w:t>
      </w:r>
      <w:r w:rsidR="0019315E" w:rsidRPr="00E45614">
        <w:t xml:space="preserve">r’s recommendation </w:t>
      </w:r>
      <w:r w:rsidRPr="00E45614">
        <w:t xml:space="preserve">that the </w:t>
      </w:r>
      <w:r w:rsidR="00D54536" w:rsidRPr="00E45614">
        <w:t>head of service</w:t>
      </w:r>
      <w:r w:rsidRPr="00E45614">
        <w:t xml:space="preserve"> terminate the </w:t>
      </w:r>
      <w:r w:rsidR="0019315E" w:rsidRPr="00E45614">
        <w:t xml:space="preserve">person’s </w:t>
      </w:r>
      <w:r w:rsidRPr="00E45614">
        <w:t xml:space="preserve">employment, that </w:t>
      </w:r>
      <w:r w:rsidR="0019315E" w:rsidRPr="00E45614">
        <w:t xml:space="preserve">recommendation </w:t>
      </w:r>
      <w:r w:rsidRPr="00E45614">
        <w:t>will be included in the assessment report.</w:t>
      </w:r>
      <w:bookmarkEnd w:id="25"/>
    </w:p>
    <w:p w14:paraId="035349B1" w14:textId="77777777" w:rsidR="0019315E" w:rsidRPr="00E45614" w:rsidRDefault="0019315E" w:rsidP="00537428">
      <w:pPr>
        <w:pStyle w:val="ListParagraph"/>
        <w:numPr>
          <w:ilvl w:val="1"/>
          <w:numId w:val="500"/>
        </w:numPr>
        <w:spacing w:after="120"/>
        <w:ind w:left="993" w:hanging="633"/>
      </w:pPr>
      <w:r w:rsidRPr="00E45614">
        <w:t>If the period of probation is extended in accordance with the PSM Act (s71B), the head of service will inform the officer in writing of the period of the extension, the reasons for the extension, and what the officer must do by the end of the period of extension for their permanent appointment to be confirmed.</w:t>
      </w:r>
    </w:p>
    <w:p w14:paraId="2D3ECB37" w14:textId="77777777" w:rsidR="0019315E" w:rsidRPr="00E45614" w:rsidRDefault="0019315E" w:rsidP="00537428">
      <w:pPr>
        <w:pStyle w:val="ListParagraph"/>
        <w:numPr>
          <w:ilvl w:val="1"/>
          <w:numId w:val="500"/>
        </w:numPr>
        <w:spacing w:after="120"/>
        <w:ind w:left="993" w:hanging="633"/>
      </w:pPr>
      <w:r w:rsidRPr="00E45614">
        <w:t>A period of extension will not be longer than six months unless it is for extraordinary circumstances and has been approved by the head of service.</w:t>
      </w:r>
    </w:p>
    <w:p w14:paraId="5D06D47F" w14:textId="1F7B023C" w:rsidR="00E67407" w:rsidRPr="00E45614" w:rsidRDefault="002D1A51" w:rsidP="00537428">
      <w:pPr>
        <w:pStyle w:val="ListParagraph"/>
        <w:numPr>
          <w:ilvl w:val="1"/>
          <w:numId w:val="500"/>
        </w:numPr>
        <w:spacing w:after="120"/>
        <w:ind w:left="993" w:hanging="633"/>
      </w:pPr>
      <w:r w:rsidRPr="00E45614">
        <w:t xml:space="preserve">A decision of the </w:t>
      </w:r>
      <w:r w:rsidR="00D54536" w:rsidRPr="00E45614">
        <w:t>head of service</w:t>
      </w:r>
      <w:r w:rsidRPr="00E45614">
        <w:t xml:space="preserve"> to </w:t>
      </w:r>
      <w:r w:rsidR="00260F82" w:rsidRPr="00E45614">
        <w:t xml:space="preserve">accept the recommendation to </w:t>
      </w:r>
      <w:r w:rsidRPr="00E45614">
        <w:t>terminate the appointment of an officer on probation</w:t>
      </w:r>
      <w:r w:rsidR="007B056B" w:rsidRPr="00E45614">
        <w:t xml:space="preserve">, as per </w:t>
      </w:r>
      <w:r w:rsidR="006936DC" w:rsidRPr="00E45614">
        <w:t>subclause</w:t>
      </w:r>
      <w:r w:rsidR="003C0911" w:rsidRPr="00E45614">
        <w:t xml:space="preserve"> </w:t>
      </w:r>
      <w:r w:rsidR="00134B06">
        <w:fldChar w:fldCharType="begin"/>
      </w:r>
      <w:r w:rsidR="00134B06">
        <w:instrText xml:space="preserve"> REF _Ref523224333 \r \h </w:instrText>
      </w:r>
      <w:r w:rsidR="005D5BB9">
        <w:instrText xml:space="preserve"> \* MERGEFORMAT </w:instrText>
      </w:r>
      <w:r w:rsidR="00134B06">
        <w:fldChar w:fldCharType="separate"/>
      </w:r>
      <w:r w:rsidR="009F4D52">
        <w:t>13.4.1</w:t>
      </w:r>
      <w:r w:rsidR="00134B06">
        <w:fldChar w:fldCharType="end"/>
      </w:r>
      <w:r w:rsidR="00260F82" w:rsidRPr="00E45614">
        <w:t>,</w:t>
      </w:r>
      <w:r w:rsidRPr="00E45614">
        <w:t xml:space="preserve"> is excluded from the Internal Review Procedures (Section </w:t>
      </w:r>
      <w:r w:rsidR="007B056B" w:rsidRPr="00E45614">
        <w:t>P</w:t>
      </w:r>
      <w:r w:rsidRPr="00E45614">
        <w:t>) and Appeal Mechanism (</w:t>
      </w:r>
      <w:r w:rsidR="007B056B" w:rsidRPr="00E45614">
        <w:t>Section Q</w:t>
      </w:r>
      <w:r w:rsidRPr="00E45614">
        <w:t>) of this Agreement.</w:t>
      </w:r>
    </w:p>
    <w:p w14:paraId="6A1302F9" w14:textId="3EBB47C7" w:rsidR="00E67407" w:rsidRDefault="002D1A51" w:rsidP="00537428">
      <w:pPr>
        <w:pStyle w:val="ListParagraph"/>
        <w:numPr>
          <w:ilvl w:val="2"/>
          <w:numId w:val="500"/>
        </w:numPr>
        <w:spacing w:after="120"/>
        <w:ind w:left="1843" w:hanging="775"/>
      </w:pPr>
      <w:r w:rsidRPr="00E45614">
        <w:t xml:space="preserve">To avoid doubt, an officer on probation is able to seek a review of the officer’s probation under the Internal Review Procedures, Section </w:t>
      </w:r>
      <w:r w:rsidR="007B056B" w:rsidRPr="00E45614">
        <w:t>P</w:t>
      </w:r>
      <w:r w:rsidRPr="00E45614">
        <w:t>, except in relation to a decision to terminate the officer’s employment.</w:t>
      </w:r>
    </w:p>
    <w:p w14:paraId="31BD6CDE" w14:textId="4B0656BE" w:rsidR="00D854EF" w:rsidRDefault="00D854EF" w:rsidP="00537428">
      <w:pPr>
        <w:spacing w:after="0" w:line="240" w:lineRule="auto"/>
      </w:pPr>
      <w:r>
        <w:br w:type="page"/>
      </w:r>
    </w:p>
    <w:p w14:paraId="3E6CC3DA" w14:textId="740981AD" w:rsidR="001E3363" w:rsidRPr="00505450" w:rsidRDefault="002D1A51" w:rsidP="00097D1B">
      <w:pPr>
        <w:pStyle w:val="Heading2"/>
      </w:pPr>
      <w:bookmarkStart w:id="26" w:name="_Toc25842872"/>
      <w:r w:rsidRPr="00E45614">
        <w:lastRenderedPageBreak/>
        <w:t>Section D – Selection and Advancement</w:t>
      </w:r>
      <w:bookmarkEnd w:id="26"/>
    </w:p>
    <w:p w14:paraId="6DA247F3" w14:textId="2155F1F4" w:rsidR="00B571EC" w:rsidRPr="00505450" w:rsidRDefault="00802DA4" w:rsidP="004D27EC">
      <w:pPr>
        <w:pStyle w:val="Heading1"/>
      </w:pPr>
      <w:bookmarkStart w:id="27" w:name="_Toc25842873"/>
      <w:bookmarkStart w:id="28" w:name="_Hlk24023677"/>
      <w:r>
        <w:t xml:space="preserve">Advancement </w:t>
      </w:r>
      <w:r w:rsidR="00B571EC" w:rsidRPr="00F66135">
        <w:t>to Senior Specialist</w:t>
      </w:r>
      <w:bookmarkEnd w:id="27"/>
    </w:p>
    <w:p w14:paraId="2471454F" w14:textId="52448A8E" w:rsidR="006D1AAD" w:rsidRPr="006D1AAD" w:rsidRDefault="006D1AAD" w:rsidP="006D1AAD">
      <w:pPr>
        <w:pStyle w:val="ListParagraph"/>
        <w:numPr>
          <w:ilvl w:val="1"/>
          <w:numId w:val="500"/>
        </w:numPr>
        <w:spacing w:after="120"/>
        <w:ind w:left="993" w:hanging="633"/>
      </w:pPr>
      <w:bookmarkStart w:id="29" w:name="_Hlk24116759"/>
      <w:r w:rsidRPr="006D1AAD">
        <w:t>This clause provides for broadbanding arrangements for advancement from Specialist to Senior Specialist.</w:t>
      </w:r>
    </w:p>
    <w:p w14:paraId="287C9FD3" w14:textId="759ABA1F" w:rsidR="006D1AAD" w:rsidRPr="006D1AAD" w:rsidRDefault="006D1AAD" w:rsidP="006D1AAD">
      <w:pPr>
        <w:pStyle w:val="ListParagraph"/>
        <w:numPr>
          <w:ilvl w:val="1"/>
          <w:numId w:val="500"/>
        </w:numPr>
        <w:spacing w:after="120"/>
        <w:ind w:left="993" w:hanging="633"/>
      </w:pPr>
      <w:r w:rsidRPr="006D1AAD">
        <w:t>A Specialist at the Specialist Band 5 may apply to be advanced to Senior Specialist under this clause.</w:t>
      </w:r>
    </w:p>
    <w:p w14:paraId="500C1700" w14:textId="19F6F4C3" w:rsidR="006D1AAD" w:rsidRPr="006D1AAD" w:rsidRDefault="006D1AAD" w:rsidP="006D1AAD">
      <w:pPr>
        <w:pStyle w:val="ListParagraph"/>
        <w:numPr>
          <w:ilvl w:val="1"/>
          <w:numId w:val="500"/>
        </w:numPr>
        <w:spacing w:after="120"/>
        <w:ind w:left="993" w:hanging="633"/>
      </w:pPr>
      <w:r w:rsidRPr="006D1AAD">
        <w:t xml:space="preserve">Assessment of suitability for advancement will be made by a Review Panel in accordance with the criteria and </w:t>
      </w:r>
      <w:r w:rsidR="004E6080">
        <w:t xml:space="preserve">robust </w:t>
      </w:r>
      <w:r w:rsidRPr="006D1AAD">
        <w:t xml:space="preserve">competency framework </w:t>
      </w:r>
      <w:r w:rsidR="003C66F0">
        <w:t xml:space="preserve">to be </w:t>
      </w:r>
      <w:r w:rsidRPr="006D1AAD">
        <w:t>set out in  “Advancement to Senior Specialist” guidelines</w:t>
      </w:r>
      <w:r w:rsidR="003C66F0">
        <w:t xml:space="preserve"> (Until these guidelines are finalised, the existing “Specialist to Senior Specialist Selection Process” Guidelines will apply)</w:t>
      </w:r>
      <w:r w:rsidRPr="006D1AAD">
        <w:t xml:space="preserve">. </w:t>
      </w:r>
    </w:p>
    <w:p w14:paraId="7ADB416C" w14:textId="32188AFF" w:rsidR="006D1AAD" w:rsidRPr="006D1AAD" w:rsidRDefault="006D1AAD" w:rsidP="006D1AAD">
      <w:pPr>
        <w:pStyle w:val="ListParagraph"/>
        <w:numPr>
          <w:ilvl w:val="1"/>
          <w:numId w:val="500"/>
        </w:numPr>
        <w:spacing w:after="120"/>
        <w:ind w:left="993" w:hanging="633"/>
      </w:pPr>
      <w:r w:rsidRPr="006D1AAD">
        <w:t xml:space="preserve">Based on its findings, the Review Panel will </w:t>
      </w:r>
      <w:r w:rsidR="003C66F0">
        <w:t>make a recommendation</w:t>
      </w:r>
      <w:r w:rsidRPr="006D1AAD">
        <w:t xml:space="preserve"> to the head of service on the suitability of the applicant for advancement to Senior Specialist.</w:t>
      </w:r>
    </w:p>
    <w:p w14:paraId="4869D80D" w14:textId="0361D581" w:rsidR="006D1AAD" w:rsidRPr="00C87EC6" w:rsidRDefault="006D1AAD" w:rsidP="006D1AAD">
      <w:pPr>
        <w:pStyle w:val="ListParagraph"/>
        <w:numPr>
          <w:ilvl w:val="1"/>
          <w:numId w:val="500"/>
        </w:numPr>
        <w:spacing w:after="120"/>
        <w:ind w:left="993" w:hanging="633"/>
        <w:rPr>
          <w:rFonts w:asciiTheme="minorHAnsi" w:hAnsiTheme="minorHAnsi" w:cstheme="minorHAnsi"/>
        </w:rPr>
      </w:pPr>
      <w:r w:rsidRPr="006D1AAD">
        <w:t>Work level standards and competency requirements for progression through the soft barrier will be reviewed in consultation with ASMOF during the life of the agreement for inclusion in the PSM Standards and to ensure</w:t>
      </w:r>
      <w:r w:rsidRPr="00C87EC6">
        <w:rPr>
          <w:rFonts w:asciiTheme="minorHAnsi" w:hAnsiTheme="minorHAnsi" w:cstheme="minorHAnsi"/>
        </w:rPr>
        <w:t xml:space="preserve"> they provide a robust and sustainable mechanism for advancement.</w:t>
      </w:r>
    </w:p>
    <w:p w14:paraId="3EB46DF0" w14:textId="70A89217" w:rsidR="000F78D0" w:rsidRPr="00505450" w:rsidRDefault="000F78D0" w:rsidP="004D27EC">
      <w:pPr>
        <w:pStyle w:val="Heading1"/>
      </w:pPr>
      <w:bookmarkStart w:id="30" w:name="_Toc384653205"/>
      <w:bookmarkStart w:id="31" w:name="_Toc25842874"/>
      <w:bookmarkEnd w:id="28"/>
      <w:bookmarkEnd w:id="29"/>
      <w:bookmarkEnd w:id="30"/>
      <w:r w:rsidRPr="00E45614">
        <w:t>Junior Medical Officer Classification</w:t>
      </w:r>
      <w:r w:rsidR="005910FE" w:rsidRPr="00E45614">
        <w:t xml:space="preserve"> and Advancement</w:t>
      </w:r>
      <w:bookmarkEnd w:id="31"/>
    </w:p>
    <w:p w14:paraId="2AEA5AD1" w14:textId="3713FAAC" w:rsidR="005901B5" w:rsidRPr="00F23A74" w:rsidRDefault="005910FE" w:rsidP="00537428">
      <w:pPr>
        <w:pStyle w:val="ListParagraph"/>
        <w:numPr>
          <w:ilvl w:val="1"/>
          <w:numId w:val="500"/>
        </w:numPr>
        <w:spacing w:after="120"/>
        <w:ind w:left="1134" w:hanging="774"/>
      </w:pPr>
      <w:r w:rsidRPr="009E5E55">
        <w:t>This section details the process for advancement for</w:t>
      </w:r>
      <w:r w:rsidR="00F61240">
        <w:t xml:space="preserve"> Junior Medical Officers</w:t>
      </w:r>
      <w:r w:rsidRPr="009E5E55">
        <w:t xml:space="preserve"> </w:t>
      </w:r>
      <w:r w:rsidR="00F61240">
        <w:t>(</w:t>
      </w:r>
      <w:r w:rsidRPr="009E5E55">
        <w:t>JMOs</w:t>
      </w:r>
      <w:r w:rsidR="00F61240">
        <w:t>)</w:t>
      </w:r>
      <w:r w:rsidRPr="009E5E5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887"/>
      </w:tblGrid>
      <w:tr w:rsidR="00F23C06" w:rsidRPr="000A79E7" w14:paraId="69D82CB9" w14:textId="77777777" w:rsidTr="000A79E7">
        <w:trPr>
          <w:jc w:val="center"/>
        </w:trPr>
        <w:tc>
          <w:tcPr>
            <w:tcW w:w="1366" w:type="dxa"/>
            <w:vAlign w:val="center"/>
          </w:tcPr>
          <w:p w14:paraId="7BAADA77"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PG Year</w:t>
            </w:r>
          </w:p>
        </w:tc>
        <w:tc>
          <w:tcPr>
            <w:tcW w:w="2887" w:type="dxa"/>
            <w:vAlign w:val="center"/>
          </w:tcPr>
          <w:p w14:paraId="648BFF90" w14:textId="77777777" w:rsidR="00F23C06" w:rsidRPr="000A79E7" w:rsidRDefault="00F23C06" w:rsidP="005D5BB9">
            <w:pPr>
              <w:spacing w:after="0"/>
              <w:rPr>
                <w:rFonts w:asciiTheme="minorHAnsi" w:hAnsiTheme="minorHAnsi" w:cstheme="minorHAnsi"/>
              </w:rPr>
            </w:pPr>
            <w:r w:rsidRPr="000A79E7">
              <w:rPr>
                <w:rFonts w:asciiTheme="minorHAnsi" w:hAnsiTheme="minorHAnsi" w:cstheme="minorHAnsi"/>
              </w:rPr>
              <w:t>Classification</w:t>
            </w:r>
          </w:p>
        </w:tc>
      </w:tr>
      <w:tr w:rsidR="00F23C06" w:rsidRPr="000A79E7" w14:paraId="69A453FA" w14:textId="77777777" w:rsidTr="000A79E7">
        <w:trPr>
          <w:jc w:val="center"/>
        </w:trPr>
        <w:tc>
          <w:tcPr>
            <w:tcW w:w="1366" w:type="dxa"/>
            <w:vAlign w:val="center"/>
          </w:tcPr>
          <w:p w14:paraId="2538A740"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1</w:t>
            </w:r>
          </w:p>
        </w:tc>
        <w:tc>
          <w:tcPr>
            <w:tcW w:w="2887" w:type="dxa"/>
            <w:vAlign w:val="center"/>
          </w:tcPr>
          <w:p w14:paraId="09750743" w14:textId="77777777" w:rsidR="00F23C06" w:rsidRPr="000A79E7" w:rsidRDefault="00F23C06" w:rsidP="005D5BB9">
            <w:pPr>
              <w:spacing w:after="0"/>
              <w:rPr>
                <w:rFonts w:asciiTheme="minorHAnsi" w:hAnsiTheme="minorHAnsi" w:cstheme="minorHAnsi"/>
              </w:rPr>
            </w:pPr>
            <w:r w:rsidRPr="000A79E7">
              <w:rPr>
                <w:rFonts w:asciiTheme="minorHAnsi" w:hAnsiTheme="minorHAnsi" w:cstheme="minorHAnsi"/>
              </w:rPr>
              <w:t>Intern</w:t>
            </w:r>
          </w:p>
        </w:tc>
      </w:tr>
      <w:tr w:rsidR="00F23C06" w:rsidRPr="000A79E7" w14:paraId="7AF39DE4" w14:textId="77777777" w:rsidTr="000A79E7">
        <w:trPr>
          <w:jc w:val="center"/>
        </w:trPr>
        <w:tc>
          <w:tcPr>
            <w:tcW w:w="1366" w:type="dxa"/>
            <w:vAlign w:val="center"/>
          </w:tcPr>
          <w:p w14:paraId="60369854"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2</w:t>
            </w:r>
          </w:p>
        </w:tc>
        <w:tc>
          <w:tcPr>
            <w:tcW w:w="2887" w:type="dxa"/>
            <w:vAlign w:val="center"/>
          </w:tcPr>
          <w:p w14:paraId="297EA7AF" w14:textId="77777777" w:rsidR="00F23C06" w:rsidRPr="000A79E7" w:rsidRDefault="00F23C06" w:rsidP="005D5BB9">
            <w:pPr>
              <w:spacing w:after="0"/>
              <w:rPr>
                <w:rFonts w:asciiTheme="minorHAnsi" w:hAnsiTheme="minorHAnsi" w:cstheme="minorHAnsi"/>
              </w:rPr>
            </w:pPr>
            <w:r w:rsidRPr="000A79E7">
              <w:rPr>
                <w:rFonts w:asciiTheme="minorHAnsi" w:hAnsiTheme="minorHAnsi" w:cstheme="minorHAnsi"/>
              </w:rPr>
              <w:t>RMO 1</w:t>
            </w:r>
          </w:p>
        </w:tc>
      </w:tr>
      <w:tr w:rsidR="00F23C06" w:rsidRPr="000A79E7" w14:paraId="7BB0CBBE" w14:textId="77777777" w:rsidTr="000A79E7">
        <w:trPr>
          <w:jc w:val="center"/>
        </w:trPr>
        <w:tc>
          <w:tcPr>
            <w:tcW w:w="1366" w:type="dxa"/>
            <w:vAlign w:val="center"/>
          </w:tcPr>
          <w:p w14:paraId="6EFD324E"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3</w:t>
            </w:r>
          </w:p>
        </w:tc>
        <w:tc>
          <w:tcPr>
            <w:tcW w:w="2887" w:type="dxa"/>
            <w:vAlign w:val="center"/>
          </w:tcPr>
          <w:p w14:paraId="027FCB8F" w14:textId="5068BFA4" w:rsidR="00F23C06" w:rsidRPr="000A79E7" w:rsidRDefault="005910FE" w:rsidP="005D5BB9">
            <w:pPr>
              <w:spacing w:after="0"/>
              <w:rPr>
                <w:rFonts w:asciiTheme="minorHAnsi" w:hAnsiTheme="minorHAnsi" w:cstheme="minorHAnsi"/>
              </w:rPr>
            </w:pPr>
            <w:r w:rsidRPr="000A79E7">
              <w:rPr>
                <w:rFonts w:asciiTheme="minorHAnsi" w:hAnsiTheme="minorHAnsi" w:cstheme="minorHAnsi"/>
              </w:rPr>
              <w:t>SRMO 1</w:t>
            </w:r>
            <w:r w:rsidR="005C2176">
              <w:rPr>
                <w:rFonts w:asciiTheme="minorHAnsi" w:hAnsiTheme="minorHAnsi" w:cstheme="minorHAnsi"/>
              </w:rPr>
              <w:t xml:space="preserve"> </w:t>
            </w:r>
            <w:r w:rsidRPr="000A79E7">
              <w:rPr>
                <w:rFonts w:asciiTheme="minorHAnsi" w:hAnsiTheme="minorHAnsi" w:cstheme="minorHAnsi"/>
              </w:rPr>
              <w:t>/ Junior Registrar</w:t>
            </w:r>
          </w:p>
        </w:tc>
      </w:tr>
      <w:tr w:rsidR="00F23C06" w:rsidRPr="000A79E7" w14:paraId="7AFCA5EE" w14:textId="77777777" w:rsidTr="000A79E7">
        <w:trPr>
          <w:jc w:val="center"/>
        </w:trPr>
        <w:tc>
          <w:tcPr>
            <w:tcW w:w="1366" w:type="dxa"/>
            <w:vAlign w:val="center"/>
          </w:tcPr>
          <w:p w14:paraId="48852AF7"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4</w:t>
            </w:r>
          </w:p>
        </w:tc>
        <w:tc>
          <w:tcPr>
            <w:tcW w:w="2887" w:type="dxa"/>
            <w:vAlign w:val="center"/>
          </w:tcPr>
          <w:p w14:paraId="37CE28B6" w14:textId="77777777" w:rsidR="00F23C06" w:rsidRPr="000A79E7" w:rsidRDefault="005910FE" w:rsidP="005D5BB9">
            <w:pPr>
              <w:spacing w:after="0"/>
              <w:rPr>
                <w:rFonts w:asciiTheme="minorHAnsi" w:hAnsiTheme="minorHAnsi" w:cstheme="minorHAnsi"/>
              </w:rPr>
            </w:pPr>
            <w:r w:rsidRPr="000A79E7">
              <w:rPr>
                <w:rFonts w:asciiTheme="minorHAnsi" w:hAnsiTheme="minorHAnsi" w:cstheme="minorHAnsi"/>
              </w:rPr>
              <w:t>S</w:t>
            </w:r>
            <w:r w:rsidR="00F23C06" w:rsidRPr="000A79E7">
              <w:rPr>
                <w:rFonts w:asciiTheme="minorHAnsi" w:hAnsiTheme="minorHAnsi" w:cstheme="minorHAnsi"/>
              </w:rPr>
              <w:t xml:space="preserve">RMO </w:t>
            </w:r>
            <w:r w:rsidRPr="000A79E7">
              <w:rPr>
                <w:rFonts w:asciiTheme="minorHAnsi" w:hAnsiTheme="minorHAnsi" w:cstheme="minorHAnsi"/>
              </w:rPr>
              <w:t xml:space="preserve">2 </w:t>
            </w:r>
            <w:r w:rsidR="00F23C06" w:rsidRPr="000A79E7">
              <w:rPr>
                <w:rFonts w:asciiTheme="minorHAnsi" w:hAnsiTheme="minorHAnsi" w:cstheme="minorHAnsi"/>
              </w:rPr>
              <w:t>/</w:t>
            </w:r>
            <w:r w:rsidRPr="000A79E7">
              <w:rPr>
                <w:rFonts w:asciiTheme="minorHAnsi" w:hAnsiTheme="minorHAnsi" w:cstheme="minorHAnsi"/>
              </w:rPr>
              <w:t xml:space="preserve"> </w:t>
            </w:r>
            <w:r w:rsidR="00F23C06" w:rsidRPr="000A79E7">
              <w:rPr>
                <w:rFonts w:asciiTheme="minorHAnsi" w:hAnsiTheme="minorHAnsi" w:cstheme="minorHAnsi"/>
              </w:rPr>
              <w:t>Registrar 1</w:t>
            </w:r>
          </w:p>
        </w:tc>
      </w:tr>
      <w:tr w:rsidR="00F23C06" w:rsidRPr="000A79E7" w14:paraId="323955C8" w14:textId="77777777" w:rsidTr="000A79E7">
        <w:trPr>
          <w:jc w:val="center"/>
        </w:trPr>
        <w:tc>
          <w:tcPr>
            <w:tcW w:w="1366" w:type="dxa"/>
            <w:vAlign w:val="center"/>
          </w:tcPr>
          <w:p w14:paraId="4976972B"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5</w:t>
            </w:r>
          </w:p>
        </w:tc>
        <w:tc>
          <w:tcPr>
            <w:tcW w:w="2887" w:type="dxa"/>
            <w:vAlign w:val="center"/>
          </w:tcPr>
          <w:p w14:paraId="65922243" w14:textId="77777777" w:rsidR="00F23C06" w:rsidRPr="000A79E7" w:rsidRDefault="005910FE" w:rsidP="005D5BB9">
            <w:pPr>
              <w:spacing w:after="0"/>
              <w:rPr>
                <w:rFonts w:asciiTheme="minorHAnsi" w:hAnsiTheme="minorHAnsi" w:cstheme="minorHAnsi"/>
              </w:rPr>
            </w:pPr>
            <w:r w:rsidRPr="000A79E7">
              <w:rPr>
                <w:rFonts w:asciiTheme="minorHAnsi" w:hAnsiTheme="minorHAnsi" w:cstheme="minorHAnsi"/>
              </w:rPr>
              <w:t>S</w:t>
            </w:r>
            <w:r w:rsidR="00F23C06" w:rsidRPr="000A79E7">
              <w:rPr>
                <w:rFonts w:asciiTheme="minorHAnsi" w:hAnsiTheme="minorHAnsi" w:cstheme="minorHAnsi"/>
              </w:rPr>
              <w:t xml:space="preserve">RMO </w:t>
            </w:r>
            <w:r w:rsidRPr="000A79E7">
              <w:rPr>
                <w:rFonts w:asciiTheme="minorHAnsi" w:hAnsiTheme="minorHAnsi" w:cstheme="minorHAnsi"/>
              </w:rPr>
              <w:t xml:space="preserve">3 </w:t>
            </w:r>
            <w:r w:rsidR="00F23C06" w:rsidRPr="000A79E7">
              <w:rPr>
                <w:rFonts w:asciiTheme="minorHAnsi" w:hAnsiTheme="minorHAnsi" w:cstheme="minorHAnsi"/>
              </w:rPr>
              <w:t>/</w:t>
            </w:r>
            <w:r w:rsidRPr="000A79E7">
              <w:rPr>
                <w:rFonts w:asciiTheme="minorHAnsi" w:hAnsiTheme="minorHAnsi" w:cstheme="minorHAnsi"/>
              </w:rPr>
              <w:t xml:space="preserve"> </w:t>
            </w:r>
            <w:r w:rsidR="00F23C06" w:rsidRPr="000A79E7">
              <w:rPr>
                <w:rFonts w:asciiTheme="minorHAnsi" w:hAnsiTheme="minorHAnsi" w:cstheme="minorHAnsi"/>
              </w:rPr>
              <w:t>Registrar 2</w:t>
            </w:r>
          </w:p>
        </w:tc>
      </w:tr>
      <w:tr w:rsidR="00F23C06" w:rsidRPr="000A79E7" w14:paraId="00B01260" w14:textId="77777777" w:rsidTr="000A79E7">
        <w:trPr>
          <w:jc w:val="center"/>
        </w:trPr>
        <w:tc>
          <w:tcPr>
            <w:tcW w:w="1366" w:type="dxa"/>
            <w:vAlign w:val="center"/>
          </w:tcPr>
          <w:p w14:paraId="5C9CB3A5"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6</w:t>
            </w:r>
          </w:p>
        </w:tc>
        <w:tc>
          <w:tcPr>
            <w:tcW w:w="2887" w:type="dxa"/>
            <w:vAlign w:val="center"/>
          </w:tcPr>
          <w:p w14:paraId="02A4A08E" w14:textId="77777777" w:rsidR="00F23C06" w:rsidRPr="000A79E7" w:rsidRDefault="00F23C06" w:rsidP="005D5BB9">
            <w:pPr>
              <w:spacing w:after="0"/>
              <w:rPr>
                <w:rFonts w:asciiTheme="minorHAnsi" w:hAnsiTheme="minorHAnsi" w:cstheme="minorHAnsi"/>
              </w:rPr>
            </w:pPr>
            <w:r w:rsidRPr="000A79E7">
              <w:rPr>
                <w:rFonts w:asciiTheme="minorHAnsi" w:hAnsiTheme="minorHAnsi" w:cstheme="minorHAnsi"/>
              </w:rPr>
              <w:t>Registrar 3</w:t>
            </w:r>
          </w:p>
        </w:tc>
      </w:tr>
      <w:tr w:rsidR="00F23C06" w:rsidRPr="000A79E7" w14:paraId="01D02A4C" w14:textId="77777777" w:rsidTr="000A79E7">
        <w:trPr>
          <w:jc w:val="center"/>
        </w:trPr>
        <w:tc>
          <w:tcPr>
            <w:tcW w:w="1366" w:type="dxa"/>
            <w:vAlign w:val="center"/>
          </w:tcPr>
          <w:p w14:paraId="7DBD957C"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7</w:t>
            </w:r>
          </w:p>
        </w:tc>
        <w:tc>
          <w:tcPr>
            <w:tcW w:w="2887" w:type="dxa"/>
            <w:vAlign w:val="center"/>
          </w:tcPr>
          <w:p w14:paraId="6D1CB81D" w14:textId="77777777" w:rsidR="00F23C06" w:rsidRPr="000A79E7" w:rsidRDefault="00F23C06" w:rsidP="005D5BB9">
            <w:pPr>
              <w:spacing w:after="0"/>
              <w:rPr>
                <w:rFonts w:asciiTheme="minorHAnsi" w:hAnsiTheme="minorHAnsi" w:cstheme="minorHAnsi"/>
              </w:rPr>
            </w:pPr>
            <w:r w:rsidRPr="000A79E7">
              <w:rPr>
                <w:rFonts w:asciiTheme="minorHAnsi" w:hAnsiTheme="minorHAnsi" w:cstheme="minorHAnsi"/>
              </w:rPr>
              <w:t>Registrar 4</w:t>
            </w:r>
          </w:p>
        </w:tc>
      </w:tr>
      <w:tr w:rsidR="00F23C06" w:rsidRPr="000A79E7" w14:paraId="5FBC66BF" w14:textId="77777777" w:rsidTr="000A79E7">
        <w:trPr>
          <w:jc w:val="center"/>
        </w:trPr>
        <w:tc>
          <w:tcPr>
            <w:tcW w:w="1366" w:type="dxa"/>
            <w:vAlign w:val="center"/>
          </w:tcPr>
          <w:p w14:paraId="29F35F88" w14:textId="77777777" w:rsidR="00F23C06" w:rsidRPr="000A79E7" w:rsidRDefault="00F23C06" w:rsidP="009D6B90">
            <w:pPr>
              <w:spacing w:after="0"/>
              <w:jc w:val="center"/>
              <w:rPr>
                <w:rFonts w:asciiTheme="minorHAnsi" w:hAnsiTheme="minorHAnsi" w:cstheme="minorHAnsi"/>
              </w:rPr>
            </w:pPr>
            <w:r w:rsidRPr="000A79E7">
              <w:rPr>
                <w:rFonts w:asciiTheme="minorHAnsi" w:hAnsiTheme="minorHAnsi" w:cstheme="minorHAnsi"/>
              </w:rPr>
              <w:t>7+</w:t>
            </w:r>
          </w:p>
        </w:tc>
        <w:tc>
          <w:tcPr>
            <w:tcW w:w="2887" w:type="dxa"/>
            <w:vAlign w:val="center"/>
          </w:tcPr>
          <w:p w14:paraId="78A4A78B" w14:textId="77777777" w:rsidR="00F23C06" w:rsidRPr="000A79E7" w:rsidRDefault="00F23C06" w:rsidP="005D5BB9">
            <w:pPr>
              <w:spacing w:after="0"/>
              <w:rPr>
                <w:rFonts w:asciiTheme="minorHAnsi" w:hAnsiTheme="minorHAnsi" w:cstheme="minorHAnsi"/>
              </w:rPr>
            </w:pPr>
            <w:r w:rsidRPr="000A79E7">
              <w:rPr>
                <w:rFonts w:asciiTheme="minorHAnsi" w:hAnsiTheme="minorHAnsi" w:cstheme="minorHAnsi"/>
              </w:rPr>
              <w:t>Senior Registrar</w:t>
            </w:r>
          </w:p>
        </w:tc>
      </w:tr>
    </w:tbl>
    <w:p w14:paraId="7F16F990" w14:textId="3856314A" w:rsidR="005901B5" w:rsidRPr="00E45614" w:rsidRDefault="002974A1" w:rsidP="005D5BB9">
      <w:pPr>
        <w:spacing w:before="120" w:after="120"/>
        <w:ind w:left="1134"/>
      </w:pPr>
      <w:r w:rsidRPr="009E5E55">
        <w:t xml:space="preserve">Note: </w:t>
      </w:r>
      <w:r w:rsidR="00604FE3">
        <w:t>Advance</w:t>
      </w:r>
      <w:r w:rsidR="00AC226E">
        <w:t>ment</w:t>
      </w:r>
      <w:r w:rsidR="00604FE3">
        <w:t xml:space="preserve"> to Senior Registrar is only available through promotion</w:t>
      </w:r>
      <w:r w:rsidRPr="00E45614">
        <w:t xml:space="preserve"> and </w:t>
      </w:r>
      <w:r w:rsidR="00604FE3">
        <w:t xml:space="preserve">is </w:t>
      </w:r>
      <w:r w:rsidRPr="00E45614">
        <w:t>subject to the merit principles of the PSM Act and a competitive selection process.</w:t>
      </w:r>
    </w:p>
    <w:p w14:paraId="2F71125C" w14:textId="77777777" w:rsidR="005901B5" w:rsidRPr="00E45614" w:rsidRDefault="002974A1" w:rsidP="00537428">
      <w:pPr>
        <w:pStyle w:val="ListParagraph"/>
        <w:numPr>
          <w:ilvl w:val="1"/>
          <w:numId w:val="500"/>
        </w:numPr>
        <w:spacing w:after="120"/>
        <w:ind w:left="1134" w:hanging="774"/>
      </w:pPr>
      <w:r w:rsidRPr="00E45614">
        <w:t xml:space="preserve">Progression </w:t>
      </w:r>
      <w:r w:rsidR="0051151E" w:rsidRPr="00E45614">
        <w:t>will be based on years of service</w:t>
      </w:r>
      <w:r w:rsidR="00DD1DBB" w:rsidRPr="00E45614">
        <w:t xml:space="preserve"> and consistent with the provisions of subclause 31.3</w:t>
      </w:r>
      <w:r w:rsidR="0051151E" w:rsidRPr="00E45614">
        <w:t>, subject to:</w:t>
      </w:r>
    </w:p>
    <w:p w14:paraId="1FDA0F71" w14:textId="00C9E7A7" w:rsidR="005901B5" w:rsidRDefault="0051151E" w:rsidP="00537428">
      <w:pPr>
        <w:pStyle w:val="ListParagraph"/>
        <w:numPr>
          <w:ilvl w:val="2"/>
          <w:numId w:val="500"/>
        </w:numPr>
        <w:spacing w:after="120"/>
        <w:ind w:left="1985" w:hanging="851"/>
      </w:pPr>
      <w:r w:rsidRPr="00E45614">
        <w:t>Selection for an advertised vacancy;</w:t>
      </w:r>
    </w:p>
    <w:p w14:paraId="5CC899E7" w14:textId="61E94CC5" w:rsidR="00433E22" w:rsidRPr="00E45614" w:rsidRDefault="00433E22" w:rsidP="00537428">
      <w:pPr>
        <w:pStyle w:val="ListParagraph"/>
        <w:numPr>
          <w:ilvl w:val="2"/>
          <w:numId w:val="500"/>
        </w:numPr>
        <w:spacing w:after="120"/>
        <w:ind w:left="1985" w:hanging="851"/>
      </w:pPr>
      <w:r>
        <w:t>Satisfactory performance;</w:t>
      </w:r>
    </w:p>
    <w:p w14:paraId="0E10ED00" w14:textId="77777777" w:rsidR="005901B5" w:rsidRPr="00E45614" w:rsidRDefault="0051151E" w:rsidP="00537428">
      <w:pPr>
        <w:pStyle w:val="ListParagraph"/>
        <w:numPr>
          <w:ilvl w:val="2"/>
          <w:numId w:val="500"/>
        </w:numPr>
        <w:spacing w:after="120"/>
        <w:ind w:left="1985" w:hanging="851"/>
      </w:pPr>
      <w:r w:rsidRPr="00E45614">
        <w:t>Completion of the requirements of any relevant training program, including those of Specialty Colleges</w:t>
      </w:r>
      <w:r w:rsidR="007F33C0" w:rsidRPr="00E45614">
        <w:t>; and</w:t>
      </w:r>
    </w:p>
    <w:p w14:paraId="3A60C535" w14:textId="77777777" w:rsidR="005901B5" w:rsidRPr="00E45614" w:rsidRDefault="007F33C0" w:rsidP="00537428">
      <w:pPr>
        <w:pStyle w:val="ListParagraph"/>
        <w:numPr>
          <w:ilvl w:val="2"/>
          <w:numId w:val="500"/>
        </w:numPr>
        <w:spacing w:after="120"/>
        <w:ind w:left="1985" w:hanging="851"/>
      </w:pPr>
      <w:r w:rsidRPr="00E45614">
        <w:t>Meeting the requirements for the classification as set out in the Dictionary of this agreement</w:t>
      </w:r>
      <w:r w:rsidR="0051151E" w:rsidRPr="00E45614">
        <w:t>.</w:t>
      </w:r>
    </w:p>
    <w:p w14:paraId="2D7A628A" w14:textId="31DCBC20" w:rsidR="00DD1DBB" w:rsidRPr="00E45614" w:rsidRDefault="00DD1DBB" w:rsidP="00537428">
      <w:pPr>
        <w:pStyle w:val="ListParagraph"/>
        <w:numPr>
          <w:ilvl w:val="1"/>
          <w:numId w:val="500"/>
        </w:numPr>
        <w:spacing w:after="120"/>
        <w:ind w:left="1134" w:hanging="774"/>
      </w:pPr>
      <w:r w:rsidRPr="00E45614">
        <w:t xml:space="preserve">Staff in any of the classifications listed in the table above will not be eligible for accelerated advancement (subclause </w:t>
      </w:r>
      <w:r w:rsidR="00134B06">
        <w:fldChar w:fldCharType="begin"/>
      </w:r>
      <w:r w:rsidR="00134B06">
        <w:instrText xml:space="preserve"> REF _Ref523224460 \r \h </w:instrText>
      </w:r>
      <w:r w:rsidR="005D5BB9">
        <w:instrText xml:space="preserve"> \* MERGEFORMAT </w:instrText>
      </w:r>
      <w:r w:rsidR="00134B06">
        <w:fldChar w:fldCharType="separate"/>
      </w:r>
      <w:r w:rsidR="009F4D52">
        <w:t>30.6</w:t>
      </w:r>
      <w:r w:rsidR="00134B06">
        <w:fldChar w:fldCharType="end"/>
      </w:r>
      <w:r w:rsidRPr="00E45614">
        <w:t>)</w:t>
      </w:r>
    </w:p>
    <w:p w14:paraId="4B230B45" w14:textId="2B2DB2E4" w:rsidR="005901B5" w:rsidRDefault="0051151E" w:rsidP="00537428">
      <w:pPr>
        <w:pStyle w:val="ListParagraph"/>
        <w:numPr>
          <w:ilvl w:val="1"/>
          <w:numId w:val="500"/>
        </w:numPr>
        <w:spacing w:after="120"/>
        <w:ind w:left="1134" w:hanging="774"/>
      </w:pPr>
      <w:r w:rsidRPr="00E45614">
        <w:t>Progression beyond PGY 5 will require the JMO to be enrolled in a training program of a Specialty College. Only time spent at PGY 6 will count for progression to PGY 7.</w:t>
      </w:r>
    </w:p>
    <w:p w14:paraId="1334981E" w14:textId="77777777" w:rsidR="004D27EC" w:rsidRPr="00E45614" w:rsidRDefault="004D27EC" w:rsidP="004D27EC">
      <w:pPr>
        <w:spacing w:after="120"/>
        <w:ind w:left="360"/>
      </w:pPr>
    </w:p>
    <w:p w14:paraId="1A742651" w14:textId="1E3B7633" w:rsidR="00792FE2" w:rsidRPr="00505450" w:rsidRDefault="00260F82" w:rsidP="004D27EC">
      <w:pPr>
        <w:pStyle w:val="Heading1"/>
      </w:pPr>
      <w:bookmarkStart w:id="32" w:name="_Ref523224104"/>
      <w:bookmarkStart w:id="33" w:name="_Ref523295996"/>
      <w:bookmarkStart w:id="34" w:name="_Toc25842875"/>
      <w:r w:rsidRPr="00E45614">
        <w:lastRenderedPageBreak/>
        <w:t xml:space="preserve">Joint </w:t>
      </w:r>
      <w:r w:rsidR="00792FE2" w:rsidRPr="00E45614">
        <w:t>Selection Committees</w:t>
      </w:r>
      <w:bookmarkEnd w:id="32"/>
      <w:bookmarkEnd w:id="33"/>
      <w:bookmarkEnd w:id="34"/>
    </w:p>
    <w:p w14:paraId="74EEB981" w14:textId="15AB29FB" w:rsidR="00E67407" w:rsidRPr="00E45614" w:rsidRDefault="009F0FF0" w:rsidP="00537428">
      <w:pPr>
        <w:pStyle w:val="ListParagraph"/>
        <w:numPr>
          <w:ilvl w:val="1"/>
          <w:numId w:val="500"/>
        </w:numPr>
        <w:spacing w:after="120"/>
        <w:ind w:left="1134" w:hanging="774"/>
      </w:pPr>
      <w:r w:rsidRPr="009E5E55">
        <w:t xml:space="preserve">A Joint Selection Committee will </w:t>
      </w:r>
      <w:r w:rsidR="0019315E" w:rsidRPr="00E45614">
        <w:t>consist of a minimum of</w:t>
      </w:r>
      <w:r w:rsidRPr="00E45614">
        <w:t>:</w:t>
      </w:r>
    </w:p>
    <w:p w14:paraId="054F8007" w14:textId="77777777" w:rsidR="005901B5" w:rsidRPr="00E45614" w:rsidRDefault="00213E39" w:rsidP="00537428">
      <w:pPr>
        <w:pStyle w:val="ListParagraph"/>
        <w:numPr>
          <w:ilvl w:val="2"/>
          <w:numId w:val="500"/>
        </w:numPr>
        <w:spacing w:after="120"/>
        <w:ind w:left="1985" w:hanging="851"/>
      </w:pPr>
      <w:r w:rsidRPr="00E45614">
        <w:t xml:space="preserve">A chairperson who has appropriate skills and experience, nominated by the </w:t>
      </w:r>
      <w:r w:rsidR="00D54536" w:rsidRPr="00E45614">
        <w:t>head of service</w:t>
      </w:r>
      <w:r w:rsidRPr="00E45614">
        <w:t>;</w:t>
      </w:r>
    </w:p>
    <w:p w14:paraId="55EF5140" w14:textId="77777777" w:rsidR="005901B5" w:rsidRPr="00E45614" w:rsidRDefault="00213E39" w:rsidP="00537428">
      <w:pPr>
        <w:pStyle w:val="ListParagraph"/>
        <w:numPr>
          <w:ilvl w:val="2"/>
          <w:numId w:val="500"/>
        </w:numPr>
        <w:spacing w:after="120"/>
        <w:ind w:left="1985" w:hanging="851"/>
      </w:pPr>
      <w:r w:rsidRPr="00E45614">
        <w:t xml:space="preserve">A person who as appropriate skills and experience, nominated by the </w:t>
      </w:r>
      <w:r w:rsidR="00260F82" w:rsidRPr="00E45614">
        <w:t>union</w:t>
      </w:r>
      <w:r w:rsidR="00DC61BB" w:rsidRPr="00E45614">
        <w:t>(s)</w:t>
      </w:r>
      <w:r w:rsidRPr="00E45614">
        <w:t>; and</w:t>
      </w:r>
    </w:p>
    <w:p w14:paraId="590CF3BE" w14:textId="77777777" w:rsidR="005901B5" w:rsidRPr="00E45614" w:rsidRDefault="00213E39" w:rsidP="00537428">
      <w:pPr>
        <w:pStyle w:val="ListParagraph"/>
        <w:numPr>
          <w:ilvl w:val="2"/>
          <w:numId w:val="500"/>
        </w:numPr>
        <w:spacing w:after="120"/>
        <w:ind w:left="1985" w:hanging="851"/>
      </w:pPr>
      <w:r w:rsidRPr="00E45614">
        <w:t xml:space="preserve">A person who has appropriate skills and experience, nominated by the </w:t>
      </w:r>
      <w:r w:rsidR="00D54536" w:rsidRPr="00E45614">
        <w:t>head of service</w:t>
      </w:r>
      <w:r w:rsidRPr="00E45614">
        <w:t xml:space="preserve"> from a list of employees, and agreed by </w:t>
      </w:r>
      <w:r w:rsidR="00260F82" w:rsidRPr="00E45614">
        <w:t xml:space="preserve">the </w:t>
      </w:r>
      <w:r w:rsidR="00D54536" w:rsidRPr="00E45614">
        <w:t>head</w:t>
      </w:r>
      <w:r w:rsidR="00260F82" w:rsidRPr="00E45614">
        <w:t xml:space="preserve"> of service and the union</w:t>
      </w:r>
      <w:r w:rsidR="00DC61BB" w:rsidRPr="00E45614">
        <w:t>(s)</w:t>
      </w:r>
      <w:r w:rsidRPr="00E45614">
        <w:t>.</w:t>
      </w:r>
    </w:p>
    <w:p w14:paraId="60EFA4A7" w14:textId="77777777" w:rsidR="0019315E" w:rsidRPr="00E45614" w:rsidRDefault="0019315E" w:rsidP="00537428">
      <w:pPr>
        <w:pStyle w:val="ListParagraph"/>
        <w:numPr>
          <w:ilvl w:val="1"/>
          <w:numId w:val="500"/>
        </w:numPr>
        <w:spacing w:after="120"/>
        <w:ind w:left="1134" w:hanging="774"/>
      </w:pPr>
      <w:r w:rsidRPr="00E45614">
        <w:t xml:space="preserve">The ACTPS will as far as practicable ensure that employees who are Joint Selection Committee members have access to appropriate training to assist them in performing their role. </w:t>
      </w:r>
    </w:p>
    <w:p w14:paraId="7B0B14A5" w14:textId="5E5AEDE2" w:rsidR="0019315E" w:rsidRPr="00E45614" w:rsidRDefault="00DC61BB" w:rsidP="00537428">
      <w:pPr>
        <w:spacing w:after="120"/>
        <w:ind w:left="1985" w:hanging="851"/>
      </w:pPr>
      <w:r w:rsidRPr="00E45614">
        <w:t xml:space="preserve">Note: </w:t>
      </w:r>
      <w:r w:rsidR="0019315E" w:rsidRPr="00E45614">
        <w:t>1.</w:t>
      </w:r>
      <w:r w:rsidR="0019315E" w:rsidRPr="00E45614">
        <w:tab/>
      </w:r>
      <w:r w:rsidRPr="00E45614">
        <w:t>Provisions relating to the use of joint selection committees are located in the PSM Standards.</w:t>
      </w:r>
    </w:p>
    <w:p w14:paraId="166D389F" w14:textId="22C4F63A" w:rsidR="00F61240" w:rsidRDefault="00207529" w:rsidP="00537428">
      <w:pPr>
        <w:spacing w:after="120"/>
        <w:ind w:left="1985" w:hanging="851"/>
      </w:pPr>
      <w:r>
        <w:t xml:space="preserve">Note: </w:t>
      </w:r>
      <w:r w:rsidR="0019315E" w:rsidRPr="00E45614">
        <w:t>2.</w:t>
      </w:r>
      <w:r w:rsidR="0019315E" w:rsidRPr="00E45614">
        <w:tab/>
        <w:t>For every JSC the relevant union(s) must be contacted to ascertain the union nominee and to seek agreement for the third JSC member.</w:t>
      </w:r>
    </w:p>
    <w:p w14:paraId="4771FC42" w14:textId="54B09C69" w:rsidR="00932184" w:rsidRPr="00E45614" w:rsidRDefault="00932184" w:rsidP="00537428">
      <w:pPr>
        <w:ind w:left="1440" w:hanging="720"/>
      </w:pPr>
      <w:r w:rsidRPr="00E45614">
        <w:br w:type="page"/>
      </w:r>
    </w:p>
    <w:p w14:paraId="7AE75534" w14:textId="0A2B3E0D" w:rsidR="00792FE2" w:rsidRPr="00505450" w:rsidRDefault="00A2126B" w:rsidP="00097D1B">
      <w:pPr>
        <w:pStyle w:val="Heading2"/>
      </w:pPr>
      <w:bookmarkStart w:id="35" w:name="_Toc25842876"/>
      <w:r w:rsidRPr="00E45614">
        <w:lastRenderedPageBreak/>
        <w:t>Section E – Hours of Work</w:t>
      </w:r>
      <w:bookmarkEnd w:id="35"/>
    </w:p>
    <w:p w14:paraId="17BC94F1" w14:textId="07977865" w:rsidR="00792FE2" w:rsidRPr="00505450" w:rsidRDefault="00792FE2" w:rsidP="004D27EC">
      <w:pPr>
        <w:pStyle w:val="Heading1"/>
      </w:pPr>
      <w:bookmarkStart w:id="36" w:name="_Ref523226070"/>
      <w:bookmarkStart w:id="37" w:name="_Toc25842877"/>
      <w:bookmarkStart w:id="38" w:name="_Hlk17795193"/>
      <w:r w:rsidRPr="00E45614">
        <w:t>Hours of Work</w:t>
      </w:r>
      <w:r w:rsidR="00A2126B" w:rsidRPr="00E45614">
        <w:t xml:space="preserve"> – Medical Officers</w:t>
      </w:r>
      <w:bookmarkEnd w:id="36"/>
      <w:bookmarkEnd w:id="37"/>
    </w:p>
    <w:p w14:paraId="38AAAE81" w14:textId="6B320C73" w:rsidR="00E67407" w:rsidRPr="00E45614" w:rsidRDefault="00A2126B" w:rsidP="00537428">
      <w:pPr>
        <w:pStyle w:val="ListParagraph"/>
        <w:numPr>
          <w:ilvl w:val="1"/>
          <w:numId w:val="500"/>
        </w:numPr>
        <w:spacing w:before="120" w:after="120"/>
        <w:ind w:left="1134" w:hanging="774"/>
      </w:pPr>
      <w:r w:rsidRPr="009E5E55">
        <w:t xml:space="preserve">In this </w:t>
      </w:r>
      <w:r w:rsidR="003C66F0">
        <w:t>Section</w:t>
      </w:r>
      <w:r w:rsidR="00D06DBC" w:rsidRPr="00F23A74">
        <w:t xml:space="preserve"> employee refers to a Medical Officer.</w:t>
      </w:r>
    </w:p>
    <w:p w14:paraId="06F5533F" w14:textId="77777777" w:rsidR="00322377" w:rsidRPr="009E5E55" w:rsidRDefault="00322377" w:rsidP="00537428">
      <w:pPr>
        <w:spacing w:after="120"/>
      </w:pPr>
      <w:r w:rsidRPr="00E45614">
        <w:rPr>
          <w:u w:val="single"/>
        </w:rPr>
        <w:t>Ordinary Hours of Work for Full-time employees</w:t>
      </w:r>
    </w:p>
    <w:p w14:paraId="0C875D33" w14:textId="77777777" w:rsidR="00E67407" w:rsidRPr="00F23A74" w:rsidRDefault="00322377" w:rsidP="00537428">
      <w:pPr>
        <w:pStyle w:val="ListParagraph"/>
        <w:numPr>
          <w:ilvl w:val="1"/>
          <w:numId w:val="500"/>
        </w:numPr>
        <w:spacing w:after="120"/>
        <w:ind w:left="1134" w:hanging="774"/>
      </w:pPr>
      <w:r w:rsidRPr="00505450">
        <w:t>The ordinary weekly hours are 38.00 hours performed on the fo</w:t>
      </w:r>
      <w:r w:rsidRPr="009E5E55">
        <w:t>llowing basis:</w:t>
      </w:r>
    </w:p>
    <w:p w14:paraId="400F21AE" w14:textId="77777777" w:rsidR="00E67407" w:rsidRPr="00E45614" w:rsidRDefault="00A2126B" w:rsidP="00537428">
      <w:pPr>
        <w:pStyle w:val="ListParagraph"/>
        <w:numPr>
          <w:ilvl w:val="2"/>
          <w:numId w:val="500"/>
        </w:numPr>
        <w:spacing w:after="120"/>
        <w:ind w:left="1985" w:hanging="851"/>
      </w:pPr>
      <w:r w:rsidRPr="00E45614">
        <w:t>76.00 hours within a period not exceeding fourteen consecutive days; or</w:t>
      </w:r>
    </w:p>
    <w:p w14:paraId="1F8BD3E0" w14:textId="77777777" w:rsidR="00E67407" w:rsidRPr="00E45614" w:rsidRDefault="00A2126B" w:rsidP="00537428">
      <w:pPr>
        <w:pStyle w:val="ListParagraph"/>
        <w:numPr>
          <w:ilvl w:val="2"/>
          <w:numId w:val="500"/>
        </w:numPr>
        <w:spacing w:after="120"/>
        <w:ind w:left="1985" w:hanging="851"/>
      </w:pPr>
      <w:r w:rsidRPr="00E45614">
        <w:t>Any other period of twelve months or less that is agreed in writing between the manager/supervisor and the employee to provide for an average working week of 38 hours per week over the agreed period.</w:t>
      </w:r>
      <w:r w:rsidR="00D13BD9" w:rsidRPr="00E45614">
        <w:t xml:space="preserve"> Such arrangement must meet the requirements of the Directorates’ fatigue management policy(s).</w:t>
      </w:r>
    </w:p>
    <w:p w14:paraId="524BECAD" w14:textId="73C5CE7A" w:rsidR="00E67407" w:rsidRPr="00E45614" w:rsidRDefault="00A2126B" w:rsidP="00537428">
      <w:pPr>
        <w:pStyle w:val="ListParagraph"/>
        <w:numPr>
          <w:ilvl w:val="1"/>
          <w:numId w:val="500"/>
        </w:numPr>
        <w:spacing w:after="120"/>
        <w:ind w:left="1134" w:hanging="774"/>
      </w:pPr>
      <w:r w:rsidRPr="00E45614">
        <w:t xml:space="preserve">The ordinary hours of work for a </w:t>
      </w:r>
      <w:r w:rsidR="006B5E9C" w:rsidRPr="00E45614">
        <w:t>full-time</w:t>
      </w:r>
      <w:r w:rsidRPr="00E45614">
        <w:t xml:space="preserve"> employee will be performed according to a roster, in shifts as required</w:t>
      </w:r>
      <w:r w:rsidR="003C66F0">
        <w:t>,</w:t>
      </w:r>
      <w:r w:rsidRPr="00E45614">
        <w:t xml:space="preserve"> with hours in excess of an average 38.00 hours per week </w:t>
      </w:r>
      <w:r w:rsidR="00D06DBC" w:rsidRPr="00E45614">
        <w:t xml:space="preserve">and not </w:t>
      </w:r>
      <w:r w:rsidR="00C74C8B" w:rsidRPr="00E45614">
        <w:t xml:space="preserve">remunerated or </w:t>
      </w:r>
      <w:r w:rsidR="00D06DBC" w:rsidRPr="00E45614">
        <w:t xml:space="preserve">otherwise </w:t>
      </w:r>
      <w:r w:rsidR="00C74C8B" w:rsidRPr="00E45614">
        <w:t xml:space="preserve">compensated </w:t>
      </w:r>
      <w:r w:rsidRPr="00E45614">
        <w:t>being credited towards an Accrued Day Off (ADO) with pay.</w:t>
      </w:r>
    </w:p>
    <w:p w14:paraId="45C37A72" w14:textId="77777777" w:rsidR="00E67407" w:rsidRPr="00E45614" w:rsidRDefault="00A2126B" w:rsidP="00537428">
      <w:pPr>
        <w:pStyle w:val="ListParagraph"/>
        <w:numPr>
          <w:ilvl w:val="1"/>
          <w:numId w:val="500"/>
        </w:numPr>
        <w:spacing w:after="120"/>
        <w:ind w:left="1134" w:hanging="774"/>
      </w:pPr>
      <w:r w:rsidRPr="00E45614">
        <w:t xml:space="preserve">An employee is defined as a shift worker if the employee is rostered to perform ordinary daily hours </w:t>
      </w:r>
      <w:r w:rsidR="00D06DBC" w:rsidRPr="00E45614">
        <w:t xml:space="preserve">in accordance with a published roster </w:t>
      </w:r>
      <w:r w:rsidRPr="00E45614">
        <w:t>and/or on Saturdays and Sundays and/or on public holidays on a regular or ongoing basis.</w:t>
      </w:r>
    </w:p>
    <w:p w14:paraId="773D39D5" w14:textId="77777777" w:rsidR="00A2126B" w:rsidRPr="009E5E55" w:rsidRDefault="00A2126B" w:rsidP="00537428">
      <w:pPr>
        <w:spacing w:after="120"/>
      </w:pPr>
      <w:r w:rsidRPr="00E45614">
        <w:rPr>
          <w:u w:val="single"/>
        </w:rPr>
        <w:t>Hours of Work for Part</w:t>
      </w:r>
      <w:r w:rsidR="006B5E9C" w:rsidRPr="00E45614">
        <w:rPr>
          <w:u w:val="single"/>
        </w:rPr>
        <w:t>-</w:t>
      </w:r>
      <w:r w:rsidRPr="00E45614">
        <w:rPr>
          <w:u w:val="single"/>
        </w:rPr>
        <w:t>Time employees</w:t>
      </w:r>
    </w:p>
    <w:p w14:paraId="02E09918" w14:textId="0060E0C1" w:rsidR="005901B5" w:rsidRPr="00E45614" w:rsidRDefault="00A2126B" w:rsidP="00537428">
      <w:pPr>
        <w:pStyle w:val="ListParagraph"/>
        <w:numPr>
          <w:ilvl w:val="1"/>
          <w:numId w:val="500"/>
        </w:numPr>
        <w:spacing w:after="120"/>
        <w:ind w:left="1134" w:hanging="774"/>
      </w:pPr>
      <w:r w:rsidRPr="00505450">
        <w:t>A part</w:t>
      </w:r>
      <w:r w:rsidR="006B5E9C" w:rsidRPr="009E5E55">
        <w:t>-</w:t>
      </w:r>
      <w:r w:rsidRPr="00F23A74">
        <w:t xml:space="preserve">time employee will work less than the ordinary weekly hours of work for a </w:t>
      </w:r>
      <w:r w:rsidR="006B5E9C" w:rsidRPr="00E45614">
        <w:t>full-time</w:t>
      </w:r>
      <w:r w:rsidRPr="00E45614">
        <w:t xml:space="preserve"> employee</w:t>
      </w:r>
      <w:r w:rsidR="004A3181" w:rsidRPr="00E45614">
        <w:t xml:space="preserve"> in accordance with a regular part-time work agreement under </w:t>
      </w:r>
      <w:r w:rsidR="00134B06">
        <w:t>subc</w:t>
      </w:r>
      <w:r w:rsidR="004A3181" w:rsidRPr="00E45614">
        <w:t>lause</w:t>
      </w:r>
      <w:r w:rsidR="00134B06">
        <w:t xml:space="preserve"> </w:t>
      </w:r>
      <w:r w:rsidR="00134B06">
        <w:fldChar w:fldCharType="begin"/>
      </w:r>
      <w:r w:rsidR="00134B06">
        <w:instrText xml:space="preserve"> REF _Ref523224583 \r \h </w:instrText>
      </w:r>
      <w:r w:rsidR="005D5BB9">
        <w:instrText xml:space="preserve"> \* MERGEFORMAT </w:instrText>
      </w:r>
      <w:r w:rsidR="00134B06">
        <w:fldChar w:fldCharType="separate"/>
      </w:r>
      <w:r w:rsidR="009F4D52">
        <w:t>66.5</w:t>
      </w:r>
      <w:r w:rsidR="00134B06">
        <w:fldChar w:fldCharType="end"/>
      </w:r>
      <w:r w:rsidR="004A3181" w:rsidRPr="00E45614">
        <w:t xml:space="preserve"> </w:t>
      </w:r>
      <w:r w:rsidR="00134B06">
        <w:t xml:space="preserve">or </w:t>
      </w:r>
      <w:r w:rsidR="00134B06">
        <w:fldChar w:fldCharType="begin"/>
      </w:r>
      <w:r w:rsidR="00134B06">
        <w:instrText xml:space="preserve"> REF _Ref523224624 \r \h </w:instrText>
      </w:r>
      <w:r w:rsidR="005D5BB9">
        <w:instrText xml:space="preserve"> \* MERGEFORMAT </w:instrText>
      </w:r>
      <w:r w:rsidR="00134B06">
        <w:fldChar w:fldCharType="separate"/>
      </w:r>
      <w:r w:rsidR="009F4D52">
        <w:t>68.5</w:t>
      </w:r>
      <w:r w:rsidR="00134B06">
        <w:fldChar w:fldCharType="end"/>
      </w:r>
      <w:r w:rsidR="006C3158" w:rsidRPr="00E45614">
        <w:t xml:space="preserve"> </w:t>
      </w:r>
      <w:r w:rsidR="004A3181" w:rsidRPr="00E45614">
        <w:t>of this Agreement.</w:t>
      </w:r>
    </w:p>
    <w:p w14:paraId="7D5DD2CE" w14:textId="74835CD5" w:rsidR="005901B5" w:rsidRPr="00E45614" w:rsidRDefault="001D731B" w:rsidP="00537428">
      <w:pPr>
        <w:pStyle w:val="ListParagraph"/>
        <w:numPr>
          <w:ilvl w:val="1"/>
          <w:numId w:val="500"/>
        </w:numPr>
        <w:spacing w:after="120"/>
        <w:ind w:left="1134" w:hanging="774"/>
      </w:pPr>
      <w:r w:rsidRPr="00E45614">
        <w:t>The minimum length of shift of a regular part</w:t>
      </w:r>
      <w:r w:rsidR="006B5E9C" w:rsidRPr="00E45614">
        <w:t>-</w:t>
      </w:r>
      <w:r w:rsidRPr="00E45614">
        <w:t xml:space="preserve">time employee is </w:t>
      </w:r>
      <w:r w:rsidR="005B143C">
        <w:t>three</w:t>
      </w:r>
      <w:r w:rsidRPr="00E45614">
        <w:t xml:space="preserve"> hours.</w:t>
      </w:r>
    </w:p>
    <w:p w14:paraId="136D25AC" w14:textId="77777777" w:rsidR="005901B5" w:rsidRPr="00E45614" w:rsidRDefault="001D731B" w:rsidP="00537428">
      <w:pPr>
        <w:pStyle w:val="ListParagraph"/>
        <w:numPr>
          <w:ilvl w:val="1"/>
          <w:numId w:val="500"/>
        </w:numPr>
        <w:spacing w:after="120"/>
        <w:ind w:left="1134" w:hanging="774"/>
      </w:pPr>
      <w:r w:rsidRPr="00E45614">
        <w:t xml:space="preserve">A </w:t>
      </w:r>
      <w:r w:rsidR="006B5E9C" w:rsidRPr="00E45614">
        <w:t>part-time</w:t>
      </w:r>
      <w:r w:rsidRPr="00E45614">
        <w:t xml:space="preserve"> </w:t>
      </w:r>
      <w:r w:rsidR="00D065D6" w:rsidRPr="00E45614">
        <w:t>Medical Officer</w:t>
      </w:r>
      <w:r w:rsidR="00C0374A" w:rsidRPr="00E45614">
        <w:t xml:space="preserve"> </w:t>
      </w:r>
      <w:r w:rsidRPr="00E45614">
        <w:t xml:space="preserve">shall not be required to hold himself/herself in readiness to perform duty under restriction situations unless the </w:t>
      </w:r>
      <w:r w:rsidR="00D065D6" w:rsidRPr="00E45614">
        <w:t>Medical Officer</w:t>
      </w:r>
      <w:r w:rsidRPr="00E45614">
        <w:t xml:space="preserve"> has consented in writing to the imposition of restriction situations.</w:t>
      </w:r>
    </w:p>
    <w:p w14:paraId="5D4AF333" w14:textId="77777777" w:rsidR="001D731B" w:rsidRPr="009E5E55" w:rsidRDefault="001D731B" w:rsidP="00537428">
      <w:pPr>
        <w:spacing w:after="120"/>
      </w:pPr>
      <w:r w:rsidRPr="00E45614">
        <w:rPr>
          <w:u w:val="single"/>
        </w:rPr>
        <w:t>Attendance Outside of Work Hours</w:t>
      </w:r>
    </w:p>
    <w:p w14:paraId="1F60E2D1" w14:textId="77777777" w:rsidR="005901B5" w:rsidRPr="00E45614" w:rsidRDefault="001D731B" w:rsidP="00537428">
      <w:pPr>
        <w:pStyle w:val="ListParagraph"/>
        <w:numPr>
          <w:ilvl w:val="1"/>
          <w:numId w:val="500"/>
        </w:numPr>
        <w:spacing w:after="120"/>
        <w:ind w:left="1134" w:hanging="850"/>
      </w:pPr>
      <w:r w:rsidRPr="00505450">
        <w:t xml:space="preserve">Where a </w:t>
      </w:r>
      <w:r w:rsidR="00D065D6" w:rsidRPr="009E5E55">
        <w:t>Medical Officer</w:t>
      </w:r>
      <w:r w:rsidRPr="00F23A74">
        <w:t xml:space="preserve"> attends of his/her own volition outside of hours rostered on duty</w:t>
      </w:r>
      <w:r w:rsidRPr="00E45614">
        <w:t xml:space="preserve">, or where a </w:t>
      </w:r>
      <w:r w:rsidR="00D065D6" w:rsidRPr="00E45614">
        <w:t>Medical Officer</w:t>
      </w:r>
      <w:r w:rsidRPr="00E45614">
        <w:t xml:space="preserve"> remains in attendance when formally released from the obligation to perform professional duties, the employer shall not be liable to make any payment for such attendance.</w:t>
      </w:r>
    </w:p>
    <w:p w14:paraId="62EA25FE" w14:textId="433DBF0A" w:rsidR="00792FE2" w:rsidRPr="00505450" w:rsidRDefault="00792FE2" w:rsidP="004D27EC">
      <w:pPr>
        <w:pStyle w:val="Heading1"/>
      </w:pPr>
      <w:bookmarkStart w:id="39" w:name="_Toc25842878"/>
      <w:bookmarkEnd w:id="38"/>
      <w:r w:rsidRPr="00E45614">
        <w:t>Meal Break</w:t>
      </w:r>
      <w:bookmarkEnd w:id="39"/>
    </w:p>
    <w:p w14:paraId="4BC078B5" w14:textId="0AAFA871" w:rsidR="00E67407" w:rsidRPr="00E45614" w:rsidRDefault="00202CD6" w:rsidP="00537428">
      <w:pPr>
        <w:pStyle w:val="ListParagraph"/>
        <w:numPr>
          <w:ilvl w:val="1"/>
          <w:numId w:val="500"/>
        </w:numPr>
        <w:spacing w:before="120" w:after="120"/>
        <w:ind w:left="1134" w:hanging="774"/>
      </w:pPr>
      <w:bookmarkStart w:id="40" w:name="_Ref523224659"/>
      <w:r w:rsidRPr="009E5E55">
        <w:t>Unless there are exceptional and unforeseen circumstances, a</w:t>
      </w:r>
      <w:r w:rsidR="00BE2AA5" w:rsidRPr="00F23A74">
        <w:t xml:space="preserve">n employee will not be required to work for more than five hours without a </w:t>
      </w:r>
      <w:r w:rsidR="00BE2AA5" w:rsidRPr="00E45614">
        <w:t>meal</w:t>
      </w:r>
      <w:r w:rsidR="00B752C2" w:rsidRPr="00E45614">
        <w:t xml:space="preserve"> break</w:t>
      </w:r>
      <w:r w:rsidR="00BE2AA5" w:rsidRPr="00E45614">
        <w:t>.</w:t>
      </w:r>
      <w:r w:rsidR="00FE677B" w:rsidRPr="00E45614">
        <w:t xml:space="preserve"> The standard meal break will be of 30 minutes duration.</w:t>
      </w:r>
      <w:bookmarkEnd w:id="40"/>
    </w:p>
    <w:p w14:paraId="31E3A620" w14:textId="77777777" w:rsidR="00E67407" w:rsidRPr="00E45614" w:rsidRDefault="00CA1B19" w:rsidP="00537428">
      <w:pPr>
        <w:pStyle w:val="ListParagraph"/>
        <w:numPr>
          <w:ilvl w:val="1"/>
          <w:numId w:val="500"/>
        </w:numPr>
        <w:spacing w:after="120"/>
        <w:ind w:left="1134" w:hanging="774"/>
      </w:pPr>
      <w:r w:rsidRPr="00E45614">
        <w:t>Meal breaks will not count as time worked unless specific provisions are made for this in this Agreement.</w:t>
      </w:r>
    </w:p>
    <w:p w14:paraId="0568E276" w14:textId="77777777" w:rsidR="00E67407" w:rsidRPr="00E45614" w:rsidRDefault="005629D7" w:rsidP="00537428">
      <w:pPr>
        <w:pStyle w:val="ListParagraph"/>
        <w:numPr>
          <w:ilvl w:val="1"/>
          <w:numId w:val="500"/>
        </w:numPr>
        <w:spacing w:after="120"/>
        <w:ind w:left="1134" w:hanging="774"/>
      </w:pPr>
      <w:bookmarkStart w:id="41" w:name="_Ref523224672"/>
      <w:r w:rsidRPr="00E45614">
        <w:t>The term ‘meal break’ does not require the employee to partake of a meal during the break period.</w:t>
      </w:r>
      <w:bookmarkEnd w:id="41"/>
    </w:p>
    <w:p w14:paraId="23C46B43" w14:textId="188E328F" w:rsidR="00E67407" w:rsidRPr="00E45614" w:rsidRDefault="0060011F" w:rsidP="00537428">
      <w:pPr>
        <w:pStyle w:val="ListParagraph"/>
        <w:numPr>
          <w:ilvl w:val="1"/>
          <w:numId w:val="500"/>
        </w:numPr>
        <w:spacing w:after="120"/>
        <w:ind w:left="1134" w:hanging="774"/>
      </w:pPr>
      <w:bookmarkStart w:id="42" w:name="_Ref24103530"/>
      <w:r w:rsidRPr="00E45614">
        <w:t xml:space="preserve">Notwithstanding </w:t>
      </w:r>
      <w:r w:rsidR="006936DC" w:rsidRPr="00E45614">
        <w:t>subclause</w:t>
      </w:r>
      <w:r w:rsidR="007B056B" w:rsidRPr="00E45614">
        <w:t xml:space="preserve"> </w:t>
      </w:r>
      <w:r w:rsidR="00134B06">
        <w:fldChar w:fldCharType="begin"/>
      </w:r>
      <w:r w:rsidR="00134B06">
        <w:instrText xml:space="preserve"> REF _Ref523224659 \r \h </w:instrText>
      </w:r>
      <w:r w:rsidR="005D5BB9">
        <w:instrText xml:space="preserve"> \* MERGEFORMAT </w:instrText>
      </w:r>
      <w:r w:rsidR="00134B06">
        <w:fldChar w:fldCharType="separate"/>
      </w:r>
      <w:r w:rsidR="009F4D52">
        <w:t>18.1</w:t>
      </w:r>
      <w:r w:rsidR="00134B06">
        <w:fldChar w:fldCharType="end"/>
      </w:r>
      <w:r w:rsidR="00CA1B19" w:rsidRPr="00E45614">
        <w:t xml:space="preserve"> it is recognised that there may be occasions when a meal break cannot be taken within five hours of commencing work, and that the meal break should be taken at some other time during the shift or the employee may be permitted to finish early on that shift.</w:t>
      </w:r>
      <w:bookmarkEnd w:id="42"/>
    </w:p>
    <w:p w14:paraId="4153AB21" w14:textId="175A4D63" w:rsidR="00E67407" w:rsidRPr="00E45614" w:rsidRDefault="00343D35" w:rsidP="00537428">
      <w:pPr>
        <w:pStyle w:val="ListParagraph"/>
        <w:numPr>
          <w:ilvl w:val="1"/>
          <w:numId w:val="500"/>
        </w:numPr>
        <w:spacing w:after="120"/>
        <w:ind w:left="1134" w:hanging="774"/>
      </w:pPr>
      <w:r w:rsidRPr="00E45614">
        <w:t xml:space="preserve">Where a </w:t>
      </w:r>
      <w:r w:rsidR="00D065D6" w:rsidRPr="00E45614">
        <w:t>Medical Officer</w:t>
      </w:r>
      <w:r w:rsidRPr="00E45614">
        <w:t xml:space="preserve"> is required to continue working through the employee’s meal break, and an alternative is</w:t>
      </w:r>
      <w:r w:rsidR="0060011F" w:rsidRPr="00E45614">
        <w:t xml:space="preserve"> unable to be programmed under </w:t>
      </w:r>
      <w:r w:rsidR="006936DC" w:rsidRPr="00E45614">
        <w:t>subclause</w:t>
      </w:r>
      <w:r w:rsidR="005E5FAC">
        <w:t xml:space="preserve"> </w:t>
      </w:r>
      <w:r w:rsidR="005E5FAC">
        <w:fldChar w:fldCharType="begin"/>
      </w:r>
      <w:r w:rsidR="005E5FAC">
        <w:instrText xml:space="preserve"> REF _Ref24103530 \r \h </w:instrText>
      </w:r>
      <w:r w:rsidR="005E5FAC">
        <w:fldChar w:fldCharType="separate"/>
      </w:r>
      <w:r w:rsidR="009F4D52">
        <w:t>18.4</w:t>
      </w:r>
      <w:r w:rsidR="005E5FAC">
        <w:fldChar w:fldCharType="end"/>
      </w:r>
      <w:r w:rsidR="007B056B" w:rsidRPr="00E45614">
        <w:t xml:space="preserve"> </w:t>
      </w:r>
      <w:r w:rsidRPr="00E45614">
        <w:t xml:space="preserve">the </w:t>
      </w:r>
      <w:r w:rsidR="00D065D6" w:rsidRPr="00E45614">
        <w:t>Medical Officer</w:t>
      </w:r>
      <w:r w:rsidRPr="00E45614">
        <w:t xml:space="preserve"> will be paid for the time worked at a single rate of pay.</w:t>
      </w:r>
    </w:p>
    <w:p w14:paraId="41D8D6E6" w14:textId="77777777" w:rsidR="00E67407" w:rsidRPr="00E45614" w:rsidRDefault="00CA1B19" w:rsidP="00537428">
      <w:pPr>
        <w:pStyle w:val="ListParagraph"/>
        <w:numPr>
          <w:ilvl w:val="1"/>
          <w:numId w:val="500"/>
        </w:numPr>
        <w:spacing w:after="120"/>
        <w:ind w:left="1134" w:hanging="774"/>
      </w:pPr>
      <w:r w:rsidRPr="00E45614">
        <w:lastRenderedPageBreak/>
        <w:t xml:space="preserve">Managers, unit </w:t>
      </w:r>
      <w:r w:rsidR="00D54536" w:rsidRPr="00E45614">
        <w:t>head</w:t>
      </w:r>
      <w:r w:rsidRPr="00E45614">
        <w:t xml:space="preserve">s and supervisors are to establish simple and effective procedures in consultation with </w:t>
      </w:r>
      <w:r w:rsidR="00D065D6" w:rsidRPr="00E45614">
        <w:t>Medical Officer</w:t>
      </w:r>
      <w:r w:rsidRPr="00E45614">
        <w:t>s to record when staff are required to work through their meal breaks to ensure that a pattern of not being able to take a break does not develop and to ensure that payment is made.</w:t>
      </w:r>
    </w:p>
    <w:p w14:paraId="36B8FB17" w14:textId="77777777" w:rsidR="00E67407" w:rsidRPr="00E45614" w:rsidRDefault="00CA1B19" w:rsidP="00537428">
      <w:pPr>
        <w:pStyle w:val="ListParagraph"/>
        <w:numPr>
          <w:ilvl w:val="1"/>
          <w:numId w:val="500"/>
        </w:numPr>
        <w:spacing w:after="120"/>
        <w:ind w:left="1134" w:hanging="774"/>
      </w:pPr>
      <w:r w:rsidRPr="00E45614">
        <w:t>An employee who works up to six hours in a day may, with the agreement of the supervisor/manager, work up to six hours without a meal break to accommodate the employee’s personal circumstances and work/life balance.</w:t>
      </w:r>
    </w:p>
    <w:p w14:paraId="71856A68" w14:textId="317E9BAF" w:rsidR="00792FE2" w:rsidRPr="00505450" w:rsidRDefault="00792FE2" w:rsidP="004D27EC">
      <w:pPr>
        <w:pStyle w:val="Heading1"/>
      </w:pPr>
      <w:bookmarkStart w:id="43" w:name="_Toc25842879"/>
      <w:r w:rsidRPr="00E45614">
        <w:t>Rostering Practice for Medical Officers</w:t>
      </w:r>
      <w:bookmarkEnd w:id="43"/>
    </w:p>
    <w:p w14:paraId="26501BCF" w14:textId="77777777" w:rsidR="00792FE2" w:rsidRPr="009E5E55" w:rsidRDefault="00CA1B19" w:rsidP="00537428">
      <w:pPr>
        <w:spacing w:before="120" w:after="120"/>
      </w:pPr>
      <w:r w:rsidRPr="00E45614">
        <w:rPr>
          <w:u w:val="single"/>
        </w:rPr>
        <w:t>Notice of Rosters</w:t>
      </w:r>
    </w:p>
    <w:p w14:paraId="6A4789C5" w14:textId="6DFE86E9" w:rsidR="00E67407" w:rsidRPr="00E45614" w:rsidRDefault="00CA1B19" w:rsidP="00537428">
      <w:pPr>
        <w:pStyle w:val="ListParagraph"/>
        <w:numPr>
          <w:ilvl w:val="1"/>
          <w:numId w:val="500"/>
        </w:numPr>
        <w:spacing w:after="120"/>
        <w:ind w:left="1134" w:hanging="774"/>
      </w:pPr>
      <w:bookmarkStart w:id="44" w:name="_Ref523224699"/>
      <w:r w:rsidRPr="00505450">
        <w:t xml:space="preserve">A </w:t>
      </w:r>
      <w:r w:rsidR="00D065D6" w:rsidRPr="009E5E55">
        <w:t>Medical Officer</w:t>
      </w:r>
      <w:r w:rsidRPr="00F23A74">
        <w:t xml:space="preserve"> will be given at least 14 </w:t>
      </w:r>
      <w:r w:rsidR="00770198" w:rsidRPr="00F23A74">
        <w:t>days’ notice</w:t>
      </w:r>
      <w:r w:rsidRPr="00F23A74">
        <w:t xml:space="preserve"> of </w:t>
      </w:r>
      <w:r w:rsidRPr="00E45614">
        <w:t>rosters to be worked in relation to ordinary hours of work and also where practicable, in relation to additional (overtime) rostered hours of work.</w:t>
      </w:r>
      <w:bookmarkEnd w:id="44"/>
    </w:p>
    <w:p w14:paraId="557D45E6" w14:textId="0D8782F7" w:rsidR="00E67407" w:rsidRPr="00E45614" w:rsidRDefault="0060011F" w:rsidP="00537428">
      <w:pPr>
        <w:pStyle w:val="ListParagraph"/>
        <w:numPr>
          <w:ilvl w:val="1"/>
          <w:numId w:val="500"/>
        </w:numPr>
        <w:spacing w:after="120"/>
        <w:ind w:left="1134" w:hanging="774"/>
      </w:pPr>
      <w:r w:rsidRPr="00E45614">
        <w:t xml:space="preserve">Notwithstanding </w:t>
      </w:r>
      <w:r w:rsidR="006936DC" w:rsidRPr="00E45614">
        <w:t>subclause</w:t>
      </w:r>
      <w:r w:rsidR="007B056B" w:rsidRPr="00E45614">
        <w:t xml:space="preserve"> </w:t>
      </w:r>
      <w:r w:rsidR="00134B06">
        <w:fldChar w:fldCharType="begin"/>
      </w:r>
      <w:r w:rsidR="00134B06">
        <w:instrText xml:space="preserve"> REF _Ref523224699 \r \h </w:instrText>
      </w:r>
      <w:r w:rsidR="005D5BB9">
        <w:instrText xml:space="preserve"> \* MERGEFORMAT </w:instrText>
      </w:r>
      <w:r w:rsidR="00134B06">
        <w:fldChar w:fldCharType="separate"/>
      </w:r>
      <w:r w:rsidR="009F4D52">
        <w:t>19.1</w:t>
      </w:r>
      <w:r w:rsidR="00134B06">
        <w:fldChar w:fldCharType="end"/>
      </w:r>
      <w:r w:rsidR="00802DA4">
        <w:t>,</w:t>
      </w:r>
      <w:r w:rsidR="00CA1B19" w:rsidRPr="00E45614">
        <w:t xml:space="preserve"> amendments to rosters may be required without notice to meet emergent situations (where unpredictable change in service demands make </w:t>
      </w:r>
      <w:r w:rsidR="00FE677B" w:rsidRPr="00E45614">
        <w:t>meet</w:t>
      </w:r>
      <w:r w:rsidRPr="00E45614">
        <w:t xml:space="preserve">ing the requirements of </w:t>
      </w:r>
      <w:r w:rsidR="006936DC" w:rsidRPr="00E45614">
        <w:t>subclause</w:t>
      </w:r>
      <w:r w:rsidR="00FF1412" w:rsidRPr="00E45614">
        <w:t xml:space="preserve"> </w:t>
      </w:r>
      <w:r w:rsidR="003C66F0">
        <w:t>19.1</w:t>
      </w:r>
      <w:r w:rsidR="00FE677B" w:rsidRPr="00E45614">
        <w:t xml:space="preserve"> </w:t>
      </w:r>
      <w:r w:rsidR="00CA1B19" w:rsidRPr="00E45614">
        <w:t>impracticable).</w:t>
      </w:r>
    </w:p>
    <w:p w14:paraId="41EF61A5" w14:textId="77777777" w:rsidR="00CA1B19" w:rsidRPr="009E5E55" w:rsidRDefault="00C2678E" w:rsidP="00537428">
      <w:pPr>
        <w:spacing w:after="120"/>
      </w:pPr>
      <w:r w:rsidRPr="00E45614">
        <w:rPr>
          <w:u w:val="single"/>
        </w:rPr>
        <w:t>Breaks between shifts</w:t>
      </w:r>
    </w:p>
    <w:p w14:paraId="1781CFA9" w14:textId="77777777" w:rsidR="00E67407" w:rsidRPr="00E45614" w:rsidRDefault="00C2678E" w:rsidP="00537428">
      <w:pPr>
        <w:pStyle w:val="ListParagraph"/>
        <w:numPr>
          <w:ilvl w:val="1"/>
          <w:numId w:val="500"/>
        </w:numPr>
        <w:spacing w:after="120"/>
        <w:ind w:left="1134" w:hanging="774"/>
      </w:pPr>
      <w:bookmarkStart w:id="45" w:name="_Ref523224714"/>
      <w:r w:rsidRPr="00505450">
        <w:t xml:space="preserve">A minimum </w:t>
      </w:r>
      <w:r w:rsidR="00D666B7" w:rsidRPr="009E5E55">
        <w:t>9</w:t>
      </w:r>
      <w:r w:rsidRPr="00F23A74">
        <w:t xml:space="preserve"> hour break between shifts </w:t>
      </w:r>
      <w:r w:rsidR="00D666B7" w:rsidRPr="00E45614">
        <w:t>including</w:t>
      </w:r>
      <w:r w:rsidR="007150B4" w:rsidRPr="00E45614">
        <w:t xml:space="preserve"> travel time </w:t>
      </w:r>
      <w:r w:rsidRPr="00E45614">
        <w:t xml:space="preserve">(fatigue </w:t>
      </w:r>
      <w:r w:rsidR="00FB4C85" w:rsidRPr="00E45614">
        <w:t>leave</w:t>
      </w:r>
      <w:r w:rsidRPr="00E45614">
        <w:t>) or 10 hours where practicable shall be rostered.</w:t>
      </w:r>
      <w:bookmarkEnd w:id="45"/>
    </w:p>
    <w:p w14:paraId="6A083C44" w14:textId="4C245501" w:rsidR="00E67407" w:rsidRPr="00E45614" w:rsidRDefault="00C2678E" w:rsidP="00537428">
      <w:pPr>
        <w:pStyle w:val="ListParagraph"/>
        <w:numPr>
          <w:ilvl w:val="1"/>
          <w:numId w:val="500"/>
        </w:numPr>
        <w:spacing w:after="120"/>
        <w:ind w:left="1134" w:hanging="774"/>
      </w:pPr>
      <w:r w:rsidRPr="00E45614">
        <w:t xml:space="preserve">If the </w:t>
      </w:r>
      <w:r w:rsidR="007F33C0" w:rsidRPr="00E45614">
        <w:t xml:space="preserve">minimum </w:t>
      </w:r>
      <w:r w:rsidRPr="00E45614">
        <w:t>break between shifts, outlin</w:t>
      </w:r>
      <w:r w:rsidR="0060011F" w:rsidRPr="00E45614">
        <w:t xml:space="preserve">ed in </w:t>
      </w:r>
      <w:r w:rsidR="006936DC" w:rsidRPr="00E45614">
        <w:t>subclause</w:t>
      </w:r>
      <w:r w:rsidR="007B056B" w:rsidRPr="00E45614">
        <w:t xml:space="preserve"> </w:t>
      </w:r>
      <w:r w:rsidR="00134B06">
        <w:fldChar w:fldCharType="begin"/>
      </w:r>
      <w:r w:rsidR="00134B06">
        <w:instrText xml:space="preserve"> REF _Ref523224714 \r \h </w:instrText>
      </w:r>
      <w:r w:rsidR="005D5BB9">
        <w:instrText xml:space="preserve"> \* MERGEFORMAT </w:instrText>
      </w:r>
      <w:r w:rsidR="00134B06">
        <w:fldChar w:fldCharType="separate"/>
      </w:r>
      <w:r w:rsidR="009F4D52">
        <w:t>19.3</w:t>
      </w:r>
      <w:r w:rsidR="00134B06">
        <w:fldChar w:fldCharType="end"/>
      </w:r>
      <w:r w:rsidRPr="00E45614">
        <w:t>, overlaps ordinary hours there shall be no loss of pay for ordinary hours for taking this break.</w:t>
      </w:r>
    </w:p>
    <w:p w14:paraId="58FCED8B" w14:textId="1AEAB9CC" w:rsidR="00E67407" w:rsidRPr="00E45614" w:rsidRDefault="00C2678E" w:rsidP="00537428">
      <w:pPr>
        <w:pStyle w:val="ListParagraph"/>
        <w:numPr>
          <w:ilvl w:val="1"/>
          <w:numId w:val="500"/>
        </w:numPr>
        <w:spacing w:after="120"/>
        <w:ind w:left="1134" w:hanging="774"/>
      </w:pPr>
      <w:r w:rsidRPr="00E45614">
        <w:t xml:space="preserve">If recalled to duty with less than </w:t>
      </w:r>
      <w:r w:rsidR="00AF11D1" w:rsidRPr="00E45614">
        <w:t>a</w:t>
      </w:r>
      <w:r w:rsidRPr="00E45614">
        <w:t xml:space="preserve"> </w:t>
      </w:r>
      <w:r w:rsidR="005B143C">
        <w:t>nine</w:t>
      </w:r>
      <w:r w:rsidRPr="00E45614">
        <w:t xml:space="preserve"> hour break between shifts, </w:t>
      </w:r>
      <w:r w:rsidR="00D666B7" w:rsidRPr="00E45614">
        <w:t xml:space="preserve">including </w:t>
      </w:r>
      <w:r w:rsidR="007150B4" w:rsidRPr="00E45614">
        <w:t xml:space="preserve">travel time, </w:t>
      </w:r>
      <w:r w:rsidRPr="00E45614">
        <w:t xml:space="preserve">overtime rates shall be paid at the commencement of recall until </w:t>
      </w:r>
      <w:r w:rsidR="00D666B7" w:rsidRPr="00E45614">
        <w:t>a nine</w:t>
      </w:r>
      <w:r w:rsidRPr="00E45614">
        <w:t xml:space="preserve"> hour break can be taken.</w:t>
      </w:r>
    </w:p>
    <w:p w14:paraId="7A31DC76" w14:textId="77777777" w:rsidR="00E67407" w:rsidRPr="00E45614" w:rsidRDefault="00C2678E" w:rsidP="00537428">
      <w:pPr>
        <w:pStyle w:val="ListParagraph"/>
        <w:numPr>
          <w:ilvl w:val="1"/>
          <w:numId w:val="500"/>
        </w:numPr>
        <w:spacing w:after="120"/>
        <w:ind w:left="1134" w:hanging="774"/>
      </w:pPr>
      <w:r w:rsidRPr="00E45614">
        <w:t xml:space="preserve">The parties agree to undertake further investigation (with a view to creation of additional positions) if </w:t>
      </w:r>
      <w:r w:rsidR="00D065D6" w:rsidRPr="00E45614">
        <w:t>Medical Officer</w:t>
      </w:r>
      <w:r w:rsidRPr="00E45614">
        <w:t>s are regularly expected to work without a break.</w:t>
      </w:r>
    </w:p>
    <w:p w14:paraId="65E39B71" w14:textId="77777777" w:rsidR="00C2678E" w:rsidRPr="009E5E55" w:rsidRDefault="00C2678E" w:rsidP="00537428">
      <w:pPr>
        <w:spacing w:after="120"/>
      </w:pPr>
      <w:r w:rsidRPr="00E45614">
        <w:rPr>
          <w:u w:val="single"/>
        </w:rPr>
        <w:t>Maximum Shift Length</w:t>
      </w:r>
    </w:p>
    <w:p w14:paraId="67CF3290" w14:textId="77777777" w:rsidR="00E67407" w:rsidRPr="00E45614" w:rsidRDefault="00C2678E" w:rsidP="00537428">
      <w:pPr>
        <w:pStyle w:val="ListParagraph"/>
        <w:numPr>
          <w:ilvl w:val="1"/>
          <w:numId w:val="500"/>
        </w:numPr>
        <w:spacing w:after="120"/>
        <w:ind w:left="1134" w:hanging="774"/>
      </w:pPr>
      <w:r w:rsidRPr="00505450">
        <w:t>The maximum shift length is 1</w:t>
      </w:r>
      <w:r w:rsidR="00C82A1C" w:rsidRPr="009E5E55">
        <w:t>4</w:t>
      </w:r>
      <w:r w:rsidRPr="00F23A74">
        <w:t xml:space="preserve"> hours.</w:t>
      </w:r>
    </w:p>
    <w:p w14:paraId="12D3A977" w14:textId="77777777" w:rsidR="00AA62B2" w:rsidRPr="009E5E55" w:rsidRDefault="00AA62B2" w:rsidP="00537428">
      <w:pPr>
        <w:spacing w:after="120"/>
      </w:pPr>
      <w:r w:rsidRPr="00E45614">
        <w:rPr>
          <w:u w:val="single"/>
        </w:rPr>
        <w:t>Pattern of Work Hours</w:t>
      </w:r>
    </w:p>
    <w:p w14:paraId="5D18E3F7" w14:textId="588A787A" w:rsidR="00254526" w:rsidRPr="00E45614" w:rsidRDefault="00AA62B2" w:rsidP="00537428">
      <w:pPr>
        <w:pStyle w:val="ListParagraph"/>
        <w:numPr>
          <w:ilvl w:val="1"/>
          <w:numId w:val="500"/>
        </w:numPr>
        <w:spacing w:after="120"/>
        <w:ind w:left="1134" w:hanging="774"/>
      </w:pPr>
      <w:r w:rsidRPr="00505450">
        <w:t>At the initiation of the employee or the Directorate, the work patterns of an employee may be varied from time to time to provide for shifts of no less than 8 hour</w:t>
      </w:r>
      <w:r w:rsidRPr="009E5E55">
        <w:t xml:space="preserve">s in length on a week day, or no less than </w:t>
      </w:r>
      <w:r w:rsidR="00770198">
        <w:t>four</w:t>
      </w:r>
      <w:r w:rsidRPr="009E5E55">
        <w:t xml:space="preserve"> hours in length on a Saturday, Sunday or a Publi</w:t>
      </w:r>
      <w:r w:rsidRPr="00F23A74">
        <w:t xml:space="preserve">c Holiday. </w:t>
      </w:r>
    </w:p>
    <w:p w14:paraId="1EEE5B3E" w14:textId="0299FD3F" w:rsidR="00AA62B2" w:rsidRPr="00E45614" w:rsidRDefault="00AA62B2" w:rsidP="00537428">
      <w:pPr>
        <w:pStyle w:val="ListParagraph"/>
        <w:numPr>
          <w:ilvl w:val="1"/>
          <w:numId w:val="500"/>
        </w:numPr>
        <w:spacing w:after="120"/>
        <w:ind w:left="1134" w:hanging="774"/>
      </w:pPr>
      <w:r w:rsidRPr="00E45614">
        <w:t>All time worked in excess of 10 hours in any one shift will be paid at overtime rates.</w:t>
      </w:r>
    </w:p>
    <w:p w14:paraId="392F0B34" w14:textId="77777777" w:rsidR="00E67407" w:rsidRPr="00E45614" w:rsidRDefault="002E4835" w:rsidP="00537428">
      <w:pPr>
        <w:pStyle w:val="ListParagraph"/>
        <w:numPr>
          <w:ilvl w:val="1"/>
          <w:numId w:val="500"/>
        </w:numPr>
        <w:spacing w:after="120"/>
        <w:ind w:left="1134" w:hanging="774"/>
      </w:pPr>
      <w:r w:rsidRPr="00E45614">
        <w:t>No broken or split shifts will be worked.</w:t>
      </w:r>
    </w:p>
    <w:p w14:paraId="5CCD8DC6" w14:textId="77777777" w:rsidR="002E4835" w:rsidRPr="009E5E55" w:rsidRDefault="002E4835" w:rsidP="00537428">
      <w:pPr>
        <w:spacing w:after="120"/>
      </w:pPr>
      <w:r w:rsidRPr="00E45614">
        <w:rPr>
          <w:u w:val="single"/>
        </w:rPr>
        <w:t>Maximum Rostered Hours of Work</w:t>
      </w:r>
    </w:p>
    <w:p w14:paraId="54C4D47F" w14:textId="4651BE4C" w:rsidR="00E67407" w:rsidRPr="00E45614" w:rsidRDefault="002E4835" w:rsidP="00537428">
      <w:pPr>
        <w:pStyle w:val="ListParagraph"/>
        <w:numPr>
          <w:ilvl w:val="1"/>
          <w:numId w:val="500"/>
        </w:numPr>
        <w:spacing w:after="120"/>
        <w:ind w:left="1134" w:hanging="774"/>
      </w:pPr>
      <w:r w:rsidRPr="00505450">
        <w:t>The maximum number of rostered hours per fortnight (excluding on</w:t>
      </w:r>
      <w:r w:rsidR="00A63267">
        <w:t>-</w:t>
      </w:r>
      <w:r w:rsidRPr="00505450">
        <w:t>call) is 1</w:t>
      </w:r>
      <w:r w:rsidR="00C82A1C" w:rsidRPr="009E5E55">
        <w:t>12</w:t>
      </w:r>
      <w:r w:rsidRPr="00F23A74">
        <w:t xml:space="preserve"> hours.</w:t>
      </w:r>
    </w:p>
    <w:p w14:paraId="02C7C85D" w14:textId="77777777" w:rsidR="004D27EC" w:rsidRDefault="004D27EC" w:rsidP="00537428">
      <w:pPr>
        <w:spacing w:after="120"/>
        <w:rPr>
          <w:u w:val="single"/>
        </w:rPr>
      </w:pPr>
    </w:p>
    <w:p w14:paraId="4EF869D0" w14:textId="0FBB682A" w:rsidR="003C66F0" w:rsidRDefault="003C66F0">
      <w:pPr>
        <w:spacing w:after="0" w:line="240" w:lineRule="auto"/>
        <w:rPr>
          <w:u w:val="single"/>
        </w:rPr>
      </w:pPr>
      <w:r>
        <w:rPr>
          <w:u w:val="single"/>
        </w:rPr>
        <w:br w:type="page"/>
      </w:r>
    </w:p>
    <w:p w14:paraId="1E18F7BC" w14:textId="455E553A" w:rsidR="003D631B" w:rsidRPr="009E5E55" w:rsidRDefault="003D631B" w:rsidP="00537428">
      <w:pPr>
        <w:spacing w:after="120"/>
      </w:pPr>
      <w:r w:rsidRPr="00E45614">
        <w:rPr>
          <w:u w:val="single"/>
        </w:rPr>
        <w:lastRenderedPageBreak/>
        <w:t>Rostering of days free from duty</w:t>
      </w:r>
    </w:p>
    <w:p w14:paraId="3EE4BAD8" w14:textId="665F93AB" w:rsidR="00E67407" w:rsidRPr="00E45614" w:rsidRDefault="00DF70ED" w:rsidP="00537428">
      <w:pPr>
        <w:pStyle w:val="ListParagraph"/>
        <w:numPr>
          <w:ilvl w:val="1"/>
          <w:numId w:val="500"/>
        </w:numPr>
        <w:spacing w:after="120"/>
        <w:ind w:left="1134" w:hanging="774"/>
      </w:pPr>
      <w:r w:rsidRPr="00505450">
        <w:t xml:space="preserve">Where </w:t>
      </w:r>
      <w:r w:rsidR="00343D35" w:rsidRPr="009E5E55">
        <w:t>practicable</w:t>
      </w:r>
      <w:r w:rsidRPr="00F23A74">
        <w:t xml:space="preserve">, days free from duty shall be consecutive and where possible additional accrued days off in accordance with </w:t>
      </w:r>
      <w:r w:rsidR="00C43D27">
        <w:t>c</w:t>
      </w:r>
      <w:r w:rsidR="0060011F" w:rsidRPr="00E45614">
        <w:t xml:space="preserve">lause </w:t>
      </w:r>
      <w:r w:rsidR="00134B06">
        <w:fldChar w:fldCharType="begin"/>
      </w:r>
      <w:r w:rsidR="00134B06">
        <w:instrText xml:space="preserve"> REF _Ref523224742 \r \h </w:instrText>
      </w:r>
      <w:r w:rsidR="005D5BB9">
        <w:instrText xml:space="preserve"> \* MERGEFORMAT </w:instrText>
      </w:r>
      <w:r w:rsidR="00134B06">
        <w:fldChar w:fldCharType="separate"/>
      </w:r>
      <w:r w:rsidR="009F4D52">
        <w:t>20</w:t>
      </w:r>
      <w:r w:rsidR="00134B06">
        <w:fldChar w:fldCharType="end"/>
      </w:r>
      <w:r w:rsidR="006C3158" w:rsidRPr="00E45614">
        <w:t xml:space="preserve"> </w:t>
      </w:r>
      <w:r w:rsidRPr="00E45614">
        <w:t>shall be combined with days free from duty.</w:t>
      </w:r>
    </w:p>
    <w:p w14:paraId="67E0B83F" w14:textId="77777777" w:rsidR="00E67407" w:rsidRPr="00E45614" w:rsidRDefault="00166720" w:rsidP="00537428">
      <w:pPr>
        <w:pStyle w:val="ListParagraph"/>
        <w:numPr>
          <w:ilvl w:val="1"/>
          <w:numId w:val="500"/>
        </w:numPr>
        <w:spacing w:after="120"/>
        <w:ind w:left="1134" w:hanging="774"/>
      </w:pPr>
      <w:r w:rsidRPr="00E45614">
        <w:t>Employees will be given the opportunity to indicate preferences for the rostering of ADOs, and these will be met unless there are operational reasons for not doing so.</w:t>
      </w:r>
    </w:p>
    <w:p w14:paraId="3309498A" w14:textId="77777777" w:rsidR="00E67407" w:rsidRPr="00E45614" w:rsidRDefault="00AE74F4"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may not be rostered </w:t>
      </w:r>
      <w:r w:rsidR="00E46136" w:rsidRPr="00E45614">
        <w:t xml:space="preserve">on </w:t>
      </w:r>
      <w:r w:rsidRPr="00E45614">
        <w:t xml:space="preserve">for more than seven consecutive days on ordinary duty without a minimum </w:t>
      </w:r>
      <w:r w:rsidR="00480999" w:rsidRPr="00E45614">
        <w:t>1 day</w:t>
      </w:r>
      <w:r w:rsidRPr="00E45614">
        <w:t xml:space="preserve"> duty-free break. </w:t>
      </w:r>
    </w:p>
    <w:p w14:paraId="06570841" w14:textId="5D95F35B" w:rsidR="00E67407" w:rsidRPr="00E45614" w:rsidRDefault="00AE74F4"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shall be free from ordinary hours of duty for not less than </w:t>
      </w:r>
      <w:r w:rsidR="00770198">
        <w:t>two</w:t>
      </w:r>
      <w:r w:rsidRPr="00E45614">
        <w:t xml:space="preserve"> days in each week or where this is not practicable </w:t>
      </w:r>
      <w:r w:rsidR="00770198">
        <w:t>four</w:t>
      </w:r>
      <w:r w:rsidRPr="00E45614">
        <w:t xml:space="preserve"> days in each fortnight.</w:t>
      </w:r>
    </w:p>
    <w:p w14:paraId="53E46647" w14:textId="77777777" w:rsidR="00E67407" w:rsidRPr="00E45614" w:rsidRDefault="006747E2"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will have at least two consecutive days free from any duty in each 28 day cycle.</w:t>
      </w:r>
    </w:p>
    <w:p w14:paraId="7C348243" w14:textId="77777777" w:rsidR="00E67407" w:rsidRPr="00E45614" w:rsidRDefault="006747E2" w:rsidP="00537428">
      <w:pPr>
        <w:pStyle w:val="ListParagraph"/>
        <w:numPr>
          <w:ilvl w:val="1"/>
          <w:numId w:val="500"/>
        </w:numPr>
        <w:spacing w:after="120"/>
        <w:ind w:left="1134" w:hanging="774"/>
      </w:pPr>
      <w:r w:rsidRPr="00E45614">
        <w:t xml:space="preserve">Where practicable, a </w:t>
      </w:r>
      <w:r w:rsidR="00D065D6" w:rsidRPr="00E45614">
        <w:t>Medical Officer</w:t>
      </w:r>
      <w:r w:rsidRPr="00E45614">
        <w:t xml:space="preserve"> will have every second weekend free from all duty.</w:t>
      </w:r>
    </w:p>
    <w:p w14:paraId="057647B1" w14:textId="5CA5D222" w:rsidR="00D34F72" w:rsidRPr="00E45614" w:rsidRDefault="006747E2"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will have </w:t>
      </w:r>
      <w:r w:rsidR="00770198">
        <w:t>two</w:t>
      </w:r>
      <w:r w:rsidR="00480999" w:rsidRPr="00E45614">
        <w:t xml:space="preserve"> days</w:t>
      </w:r>
      <w:r w:rsidRPr="00E45614">
        <w:t xml:space="preserve"> free from any duty following the end of night shift duties to ensure adequate rest time and to minimise sleep deprivation which occurs on night shift.</w:t>
      </w:r>
      <w:r w:rsidR="00095EC2" w:rsidRPr="00E45614">
        <w:t xml:space="preserve"> Where operationally possible the number of days free from ordinary duty should equal the number of consecutive night shifts worked</w:t>
      </w:r>
      <w:r w:rsidR="00D34F72" w:rsidRPr="00E45614">
        <w:t>.</w:t>
      </w:r>
    </w:p>
    <w:p w14:paraId="25A914D0" w14:textId="77777777" w:rsidR="00D34F72" w:rsidRPr="00E45614" w:rsidRDefault="00D34F72" w:rsidP="00537428">
      <w:pPr>
        <w:pStyle w:val="ListParagraph"/>
        <w:numPr>
          <w:ilvl w:val="1"/>
          <w:numId w:val="500"/>
        </w:numPr>
        <w:spacing w:after="120"/>
        <w:ind w:left="1134" w:hanging="774"/>
      </w:pPr>
      <w:r w:rsidRPr="00E45614">
        <w:t>For the purposes of this clause a day is defined as each of the periods, reckoned from one midnight to the next, into which a week, month or year is divided, and corresponding to a rotation of the earth on its axis.</w:t>
      </w:r>
    </w:p>
    <w:p w14:paraId="62903C4A" w14:textId="5D96A69D" w:rsidR="00792FE2" w:rsidRPr="00505450" w:rsidRDefault="00792FE2" w:rsidP="004D27EC">
      <w:pPr>
        <w:pStyle w:val="Heading1"/>
      </w:pPr>
      <w:bookmarkStart w:id="46" w:name="_Ref523224742"/>
      <w:bookmarkStart w:id="47" w:name="_Ref523226084"/>
      <w:bookmarkStart w:id="48" w:name="_Toc25842880"/>
      <w:r w:rsidRPr="00E45614">
        <w:t>Accrued Day Off (ADO) for Medical Officers</w:t>
      </w:r>
      <w:bookmarkEnd w:id="46"/>
      <w:bookmarkEnd w:id="47"/>
      <w:bookmarkEnd w:id="48"/>
    </w:p>
    <w:p w14:paraId="5265BCB9" w14:textId="607B47A7" w:rsidR="00E67407" w:rsidRPr="00E45614" w:rsidRDefault="00996EFC" w:rsidP="00537428">
      <w:pPr>
        <w:pStyle w:val="ListParagraph"/>
        <w:numPr>
          <w:ilvl w:val="1"/>
          <w:numId w:val="500"/>
        </w:numPr>
        <w:spacing w:before="120" w:after="120"/>
        <w:ind w:left="1134" w:hanging="774"/>
      </w:pPr>
      <w:r w:rsidRPr="009E5E55">
        <w:t xml:space="preserve">A </w:t>
      </w:r>
      <w:r w:rsidR="006B5E9C" w:rsidRPr="00F23A74">
        <w:t>full-time</w:t>
      </w:r>
      <w:r w:rsidRPr="00E45614">
        <w:t xml:space="preserve"> </w:t>
      </w:r>
      <w:r w:rsidR="00D065D6" w:rsidRPr="00E45614">
        <w:t>Medical Officer</w:t>
      </w:r>
      <w:r w:rsidRPr="00E45614">
        <w:t xml:space="preserve"> who works a 40 hour week, accrues </w:t>
      </w:r>
      <w:r w:rsidR="00770198">
        <w:t>two</w:t>
      </w:r>
      <w:r w:rsidRPr="00E45614">
        <w:t xml:space="preserve"> hours every week to go towards an ADO. That is for every 8 hour shift 0.4 hours will accumulate towards an ADO.</w:t>
      </w:r>
    </w:p>
    <w:p w14:paraId="2405D6E2" w14:textId="03C785C9" w:rsidR="00E67407" w:rsidRPr="00E45614" w:rsidRDefault="00C54A6C" w:rsidP="00537428">
      <w:pPr>
        <w:pStyle w:val="ListParagraph"/>
        <w:numPr>
          <w:ilvl w:val="1"/>
          <w:numId w:val="500"/>
        </w:numPr>
        <w:spacing w:after="120"/>
        <w:ind w:left="1134" w:hanging="774"/>
      </w:pPr>
      <w:r w:rsidRPr="00E45614">
        <w:t>ADOs</w:t>
      </w:r>
      <w:r w:rsidR="00996EFC" w:rsidRPr="00E45614">
        <w:t xml:space="preserve"> shall be granted in multiples of one day for periods ranging from one day </w:t>
      </w:r>
      <w:r w:rsidR="00D33A68" w:rsidRPr="00E45614">
        <w:t xml:space="preserve">up </w:t>
      </w:r>
      <w:r w:rsidR="00996EFC" w:rsidRPr="00E45614">
        <w:t xml:space="preserve">to </w:t>
      </w:r>
      <w:r w:rsidR="00770198">
        <w:t>two</w:t>
      </w:r>
      <w:r w:rsidR="00996EFC" w:rsidRPr="00E45614">
        <w:t xml:space="preserve"> weeks subject to agreement between the employee and the supervisor/manager. Where an employee cannot agree with the </w:t>
      </w:r>
      <w:r w:rsidR="003C66F0">
        <w:t>supervisor/manager</w:t>
      </w:r>
      <w:r w:rsidR="00996EFC" w:rsidRPr="00E45614">
        <w:t xml:space="preserve"> </w:t>
      </w:r>
      <w:r w:rsidR="003C66F0">
        <w:t>on</w:t>
      </w:r>
      <w:r w:rsidR="00996EFC" w:rsidRPr="00E45614">
        <w:t xml:space="preserve"> the taking of an ADO the employee may be directed to take an ADO provided at least </w:t>
      </w:r>
      <w:r w:rsidR="00770198">
        <w:t>two</w:t>
      </w:r>
      <w:r w:rsidR="005B143C">
        <w:t> </w:t>
      </w:r>
      <w:r w:rsidR="00996EFC" w:rsidRPr="00E45614">
        <w:t xml:space="preserve">weeks’ notice is given by the </w:t>
      </w:r>
      <w:r w:rsidR="004A3866" w:rsidRPr="00E45614">
        <w:t>Directorate</w:t>
      </w:r>
      <w:r w:rsidR="00996EFC" w:rsidRPr="00E45614">
        <w:t>.</w:t>
      </w:r>
    </w:p>
    <w:p w14:paraId="0F114F22" w14:textId="77777777" w:rsidR="00E67407" w:rsidRPr="00E45614" w:rsidRDefault="00EE6C7C" w:rsidP="00537428">
      <w:pPr>
        <w:pStyle w:val="ListParagraph"/>
        <w:numPr>
          <w:ilvl w:val="1"/>
          <w:numId w:val="500"/>
        </w:numPr>
        <w:spacing w:after="120"/>
        <w:ind w:left="1134" w:hanging="774"/>
      </w:pPr>
      <w:r w:rsidRPr="00E45614">
        <w:t xml:space="preserve">For each day or shift a </w:t>
      </w:r>
      <w:r w:rsidR="00D065D6" w:rsidRPr="00E45614">
        <w:t>Medical Officer</w:t>
      </w:r>
      <w:r w:rsidRPr="00E45614">
        <w:t xml:space="preserve"> is absent on annual leave, paid personal leave or </w:t>
      </w:r>
      <w:r w:rsidR="00FE677B" w:rsidRPr="00E45614">
        <w:t xml:space="preserve">compassionate </w:t>
      </w:r>
      <w:r w:rsidRPr="00E45614">
        <w:t xml:space="preserve">leave, </w:t>
      </w:r>
      <w:r w:rsidR="007150B4" w:rsidRPr="00E45614">
        <w:t xml:space="preserve">those </w:t>
      </w:r>
      <w:r w:rsidRPr="00E45614">
        <w:t xml:space="preserve">leave credits will be reduced by the number of ordinary hours that the </w:t>
      </w:r>
      <w:r w:rsidR="00D065D6" w:rsidRPr="00E45614">
        <w:t>Medical Officer</w:t>
      </w:r>
      <w:r w:rsidRPr="00E45614">
        <w:t xml:space="preserve"> would have worked on that day </w:t>
      </w:r>
      <w:r w:rsidR="00F628FD" w:rsidRPr="00E45614">
        <w:t xml:space="preserve">or </w:t>
      </w:r>
      <w:r w:rsidRPr="00E45614">
        <w:t>shift (including time accrued for the ADO). Each day or shift of paid leave taken during the cycle of shifts will therefore be regarded as a day worked for accrual purposes.</w:t>
      </w:r>
    </w:p>
    <w:p w14:paraId="26157337" w14:textId="77777777" w:rsidR="00E67407" w:rsidRPr="00E45614" w:rsidRDefault="00FE677B" w:rsidP="00537428">
      <w:pPr>
        <w:pStyle w:val="ListParagraph"/>
        <w:numPr>
          <w:ilvl w:val="1"/>
          <w:numId w:val="500"/>
        </w:numPr>
        <w:spacing w:after="120"/>
        <w:ind w:left="1134" w:hanging="774"/>
      </w:pPr>
      <w:r w:rsidRPr="00E45614">
        <w:t xml:space="preserve">Accrual toward an ADO does not occur when an employee is on any </w:t>
      </w:r>
      <w:r w:rsidR="00C54A6C" w:rsidRPr="00E45614">
        <w:t xml:space="preserve">other </w:t>
      </w:r>
      <w:r w:rsidRPr="00E45614">
        <w:t xml:space="preserve">form of leave. </w:t>
      </w:r>
      <w:r w:rsidR="00B16318" w:rsidRPr="00E45614">
        <w:t>ADOs will only be taken once the equivalent time has been accrued. ADOs will not be take</w:t>
      </w:r>
      <w:r w:rsidR="00A20385" w:rsidRPr="00E45614">
        <w:t>n</w:t>
      </w:r>
      <w:r w:rsidR="00B16318" w:rsidRPr="00E45614">
        <w:t xml:space="preserve"> in advance.</w:t>
      </w:r>
    </w:p>
    <w:p w14:paraId="1FF1D0BC" w14:textId="77777777" w:rsidR="00E67407" w:rsidRPr="00E45614" w:rsidRDefault="00C54A6C" w:rsidP="00537428">
      <w:pPr>
        <w:pStyle w:val="ListParagraph"/>
        <w:numPr>
          <w:ilvl w:val="1"/>
          <w:numId w:val="500"/>
        </w:numPr>
        <w:spacing w:after="120"/>
        <w:ind w:left="1134" w:hanging="774"/>
      </w:pPr>
      <w:r w:rsidRPr="00E45614">
        <w:t>An employee may bank a maximum of 13 ADOs.</w:t>
      </w:r>
    </w:p>
    <w:p w14:paraId="1AE18847" w14:textId="77777777" w:rsidR="00E67407" w:rsidRPr="00E45614" w:rsidRDefault="00B16318" w:rsidP="00537428">
      <w:pPr>
        <w:pStyle w:val="ListParagraph"/>
        <w:numPr>
          <w:ilvl w:val="1"/>
          <w:numId w:val="500"/>
        </w:numPr>
        <w:spacing w:after="120"/>
        <w:ind w:left="1134" w:hanging="774"/>
      </w:pPr>
      <w:r w:rsidRPr="00E45614">
        <w:t>An employee who is required to work on the employee’s scheduled ADO will be given another day off instead at a time agreed between the employee and the employee’s supervisor/manager.</w:t>
      </w:r>
    </w:p>
    <w:p w14:paraId="5935C650" w14:textId="77777777" w:rsidR="00E67407" w:rsidRPr="00E45614" w:rsidRDefault="00B16318" w:rsidP="00537428">
      <w:pPr>
        <w:pStyle w:val="ListParagraph"/>
        <w:numPr>
          <w:ilvl w:val="1"/>
          <w:numId w:val="500"/>
        </w:numPr>
        <w:spacing w:after="120"/>
        <w:ind w:left="1134" w:hanging="774"/>
      </w:pPr>
      <w:r w:rsidRPr="00E45614">
        <w:t>Upon termination of employment</w:t>
      </w:r>
      <w:r w:rsidR="00095EC2" w:rsidRPr="00E45614">
        <w:t>, on promotion or appointment to a higher classification,</w:t>
      </w:r>
      <w:r w:rsidRPr="00E45614">
        <w:t xml:space="preserve"> </w:t>
      </w:r>
      <w:r w:rsidR="00D8388C" w:rsidRPr="00E45614">
        <w:t xml:space="preserve">or on changing from full-time to part-time hours, </w:t>
      </w:r>
      <w:r w:rsidRPr="00E45614">
        <w:t xml:space="preserve">a </w:t>
      </w:r>
      <w:r w:rsidR="00D065D6" w:rsidRPr="00E45614">
        <w:t>Medical Officer</w:t>
      </w:r>
      <w:r w:rsidRPr="00E45614">
        <w:t xml:space="preserve"> shall be paid the monetary value of any untaken accrued days off, calculated at the person’s ordinary time rate of pay as prescribed in Annex A – </w:t>
      </w:r>
      <w:r w:rsidR="007B056B" w:rsidRPr="00E45614">
        <w:t>Classifications and Rates of P</w:t>
      </w:r>
      <w:r w:rsidRPr="00E45614">
        <w:t>ay.</w:t>
      </w:r>
    </w:p>
    <w:p w14:paraId="7F05BF94" w14:textId="4EA70D07" w:rsidR="00E67407" w:rsidRPr="00E45614" w:rsidRDefault="007B056B" w:rsidP="00537428">
      <w:pPr>
        <w:pStyle w:val="ListParagraph"/>
        <w:numPr>
          <w:ilvl w:val="1"/>
          <w:numId w:val="500"/>
        </w:numPr>
        <w:spacing w:after="120"/>
        <w:ind w:left="1134" w:hanging="774"/>
      </w:pPr>
      <w:r w:rsidRPr="00E45614">
        <w:t xml:space="preserve">Refer to </w:t>
      </w:r>
      <w:r w:rsidR="00C43D27">
        <w:t>clause</w:t>
      </w:r>
      <w:r w:rsidRPr="00E45614">
        <w:t xml:space="preserve"> </w:t>
      </w:r>
      <w:r w:rsidR="00134B06">
        <w:fldChar w:fldCharType="begin"/>
      </w:r>
      <w:r w:rsidR="00134B06">
        <w:instrText xml:space="preserve"> REF _Ref523224789 \r \h </w:instrText>
      </w:r>
      <w:r w:rsidR="005D5BB9">
        <w:instrText xml:space="preserve"> \* MERGEFORMAT </w:instrText>
      </w:r>
      <w:r w:rsidR="00134B06">
        <w:fldChar w:fldCharType="separate"/>
      </w:r>
      <w:r w:rsidR="009F4D52">
        <w:t>33</w:t>
      </w:r>
      <w:r w:rsidR="00134B06">
        <w:fldChar w:fldCharType="end"/>
      </w:r>
      <w:r w:rsidR="006C3158" w:rsidRPr="00E45614">
        <w:t xml:space="preserve"> </w:t>
      </w:r>
      <w:r w:rsidR="004470A6" w:rsidRPr="00E45614">
        <w:t>for provisions for employees to exchanging shifts.</w:t>
      </w:r>
    </w:p>
    <w:p w14:paraId="1A938CC6" w14:textId="146E92F3" w:rsidR="00792FE2" w:rsidRPr="00505450" w:rsidRDefault="00792FE2" w:rsidP="004D27EC">
      <w:pPr>
        <w:pStyle w:val="Heading1"/>
      </w:pPr>
      <w:bookmarkStart w:id="49" w:name="_Toc25842881"/>
      <w:r w:rsidRPr="00E45614">
        <w:lastRenderedPageBreak/>
        <w:t>Make-up Time</w:t>
      </w:r>
      <w:r w:rsidR="00872D41" w:rsidRPr="00E45614">
        <w:t xml:space="preserve"> – Medical </w:t>
      </w:r>
      <w:r w:rsidRPr="00E45614">
        <w:t>Officers</w:t>
      </w:r>
      <w:bookmarkEnd w:id="49"/>
    </w:p>
    <w:p w14:paraId="298C5316" w14:textId="5F0B5389" w:rsidR="00E67407" w:rsidRPr="00E45614" w:rsidRDefault="00EC7840" w:rsidP="00537428">
      <w:pPr>
        <w:pStyle w:val="ListParagraph"/>
        <w:numPr>
          <w:ilvl w:val="1"/>
          <w:numId w:val="500"/>
        </w:numPr>
        <w:spacing w:before="120" w:after="120"/>
        <w:ind w:left="1134" w:hanging="774"/>
      </w:pPr>
      <w:bookmarkStart w:id="50" w:name="_Ref523224872"/>
      <w:r w:rsidRPr="009E5E55">
        <w:t xml:space="preserve">The employer </w:t>
      </w:r>
      <w:r w:rsidRPr="00F23A74">
        <w:t>may authorise an employee to be absent from duty for a part of a rostered shift, and allow the time not worked on that occasion to be worked at a later time agreed between the employee and the employer. The employee will be required to work this make-u</w:t>
      </w:r>
      <w:r w:rsidRPr="00E45614">
        <w:t>p time as soon as practicable after the approved absence from duty.</w:t>
      </w:r>
      <w:bookmarkEnd w:id="50"/>
    </w:p>
    <w:p w14:paraId="075C2D97" w14:textId="77777777" w:rsidR="00E67407" w:rsidRPr="00E45614" w:rsidRDefault="00EC7840"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on shift work may perform the make-up time on any shift. Make-up time will not be counted as overtime. The penalty rate applicable to make-up time will be the penalty that would have been paid to the employee i</w:t>
      </w:r>
      <w:r w:rsidR="006563A0" w:rsidRPr="00E45614">
        <w:t>f</w:t>
      </w:r>
      <w:r w:rsidRPr="00E45614">
        <w:t xml:space="preserve"> the employee had worked his or her rostered shift as posted.</w:t>
      </w:r>
    </w:p>
    <w:p w14:paraId="764DAEFA" w14:textId="7D4371E1" w:rsidR="00E67407" w:rsidRPr="00E45614" w:rsidRDefault="00EC7840"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not participating in shift work may perform the make-up time between 8</w:t>
      </w:r>
      <w:r w:rsidR="00600307">
        <w:t>:</w:t>
      </w:r>
      <w:r w:rsidRPr="00E45614">
        <w:t>00am and 6</w:t>
      </w:r>
      <w:r w:rsidR="00600307">
        <w:t>:</w:t>
      </w:r>
      <w:r w:rsidRPr="00E45614">
        <w:t>00pm, Monday to Friday. Make-up time will not be counted as over-time.</w:t>
      </w:r>
    </w:p>
    <w:p w14:paraId="1D3EA4B5" w14:textId="77777777" w:rsidR="00E67407" w:rsidRPr="00E45614" w:rsidRDefault="00650121" w:rsidP="00537428">
      <w:pPr>
        <w:pStyle w:val="ListParagraph"/>
        <w:numPr>
          <w:ilvl w:val="1"/>
          <w:numId w:val="500"/>
        </w:numPr>
        <w:spacing w:after="120"/>
        <w:ind w:left="1134" w:hanging="774"/>
      </w:pPr>
      <w:r w:rsidRPr="00E45614">
        <w:t>A make-up time arrangement should not be authorised if it would result in a reduction in services.</w:t>
      </w:r>
    </w:p>
    <w:p w14:paraId="07417F36" w14:textId="592D8758" w:rsidR="00E67407" w:rsidRPr="00E45614" w:rsidRDefault="00650121" w:rsidP="00537428">
      <w:pPr>
        <w:pStyle w:val="ListParagraph"/>
        <w:numPr>
          <w:ilvl w:val="1"/>
          <w:numId w:val="500"/>
        </w:numPr>
        <w:spacing w:after="120"/>
        <w:ind w:left="1134" w:hanging="774"/>
      </w:pPr>
      <w:r w:rsidRPr="00E45614">
        <w:t xml:space="preserve">Each approved absence from duty under this clause will be recorded in the employee’s attendance </w:t>
      </w:r>
      <w:r w:rsidR="00AF11D1" w:rsidRPr="00E45614">
        <w:t>record and</w:t>
      </w:r>
      <w:r w:rsidRPr="00E45614">
        <w:t xml:space="preserve"> will not count as time worked. Each related instance of make-up time will similarly be recorded in the employee’s attendance </w:t>
      </w:r>
      <w:r w:rsidR="00AF11D1" w:rsidRPr="00E45614">
        <w:t>record and</w:t>
      </w:r>
      <w:r w:rsidRPr="00E45614">
        <w:t xml:space="preserve"> will be counted as ordinary time worked.</w:t>
      </w:r>
    </w:p>
    <w:p w14:paraId="76B9EAB8" w14:textId="77777777" w:rsidR="00E67407" w:rsidRPr="00E45614" w:rsidRDefault="000C4AD3" w:rsidP="00537428">
      <w:pPr>
        <w:pStyle w:val="ListParagraph"/>
        <w:numPr>
          <w:ilvl w:val="1"/>
          <w:numId w:val="500"/>
        </w:numPr>
        <w:spacing w:after="120"/>
        <w:ind w:left="1134" w:hanging="774"/>
      </w:pPr>
      <w:r w:rsidRPr="00E45614">
        <w:t xml:space="preserve">Make-up time arrangements may be withdrawn if the </w:t>
      </w:r>
      <w:r w:rsidR="00D065D6" w:rsidRPr="00E45614">
        <w:t>head of service</w:t>
      </w:r>
      <w:r w:rsidRPr="00E45614">
        <w:t xml:space="preserve"> forms the view that the arrangements have been used inappropriately.</w:t>
      </w:r>
    </w:p>
    <w:p w14:paraId="556E8636" w14:textId="4294516A" w:rsidR="00792FE2" w:rsidRPr="00505450" w:rsidRDefault="00792FE2" w:rsidP="004D27EC">
      <w:pPr>
        <w:pStyle w:val="Heading1"/>
      </w:pPr>
      <w:bookmarkStart w:id="51" w:name="_Ref523226677"/>
      <w:bookmarkStart w:id="52" w:name="_Ref523227577"/>
      <w:bookmarkStart w:id="53" w:name="_Toc25842882"/>
      <w:r w:rsidRPr="00E45614">
        <w:t>Casual Employment Arrangements</w:t>
      </w:r>
      <w:bookmarkEnd w:id="51"/>
      <w:bookmarkEnd w:id="52"/>
      <w:bookmarkEnd w:id="53"/>
    </w:p>
    <w:p w14:paraId="0C1F98B7" w14:textId="77777777" w:rsidR="00792FE2" w:rsidRPr="00F23A74" w:rsidRDefault="00AE67B6" w:rsidP="00537428">
      <w:pPr>
        <w:spacing w:before="120" w:after="120"/>
        <w:rPr>
          <w:u w:val="single"/>
        </w:rPr>
      </w:pPr>
      <w:r w:rsidRPr="009E5E55">
        <w:rPr>
          <w:u w:val="single"/>
        </w:rPr>
        <w:t>Minimum attendance</w:t>
      </w:r>
    </w:p>
    <w:p w14:paraId="333268D1" w14:textId="10DF2FDD" w:rsidR="00E67407" w:rsidRPr="00E45614" w:rsidRDefault="00AE67B6" w:rsidP="00537428">
      <w:pPr>
        <w:pStyle w:val="ListParagraph"/>
        <w:numPr>
          <w:ilvl w:val="1"/>
          <w:numId w:val="500"/>
        </w:numPr>
        <w:spacing w:after="120"/>
        <w:ind w:left="1134" w:hanging="774"/>
      </w:pPr>
      <w:bookmarkStart w:id="54" w:name="_Ref523224826"/>
      <w:r w:rsidRPr="00E45614">
        <w:t xml:space="preserve">The minimum payment on each occasion when a casual employee is called for and attends for duty will be </w:t>
      </w:r>
      <w:r w:rsidR="00E36E76">
        <w:t>four</w:t>
      </w:r>
      <w:r w:rsidR="00F64D3F" w:rsidRPr="00E45614">
        <w:t xml:space="preserve"> </w:t>
      </w:r>
      <w:r w:rsidRPr="00E45614">
        <w:t xml:space="preserve">hours, whether or not the casual employee is required to work for those </w:t>
      </w:r>
      <w:r w:rsidR="00E36E76">
        <w:t>four</w:t>
      </w:r>
      <w:r w:rsidR="00F64D3F" w:rsidRPr="00E45614">
        <w:t xml:space="preserve"> </w:t>
      </w:r>
      <w:r w:rsidRPr="00E45614">
        <w:t>hours.</w:t>
      </w:r>
      <w:bookmarkEnd w:id="54"/>
    </w:p>
    <w:p w14:paraId="2FEBE694" w14:textId="468D159A" w:rsidR="00E67407" w:rsidRPr="00E45614" w:rsidRDefault="0060011F" w:rsidP="00537428">
      <w:pPr>
        <w:pStyle w:val="ListParagraph"/>
        <w:numPr>
          <w:ilvl w:val="1"/>
          <w:numId w:val="500"/>
        </w:numPr>
        <w:spacing w:after="120"/>
        <w:ind w:left="1134" w:hanging="774"/>
      </w:pPr>
      <w:r w:rsidRPr="00E45614">
        <w:t xml:space="preserve">Notwithstanding </w:t>
      </w:r>
      <w:r w:rsidR="006936DC" w:rsidRPr="00E45614">
        <w:t>subclause</w:t>
      </w:r>
      <w:r w:rsidR="005E5FAC">
        <w:t xml:space="preserve"> </w:t>
      </w:r>
      <w:r w:rsidR="005E5FAC">
        <w:fldChar w:fldCharType="begin"/>
      </w:r>
      <w:r w:rsidR="005E5FAC">
        <w:instrText xml:space="preserve"> REF _Ref523224826 \r \h </w:instrText>
      </w:r>
      <w:r w:rsidR="005E5FAC">
        <w:fldChar w:fldCharType="separate"/>
      </w:r>
      <w:r w:rsidR="009F4D52">
        <w:t>22.1</w:t>
      </w:r>
      <w:r w:rsidR="005E5FAC">
        <w:fldChar w:fldCharType="end"/>
      </w:r>
      <w:r w:rsidRPr="00E45614">
        <w:t xml:space="preserve"> </w:t>
      </w:r>
      <w:r w:rsidR="00AE67B6" w:rsidRPr="00E45614">
        <w:t xml:space="preserve">where it is initiated by the casual </w:t>
      </w:r>
      <w:r w:rsidR="00D065D6" w:rsidRPr="00E45614">
        <w:t>Medical Officer</w:t>
      </w:r>
      <w:r w:rsidR="00AE67B6" w:rsidRPr="00E45614">
        <w:t xml:space="preserve"> and it is mutually agreed between a casual </w:t>
      </w:r>
      <w:r w:rsidR="00D065D6" w:rsidRPr="00E45614">
        <w:t>Medical Officer</w:t>
      </w:r>
      <w:r w:rsidR="00AE67B6" w:rsidRPr="00E45614">
        <w:t xml:space="preserve"> and the officer’s supervisor to cease duty prior to the schedule</w:t>
      </w:r>
      <w:r w:rsidR="00935129" w:rsidRPr="00E45614">
        <w:t>d</w:t>
      </w:r>
      <w:r w:rsidR="00AE67B6" w:rsidRPr="00E45614">
        <w:t xml:space="preserve"> completion of a rostered shift, the casual </w:t>
      </w:r>
      <w:r w:rsidR="00D065D6" w:rsidRPr="00E45614">
        <w:t>Medical Officer</w:t>
      </w:r>
      <w:r w:rsidR="00AE67B6" w:rsidRPr="00E45614">
        <w:t xml:space="preserve"> shall not be entitled to payment for that portion of the shift not worked.</w:t>
      </w:r>
    </w:p>
    <w:p w14:paraId="07F98EA4" w14:textId="77777777" w:rsidR="003724DE" w:rsidRPr="00E45614" w:rsidRDefault="003724DE" w:rsidP="00537428">
      <w:pPr>
        <w:spacing w:after="120"/>
        <w:rPr>
          <w:u w:val="single"/>
        </w:rPr>
      </w:pPr>
      <w:r w:rsidRPr="00E45614">
        <w:rPr>
          <w:u w:val="single"/>
        </w:rPr>
        <w:t>Rate of Pay</w:t>
      </w:r>
    </w:p>
    <w:p w14:paraId="0BE1D903" w14:textId="42AE2C69" w:rsidR="00E67407" w:rsidRPr="00E45614" w:rsidRDefault="003724DE" w:rsidP="00537428">
      <w:pPr>
        <w:pStyle w:val="ListParagraph"/>
        <w:numPr>
          <w:ilvl w:val="1"/>
          <w:numId w:val="500"/>
        </w:numPr>
        <w:spacing w:after="120"/>
        <w:ind w:left="1134" w:hanging="774"/>
      </w:pPr>
      <w:bookmarkStart w:id="55" w:name="_Ref523224889"/>
      <w:r w:rsidRPr="00E45614">
        <w:t xml:space="preserve">A person engaged as a casual employee will be paid at the same </w:t>
      </w:r>
      <w:r w:rsidR="00C54A6C" w:rsidRPr="00E45614">
        <w:t xml:space="preserve">hourly </w:t>
      </w:r>
      <w:r w:rsidRPr="00E45614">
        <w:t xml:space="preserve">rate of remuneration as would be applicable to an employee performing the duties and hours of that role. In </w:t>
      </w:r>
      <w:r w:rsidR="00AF11D1" w:rsidRPr="00E45614">
        <w:t>addition,</w:t>
      </w:r>
      <w:r w:rsidRPr="00E45614">
        <w:t xml:space="preserve"> the casual employee will receive a loading </w:t>
      </w:r>
      <w:r w:rsidR="001D47B3" w:rsidRPr="00E45614">
        <w:t xml:space="preserve">of 25% in lieu </w:t>
      </w:r>
      <w:r w:rsidRPr="00E45614">
        <w:t xml:space="preserve">of paid leave entitlements, other than long service leave, and instead of payment for public holidays on which the employee did </w:t>
      </w:r>
      <w:r w:rsidR="002C2318" w:rsidRPr="00E45614">
        <w:t xml:space="preserve">not </w:t>
      </w:r>
      <w:r w:rsidRPr="00E45614">
        <w:t>work.</w:t>
      </w:r>
      <w:bookmarkEnd w:id="55"/>
    </w:p>
    <w:p w14:paraId="724EFABD" w14:textId="06DFED59" w:rsidR="00E67407" w:rsidRPr="00E45614" w:rsidRDefault="003724DE" w:rsidP="00537428">
      <w:pPr>
        <w:pStyle w:val="ListParagraph"/>
        <w:numPr>
          <w:ilvl w:val="1"/>
          <w:numId w:val="500"/>
        </w:numPr>
        <w:spacing w:after="120"/>
        <w:ind w:left="1134" w:hanging="774"/>
      </w:pPr>
      <w:bookmarkStart w:id="56" w:name="_Ref523224952"/>
      <w:r w:rsidRPr="00E45614">
        <w:t>T</w:t>
      </w:r>
      <w:r w:rsidR="0060011F" w:rsidRPr="00E45614">
        <w:t xml:space="preserve">he loading provided by </w:t>
      </w:r>
      <w:r w:rsidR="006936DC" w:rsidRPr="00E45614">
        <w:t>subclause</w:t>
      </w:r>
      <w:r w:rsidR="0060011F" w:rsidRPr="00E45614">
        <w:t xml:space="preserve"> </w:t>
      </w:r>
      <w:r w:rsidR="00134B06">
        <w:fldChar w:fldCharType="begin"/>
      </w:r>
      <w:r w:rsidR="00134B06">
        <w:instrText xml:space="preserve"> REF _Ref523224889 \r \h </w:instrText>
      </w:r>
      <w:r w:rsidR="005D5BB9">
        <w:instrText xml:space="preserve"> \* MERGEFORMAT </w:instrText>
      </w:r>
      <w:r w:rsidR="00134B06">
        <w:fldChar w:fldCharType="separate"/>
      </w:r>
      <w:r w:rsidR="009F4D52">
        <w:t>22.3</w:t>
      </w:r>
      <w:r w:rsidR="00134B06">
        <w:fldChar w:fldCharType="end"/>
      </w:r>
      <w:r w:rsidRPr="00E45614">
        <w:t xml:space="preserve"> will be </w:t>
      </w:r>
      <w:r w:rsidR="00BA7713" w:rsidRPr="00E45614">
        <w:t xml:space="preserve">calculated as percentage of the ordinary hourly rate of pay </w:t>
      </w:r>
      <w:r w:rsidRPr="00E45614">
        <w:t xml:space="preserve">set out in Annex A </w:t>
      </w:r>
      <w:r w:rsidR="00100884" w:rsidRPr="00E45614">
        <w:t>to this Agreement for the employee’s classification</w:t>
      </w:r>
      <w:r w:rsidR="001D47B3" w:rsidRPr="00E45614">
        <w:t>.</w:t>
      </w:r>
      <w:bookmarkEnd w:id="56"/>
    </w:p>
    <w:p w14:paraId="467FDB13" w14:textId="77777777" w:rsidR="001770EE" w:rsidRPr="009E5E55" w:rsidRDefault="00100884" w:rsidP="00537428">
      <w:pPr>
        <w:spacing w:after="120"/>
        <w:rPr>
          <w:u w:val="single"/>
        </w:rPr>
      </w:pPr>
      <w:r w:rsidRPr="00505450">
        <w:rPr>
          <w:u w:val="single"/>
        </w:rPr>
        <w:t>Payment for Shift Work</w:t>
      </w:r>
    </w:p>
    <w:p w14:paraId="32042FE9" w14:textId="63FEFABF" w:rsidR="00E67407" w:rsidRPr="00E45614" w:rsidRDefault="00100884" w:rsidP="00537428">
      <w:pPr>
        <w:pStyle w:val="ListParagraph"/>
        <w:numPr>
          <w:ilvl w:val="1"/>
          <w:numId w:val="500"/>
        </w:numPr>
        <w:spacing w:after="120"/>
        <w:ind w:left="1134" w:hanging="774"/>
      </w:pPr>
      <w:r w:rsidRPr="00F23A74">
        <w:t>A casual employee is eligible to receive payment of shift penalt</w:t>
      </w:r>
      <w:r w:rsidR="0060011F" w:rsidRPr="00E45614">
        <w:t xml:space="preserve">ies in accordance with </w:t>
      </w:r>
      <w:r w:rsidR="00C43D27">
        <w:t>clause</w:t>
      </w:r>
      <w:r w:rsidR="0060011F" w:rsidRPr="00E45614">
        <w:t xml:space="preserve"> </w:t>
      </w:r>
      <w:r w:rsidR="00134B06">
        <w:fldChar w:fldCharType="begin"/>
      </w:r>
      <w:r w:rsidR="00134B06">
        <w:instrText xml:space="preserve"> REF _Ref523224916 \r \h </w:instrText>
      </w:r>
      <w:r w:rsidR="005D5BB9">
        <w:instrText xml:space="preserve"> \* MERGEFORMAT </w:instrText>
      </w:r>
      <w:r w:rsidR="00134B06">
        <w:fldChar w:fldCharType="separate"/>
      </w:r>
      <w:r w:rsidR="009F4D52">
        <w:t>32</w:t>
      </w:r>
      <w:r w:rsidR="00134B06">
        <w:fldChar w:fldCharType="end"/>
      </w:r>
      <w:r w:rsidRPr="00E45614">
        <w:t xml:space="preserve"> </w:t>
      </w:r>
      <w:r w:rsidR="0060011F" w:rsidRPr="00E45614">
        <w:t xml:space="preserve">or </w:t>
      </w:r>
      <w:r w:rsidR="00C43D27">
        <w:t>clause</w:t>
      </w:r>
      <w:r w:rsidR="007D4B8B" w:rsidRPr="00E45614">
        <w:t xml:space="preserve"> </w:t>
      </w:r>
      <w:r w:rsidR="00134B06">
        <w:fldChar w:fldCharType="begin"/>
      </w:r>
      <w:r w:rsidR="00134B06">
        <w:instrText xml:space="preserve"> REF _Ref523224927 \r \h </w:instrText>
      </w:r>
      <w:r w:rsidR="005D5BB9">
        <w:instrText xml:space="preserve"> \* MERGEFORMAT </w:instrText>
      </w:r>
      <w:r w:rsidR="00134B06">
        <w:fldChar w:fldCharType="separate"/>
      </w:r>
      <w:r w:rsidR="009F4D52">
        <w:t>34</w:t>
      </w:r>
      <w:r w:rsidR="00134B06">
        <w:fldChar w:fldCharType="end"/>
      </w:r>
      <w:r w:rsidR="00C54A6C" w:rsidRPr="00E45614">
        <w:t>, as applicable</w:t>
      </w:r>
      <w:r w:rsidRPr="00E45614">
        <w:t>.</w:t>
      </w:r>
    </w:p>
    <w:p w14:paraId="65AEC679" w14:textId="6D3C0F90" w:rsidR="00E67407" w:rsidRPr="00E45614" w:rsidRDefault="0060011F" w:rsidP="00537428">
      <w:pPr>
        <w:pStyle w:val="ListParagraph"/>
        <w:numPr>
          <w:ilvl w:val="1"/>
          <w:numId w:val="500"/>
        </w:numPr>
        <w:spacing w:after="120"/>
        <w:ind w:left="1134" w:hanging="774"/>
      </w:pPr>
      <w:r w:rsidRPr="00E45614">
        <w:t xml:space="preserve">The loading paid under </w:t>
      </w:r>
      <w:r w:rsidR="006936DC" w:rsidRPr="00E45614">
        <w:t>subclause</w:t>
      </w:r>
      <w:r w:rsidR="00182F80">
        <w:t xml:space="preserve"> </w:t>
      </w:r>
      <w:r w:rsidR="00182F80">
        <w:fldChar w:fldCharType="begin"/>
      </w:r>
      <w:r w:rsidR="00182F80">
        <w:instrText xml:space="preserve"> REF _Ref523224889 \r \h </w:instrText>
      </w:r>
      <w:r w:rsidR="00182F80">
        <w:fldChar w:fldCharType="separate"/>
      </w:r>
      <w:r w:rsidR="009F4D52">
        <w:t>22.3</w:t>
      </w:r>
      <w:r w:rsidR="00182F80">
        <w:fldChar w:fldCharType="end"/>
      </w:r>
      <w:r w:rsidR="00100884" w:rsidRPr="00E45614">
        <w:t xml:space="preserve"> is not taken into account in the calculation of shift work penalty payments.</w:t>
      </w:r>
    </w:p>
    <w:p w14:paraId="42222F2C" w14:textId="77777777" w:rsidR="004D27EC" w:rsidRDefault="004D27EC" w:rsidP="00537428">
      <w:pPr>
        <w:spacing w:after="120"/>
        <w:rPr>
          <w:u w:val="single"/>
        </w:rPr>
      </w:pPr>
    </w:p>
    <w:p w14:paraId="111BC6D7" w14:textId="77777777" w:rsidR="004D27EC" w:rsidRDefault="004D27EC" w:rsidP="00537428">
      <w:pPr>
        <w:spacing w:after="120"/>
        <w:rPr>
          <w:u w:val="single"/>
        </w:rPr>
      </w:pPr>
    </w:p>
    <w:p w14:paraId="7D00FF13" w14:textId="347895E8" w:rsidR="001770EE" w:rsidRPr="00E45614" w:rsidRDefault="00100884" w:rsidP="00537428">
      <w:pPr>
        <w:spacing w:after="120"/>
        <w:rPr>
          <w:u w:val="single"/>
        </w:rPr>
      </w:pPr>
      <w:r w:rsidRPr="00E45614">
        <w:rPr>
          <w:u w:val="single"/>
        </w:rPr>
        <w:lastRenderedPageBreak/>
        <w:t>Overtime</w:t>
      </w:r>
    </w:p>
    <w:p w14:paraId="2A46640E" w14:textId="60E9927B" w:rsidR="00E67407" w:rsidRPr="00E45614" w:rsidRDefault="00510FDB" w:rsidP="00537428">
      <w:pPr>
        <w:pStyle w:val="ListParagraph"/>
        <w:numPr>
          <w:ilvl w:val="1"/>
          <w:numId w:val="500"/>
        </w:numPr>
        <w:spacing w:after="120"/>
        <w:ind w:left="1134" w:hanging="774"/>
      </w:pPr>
      <w:r w:rsidRPr="00E45614">
        <w:t>A</w:t>
      </w:r>
      <w:r w:rsidR="00C54A6C" w:rsidRPr="00E45614">
        <w:t>n eligible</w:t>
      </w:r>
      <w:r w:rsidRPr="00E45614">
        <w:t xml:space="preserve"> casual employee </w:t>
      </w:r>
      <w:r w:rsidR="00C54A6C" w:rsidRPr="00E45614">
        <w:t>may</w:t>
      </w:r>
      <w:r w:rsidRPr="00E45614">
        <w:t xml:space="preserve"> receive payment for overt</w:t>
      </w:r>
      <w:r w:rsidR="0060011F" w:rsidRPr="00E45614">
        <w:t xml:space="preserve">ime in accordance with </w:t>
      </w:r>
      <w:r w:rsidR="00C43D27">
        <w:t>clause</w:t>
      </w:r>
      <w:r w:rsidR="007D4B8B" w:rsidRPr="00E45614">
        <w:t xml:space="preserve"> </w:t>
      </w:r>
      <w:r w:rsidR="00134B06">
        <w:fldChar w:fldCharType="begin"/>
      </w:r>
      <w:r w:rsidR="00134B06">
        <w:instrText xml:space="preserve"> REF _Ref523224984 \r \h </w:instrText>
      </w:r>
      <w:r w:rsidR="005D5BB9">
        <w:instrText xml:space="preserve"> \* MERGEFORMAT </w:instrText>
      </w:r>
      <w:r w:rsidR="00134B06">
        <w:fldChar w:fldCharType="separate"/>
      </w:r>
      <w:r w:rsidR="009F4D52">
        <w:t>35</w:t>
      </w:r>
      <w:r w:rsidR="00134B06">
        <w:fldChar w:fldCharType="end"/>
      </w:r>
      <w:r w:rsidRPr="00E45614">
        <w:t>: Overtime</w:t>
      </w:r>
      <w:r w:rsidR="0060011F" w:rsidRPr="00E45614">
        <w:t xml:space="preserve"> for Medical Officers</w:t>
      </w:r>
      <w:r w:rsidRPr="00E45614">
        <w:t>.</w:t>
      </w:r>
    </w:p>
    <w:p w14:paraId="69793324" w14:textId="77777777" w:rsidR="00E67407" w:rsidRPr="00E45614" w:rsidRDefault="00510FDB" w:rsidP="00537428">
      <w:pPr>
        <w:pStyle w:val="ListParagraph"/>
        <w:numPr>
          <w:ilvl w:val="1"/>
          <w:numId w:val="500"/>
        </w:numPr>
        <w:spacing w:after="120"/>
        <w:ind w:left="1134" w:hanging="774"/>
      </w:pPr>
      <w:r w:rsidRPr="00E45614">
        <w:t xml:space="preserve">A casual employee is eligible for payment of overtime in respect of all hours worked in excess of </w:t>
      </w:r>
      <w:r w:rsidR="00570E5D" w:rsidRPr="00E45614">
        <w:t>eight</w:t>
      </w:r>
      <w:r w:rsidRPr="00E45614">
        <w:t xml:space="preserve"> hours, on any day or shift, except where the employee has been notified that he or she will be working on a longer shift, in which case hours in excess of the actual shift length will be paid for at overtime rates.</w:t>
      </w:r>
    </w:p>
    <w:p w14:paraId="69ABE5E9" w14:textId="117E034B" w:rsidR="00E67407" w:rsidRPr="00E45614" w:rsidRDefault="000F6CA2" w:rsidP="00537428">
      <w:pPr>
        <w:pStyle w:val="ListParagraph"/>
        <w:numPr>
          <w:ilvl w:val="1"/>
          <w:numId w:val="500"/>
        </w:numPr>
        <w:spacing w:after="120"/>
        <w:ind w:left="1134" w:hanging="774"/>
      </w:pPr>
      <w:r w:rsidRPr="00E45614">
        <w:t>The loading paid unde</w:t>
      </w:r>
      <w:r w:rsidR="0060011F" w:rsidRPr="00E45614">
        <w:t xml:space="preserve">r </w:t>
      </w:r>
      <w:r w:rsidR="006936DC" w:rsidRPr="00E45614">
        <w:t>subclause</w:t>
      </w:r>
      <w:r w:rsidR="00182F80">
        <w:t xml:space="preserve"> </w:t>
      </w:r>
      <w:r w:rsidR="00182F80">
        <w:fldChar w:fldCharType="begin"/>
      </w:r>
      <w:r w:rsidR="00182F80">
        <w:instrText xml:space="preserve"> REF _Ref523224889 \r \h </w:instrText>
      </w:r>
      <w:r w:rsidR="00182F80">
        <w:fldChar w:fldCharType="separate"/>
      </w:r>
      <w:r w:rsidR="009F4D52">
        <w:t>22.3</w:t>
      </w:r>
      <w:r w:rsidR="00182F80">
        <w:fldChar w:fldCharType="end"/>
      </w:r>
      <w:r w:rsidRPr="00E45614">
        <w:t xml:space="preserve"> is not taken into account in the calculation of overtime payments.</w:t>
      </w:r>
    </w:p>
    <w:p w14:paraId="02A002D3" w14:textId="77777777" w:rsidR="001770EE" w:rsidRPr="00E45614" w:rsidRDefault="000F6CA2" w:rsidP="00537428">
      <w:pPr>
        <w:spacing w:after="120"/>
        <w:rPr>
          <w:u w:val="single"/>
        </w:rPr>
      </w:pPr>
      <w:r w:rsidRPr="00E45614">
        <w:rPr>
          <w:u w:val="single"/>
        </w:rPr>
        <w:t>Overtime Meal Allowance</w:t>
      </w:r>
    </w:p>
    <w:p w14:paraId="4F9910B3" w14:textId="02710C92" w:rsidR="00E67407" w:rsidRPr="00E45614" w:rsidRDefault="000F6CA2" w:rsidP="00537428">
      <w:pPr>
        <w:pStyle w:val="ListParagraph"/>
        <w:numPr>
          <w:ilvl w:val="1"/>
          <w:numId w:val="500"/>
        </w:numPr>
        <w:spacing w:after="120"/>
        <w:ind w:left="1134" w:hanging="774"/>
      </w:pPr>
      <w:r w:rsidRPr="00E45614">
        <w:t>A casual employee is eligible to receive payment of overtime meal allowan</w:t>
      </w:r>
      <w:r w:rsidR="0060011F" w:rsidRPr="00E45614">
        <w:t xml:space="preserve">ces in accordance with </w:t>
      </w:r>
      <w:r w:rsidR="00C43D27">
        <w:t>clause</w:t>
      </w:r>
      <w:r w:rsidR="0060011F" w:rsidRPr="00E45614">
        <w:t xml:space="preserve"> </w:t>
      </w:r>
      <w:r w:rsidR="00134B06">
        <w:fldChar w:fldCharType="begin"/>
      </w:r>
      <w:r w:rsidR="00134B06">
        <w:instrText xml:space="preserve"> REF _Ref523225027 \r \h </w:instrText>
      </w:r>
      <w:r w:rsidR="005D5BB9">
        <w:instrText xml:space="preserve"> \* MERGEFORMAT </w:instrText>
      </w:r>
      <w:r w:rsidR="00134B06">
        <w:fldChar w:fldCharType="separate"/>
      </w:r>
      <w:r w:rsidR="009F4D52">
        <w:t>38</w:t>
      </w:r>
      <w:r w:rsidR="00134B06">
        <w:fldChar w:fldCharType="end"/>
      </w:r>
      <w:r w:rsidRPr="00E45614">
        <w:t>: Overtime Meal Allowance.</w:t>
      </w:r>
    </w:p>
    <w:p w14:paraId="3E2277C6" w14:textId="77777777" w:rsidR="00E67407" w:rsidRPr="00E45614" w:rsidRDefault="00346CF3" w:rsidP="00537428">
      <w:pPr>
        <w:pStyle w:val="ListParagraph"/>
        <w:numPr>
          <w:ilvl w:val="1"/>
          <w:numId w:val="500"/>
        </w:numPr>
        <w:spacing w:after="120"/>
        <w:ind w:left="1134" w:hanging="774"/>
      </w:pPr>
      <w:r w:rsidRPr="00E45614">
        <w:t>The term ‘meal break’ does not require the employee to partake of a meal during the break period.</w:t>
      </w:r>
    </w:p>
    <w:p w14:paraId="4B59C21E" w14:textId="77777777" w:rsidR="001770EE" w:rsidRPr="00E45614" w:rsidRDefault="000F6CA2" w:rsidP="00537428">
      <w:pPr>
        <w:spacing w:after="120"/>
        <w:rPr>
          <w:u w:val="single"/>
        </w:rPr>
      </w:pPr>
      <w:r w:rsidRPr="00E45614">
        <w:rPr>
          <w:u w:val="single"/>
        </w:rPr>
        <w:t>Payment for Public holidays</w:t>
      </w:r>
    </w:p>
    <w:p w14:paraId="4D78D4E9" w14:textId="77777777" w:rsidR="00E67407" w:rsidRPr="00E45614" w:rsidRDefault="000F6CA2" w:rsidP="00537428">
      <w:pPr>
        <w:pStyle w:val="ListParagraph"/>
        <w:numPr>
          <w:ilvl w:val="1"/>
          <w:numId w:val="500"/>
        </w:numPr>
        <w:spacing w:after="120"/>
        <w:ind w:left="1134" w:hanging="774"/>
      </w:pPr>
      <w:r w:rsidRPr="00E45614">
        <w:t>A casual employee is not eligible for payment in respect of public holidays, unless the employee works on a public holiday.</w:t>
      </w:r>
    </w:p>
    <w:p w14:paraId="2F8CCA95" w14:textId="3EF18B13" w:rsidR="00E67407" w:rsidRPr="00E45614" w:rsidRDefault="000F6CA2" w:rsidP="00537428">
      <w:pPr>
        <w:pStyle w:val="ListParagraph"/>
        <w:numPr>
          <w:ilvl w:val="1"/>
          <w:numId w:val="500"/>
        </w:numPr>
        <w:spacing w:after="120"/>
        <w:ind w:left="1134" w:hanging="774"/>
      </w:pPr>
      <w:r w:rsidRPr="00E45614">
        <w:t>Where a</w:t>
      </w:r>
      <w:r w:rsidR="00C54A6C" w:rsidRPr="00E45614">
        <w:t>n eligible</w:t>
      </w:r>
      <w:r w:rsidRPr="00E45614">
        <w:t xml:space="preserve"> casual employee does work on a public holiday, the casual employee is entitled to the appropriate shift penalties or overtime </w:t>
      </w:r>
      <w:r w:rsidR="0060011F" w:rsidRPr="00E45614">
        <w:t xml:space="preserve">payments described in </w:t>
      </w:r>
      <w:r w:rsidR="009B31BA">
        <w:t>c</w:t>
      </w:r>
      <w:r w:rsidR="0060011F" w:rsidRPr="00E45614">
        <w:t xml:space="preserve">lauses </w:t>
      </w:r>
      <w:r w:rsidR="00134B06">
        <w:fldChar w:fldCharType="begin"/>
      </w:r>
      <w:r w:rsidR="00134B06">
        <w:instrText xml:space="preserve"> REF _Ref523225051 \r \h </w:instrText>
      </w:r>
      <w:r w:rsidR="005D5BB9">
        <w:instrText xml:space="preserve"> \* MERGEFORMAT </w:instrText>
      </w:r>
      <w:r w:rsidR="00134B06">
        <w:fldChar w:fldCharType="separate"/>
      </w:r>
      <w:r w:rsidR="009F4D52">
        <w:t>32</w:t>
      </w:r>
      <w:r w:rsidR="00134B06">
        <w:fldChar w:fldCharType="end"/>
      </w:r>
      <w:r w:rsidR="0060011F" w:rsidRPr="00E45614">
        <w:t xml:space="preserve">, </w:t>
      </w:r>
      <w:r w:rsidR="00134B06">
        <w:fldChar w:fldCharType="begin"/>
      </w:r>
      <w:r w:rsidR="00134B06">
        <w:instrText xml:space="preserve"> REF _Ref523225064 \r \h </w:instrText>
      </w:r>
      <w:r w:rsidR="005D5BB9">
        <w:instrText xml:space="preserve"> \* MERGEFORMAT </w:instrText>
      </w:r>
      <w:r w:rsidR="00134B06">
        <w:fldChar w:fldCharType="separate"/>
      </w:r>
      <w:r w:rsidR="009F4D52">
        <w:t>34</w:t>
      </w:r>
      <w:r w:rsidR="00134B06">
        <w:fldChar w:fldCharType="end"/>
      </w:r>
      <w:r w:rsidR="00D342A8" w:rsidRPr="00E45614">
        <w:t xml:space="preserve"> </w:t>
      </w:r>
      <w:r w:rsidR="0060011F" w:rsidRPr="00E45614">
        <w:t>and</w:t>
      </w:r>
      <w:r w:rsidR="007D4B8B" w:rsidRPr="00E45614">
        <w:t xml:space="preserve"> </w:t>
      </w:r>
      <w:r w:rsidR="00134B06">
        <w:fldChar w:fldCharType="begin"/>
      </w:r>
      <w:r w:rsidR="00134B06">
        <w:instrText xml:space="preserve"> REF _Ref523225074 \r \h </w:instrText>
      </w:r>
      <w:r w:rsidR="005D5BB9">
        <w:instrText xml:space="preserve"> \* MERGEFORMAT </w:instrText>
      </w:r>
      <w:r w:rsidR="00134B06">
        <w:fldChar w:fldCharType="separate"/>
      </w:r>
      <w:r w:rsidR="009F4D52">
        <w:t>35</w:t>
      </w:r>
      <w:r w:rsidR="00134B06">
        <w:fldChar w:fldCharType="end"/>
      </w:r>
      <w:r w:rsidRPr="00E45614">
        <w:t>.</w:t>
      </w:r>
    </w:p>
    <w:p w14:paraId="47448B19" w14:textId="77777777" w:rsidR="001770EE" w:rsidRPr="00E45614" w:rsidRDefault="000F6CA2" w:rsidP="00537428">
      <w:pPr>
        <w:spacing w:after="120"/>
        <w:rPr>
          <w:u w:val="single"/>
        </w:rPr>
      </w:pPr>
      <w:r w:rsidRPr="00E45614">
        <w:rPr>
          <w:u w:val="single"/>
        </w:rPr>
        <w:t>Leave</w:t>
      </w:r>
    </w:p>
    <w:p w14:paraId="2B99172C" w14:textId="77777777" w:rsidR="00E67407" w:rsidRPr="00E45614" w:rsidRDefault="000F6CA2" w:rsidP="00537428">
      <w:pPr>
        <w:pStyle w:val="ListParagraph"/>
        <w:numPr>
          <w:ilvl w:val="1"/>
          <w:numId w:val="500"/>
        </w:numPr>
        <w:spacing w:after="120"/>
        <w:ind w:left="1134" w:hanging="774"/>
      </w:pPr>
      <w:r w:rsidRPr="00E45614">
        <w:t>A casual employee is not eligible for paid lea</w:t>
      </w:r>
      <w:r w:rsidR="00EE6E1C" w:rsidRPr="00E45614">
        <w:t>ve other than long service leave.</w:t>
      </w:r>
    </w:p>
    <w:p w14:paraId="2B1ACBB3" w14:textId="7385F0BB" w:rsidR="00792FE2" w:rsidRPr="00505450" w:rsidRDefault="00792FE2" w:rsidP="004D27EC">
      <w:pPr>
        <w:pStyle w:val="Heading1"/>
      </w:pPr>
      <w:bookmarkStart w:id="57" w:name="_Ref523226420"/>
      <w:bookmarkStart w:id="58" w:name="_Toc25842883"/>
      <w:r w:rsidRPr="00E45614">
        <w:t>Hours of Work – Senior Medical Practitioners</w:t>
      </w:r>
      <w:bookmarkEnd w:id="57"/>
      <w:bookmarkEnd w:id="58"/>
    </w:p>
    <w:p w14:paraId="3E056E44" w14:textId="77777777" w:rsidR="00E67407" w:rsidRPr="00F23A74" w:rsidRDefault="00001466" w:rsidP="00537428">
      <w:pPr>
        <w:spacing w:before="120" w:after="120"/>
        <w:rPr>
          <w:u w:val="single"/>
        </w:rPr>
      </w:pPr>
      <w:r w:rsidRPr="009E5E55">
        <w:rPr>
          <w:u w:val="single"/>
        </w:rPr>
        <w:t>Ordinary Hours of Work</w:t>
      </w:r>
    </w:p>
    <w:p w14:paraId="7163F12E" w14:textId="6EC6F9C2" w:rsidR="00E67407" w:rsidRPr="00E45614" w:rsidRDefault="00001466" w:rsidP="00537428">
      <w:pPr>
        <w:pStyle w:val="ListParagraph"/>
        <w:numPr>
          <w:ilvl w:val="1"/>
          <w:numId w:val="500"/>
        </w:numPr>
        <w:spacing w:after="120"/>
        <w:ind w:left="1134" w:hanging="774"/>
      </w:pPr>
      <w:r w:rsidRPr="00F23A74">
        <w:t xml:space="preserve">Consistent with Part </w:t>
      </w:r>
      <w:r w:rsidR="007620BA" w:rsidRPr="00E45614">
        <w:t>2-2</w:t>
      </w:r>
      <w:r w:rsidRPr="00E45614">
        <w:t xml:space="preserve"> Division 3 of the </w:t>
      </w:r>
      <w:r w:rsidR="009158B4">
        <w:t>FW Act</w:t>
      </w:r>
      <w:r w:rsidRPr="00505450">
        <w:t xml:space="preserve">, </w:t>
      </w:r>
      <w:r w:rsidR="00C54A6C" w:rsidRPr="009E5E55">
        <w:t>Senior Medical Practitioners</w:t>
      </w:r>
      <w:r w:rsidR="00637ACB" w:rsidRPr="00F23A74">
        <w:t xml:space="preserve"> </w:t>
      </w:r>
      <w:r w:rsidRPr="00E45614">
        <w:t>will work an average of 40 hours per week, made up of;</w:t>
      </w:r>
    </w:p>
    <w:p w14:paraId="222860AF" w14:textId="77777777" w:rsidR="00E67407" w:rsidRPr="00E45614" w:rsidRDefault="00001466" w:rsidP="00537428">
      <w:pPr>
        <w:pStyle w:val="ListParagraph"/>
        <w:numPr>
          <w:ilvl w:val="2"/>
          <w:numId w:val="500"/>
        </w:numPr>
        <w:spacing w:after="120"/>
        <w:ind w:left="1985" w:hanging="851"/>
      </w:pPr>
      <w:r w:rsidRPr="00E45614">
        <w:t>38 hours per week; and</w:t>
      </w:r>
    </w:p>
    <w:p w14:paraId="0211CD81" w14:textId="47580FE6" w:rsidR="00E67407" w:rsidRPr="00E45614" w:rsidRDefault="00001466" w:rsidP="00537428">
      <w:pPr>
        <w:pStyle w:val="ListParagraph"/>
        <w:numPr>
          <w:ilvl w:val="2"/>
          <w:numId w:val="500"/>
        </w:numPr>
        <w:spacing w:after="120"/>
        <w:ind w:left="1985" w:hanging="851"/>
      </w:pPr>
      <w:r w:rsidRPr="00E45614">
        <w:t>two (2) reasonable additional hours per week</w:t>
      </w:r>
      <w:r w:rsidR="006769F0">
        <w:t>.</w:t>
      </w:r>
    </w:p>
    <w:p w14:paraId="00057C9F" w14:textId="582F9C2F" w:rsidR="00E67407" w:rsidRPr="00E45614" w:rsidRDefault="00BA7713" w:rsidP="00537428">
      <w:pPr>
        <w:pStyle w:val="ListParagraph"/>
        <w:numPr>
          <w:ilvl w:val="1"/>
          <w:numId w:val="500"/>
        </w:numPr>
        <w:spacing w:after="120"/>
        <w:ind w:left="1134" w:hanging="774"/>
      </w:pPr>
      <w:r w:rsidRPr="00E45614">
        <w:t xml:space="preserve">A </w:t>
      </w:r>
      <w:r w:rsidR="00637ACB" w:rsidRPr="00E45614">
        <w:t xml:space="preserve">Senior Medical Practitioner </w:t>
      </w:r>
      <w:r w:rsidRPr="00E45614">
        <w:t xml:space="preserve">will not be rostered on ordinary hours for more than </w:t>
      </w:r>
      <w:r w:rsidR="003B2167" w:rsidRPr="00E45614">
        <w:t xml:space="preserve">an average of </w:t>
      </w:r>
      <w:r w:rsidRPr="00E45614">
        <w:t>40 hours per week</w:t>
      </w:r>
      <w:r w:rsidR="00690A1A" w:rsidRPr="00E45614">
        <w:t xml:space="preserve">, as determined in advance in accordance with </w:t>
      </w:r>
      <w:r w:rsidR="00BD7116" w:rsidRPr="00E45614">
        <w:t>this clause</w:t>
      </w:r>
      <w:r w:rsidRPr="00E45614">
        <w:t>.</w:t>
      </w:r>
    </w:p>
    <w:p w14:paraId="6D8AA06D" w14:textId="10EBBBB1" w:rsidR="00E67407" w:rsidRPr="00E45614" w:rsidRDefault="00001466" w:rsidP="00537428">
      <w:pPr>
        <w:pStyle w:val="ListParagraph"/>
        <w:numPr>
          <w:ilvl w:val="1"/>
          <w:numId w:val="500"/>
        </w:numPr>
        <w:spacing w:after="120"/>
        <w:ind w:left="1134" w:hanging="774"/>
      </w:pPr>
      <w:bookmarkStart w:id="59" w:name="_Ref523225232"/>
      <w:r w:rsidRPr="00E45614">
        <w:t>Each Specialist and Senior Specialist will contribute agreed percentages of their work duty to teaching, clinical roles</w:t>
      </w:r>
      <w:r w:rsidR="007620BA" w:rsidRPr="00E45614">
        <w:t xml:space="preserve"> and</w:t>
      </w:r>
      <w:r w:rsidRPr="00E45614">
        <w:t xml:space="preserve"> administration</w:t>
      </w:r>
      <w:r w:rsidR="007620BA" w:rsidRPr="00E45614">
        <w:t xml:space="preserve"> responsibilities</w:t>
      </w:r>
      <w:r w:rsidRPr="00E45614">
        <w:t>.</w:t>
      </w:r>
      <w:r w:rsidR="007620BA" w:rsidRPr="00E45614">
        <w:t xml:space="preserve"> </w:t>
      </w:r>
      <w:r w:rsidR="00BA7713" w:rsidRPr="00E45614">
        <w:t xml:space="preserve">Unless otherwise agreed in writing, 80% of a </w:t>
      </w:r>
      <w:r w:rsidR="00F76B52">
        <w:t>Specialist</w:t>
      </w:r>
      <w:r w:rsidR="00BA7713" w:rsidRPr="00E45614">
        <w:t xml:space="preserve"> or </w:t>
      </w:r>
      <w:r w:rsidR="00F76B52">
        <w:t>Senior</w:t>
      </w:r>
      <w:r w:rsidR="00BA7713" w:rsidRPr="00E45614">
        <w:t xml:space="preserve"> </w:t>
      </w:r>
      <w:r w:rsidR="00F76B52">
        <w:t>Specialist</w:t>
      </w:r>
      <w:r w:rsidR="00BA7713" w:rsidRPr="00E45614">
        <w:t xml:space="preserve">’s time will be spent on clinical work, and 20% on non-clinical work. </w:t>
      </w:r>
      <w:r w:rsidR="007620BA" w:rsidRPr="00E45614">
        <w:t xml:space="preserve">In determining the </w:t>
      </w:r>
      <w:r w:rsidR="00BA7713" w:rsidRPr="00E45614">
        <w:t xml:space="preserve">specific </w:t>
      </w:r>
      <w:r w:rsidR="007620BA" w:rsidRPr="00E45614">
        <w:t>percentage</w:t>
      </w:r>
      <w:r w:rsidR="00BA7713" w:rsidRPr="00E45614">
        <w:t xml:space="preserve"> to apply to an individual or work area</w:t>
      </w:r>
      <w:r w:rsidR="007620BA" w:rsidRPr="00E45614">
        <w:t>, consideration will be given to operation</w:t>
      </w:r>
      <w:r w:rsidR="00BC7D7E" w:rsidRPr="00E45614">
        <w:t>al</w:t>
      </w:r>
      <w:r w:rsidR="007620BA" w:rsidRPr="00E45614">
        <w:t xml:space="preserve"> requirements, workload</w:t>
      </w:r>
      <w:r w:rsidR="007150B4" w:rsidRPr="00E45614">
        <w:t>, teaching requirements</w:t>
      </w:r>
      <w:r w:rsidR="007620BA" w:rsidRPr="00E45614">
        <w:t xml:space="preserve"> and other relevant factors.</w:t>
      </w:r>
      <w:bookmarkEnd w:id="59"/>
    </w:p>
    <w:p w14:paraId="7A395D11" w14:textId="77777777" w:rsidR="00E67407" w:rsidRPr="00E45614" w:rsidRDefault="009466ED" w:rsidP="00537428">
      <w:pPr>
        <w:pStyle w:val="ListParagraph"/>
        <w:numPr>
          <w:ilvl w:val="1"/>
          <w:numId w:val="500"/>
        </w:numPr>
        <w:spacing w:after="120"/>
        <w:ind w:left="1134" w:hanging="774"/>
      </w:pPr>
      <w:r w:rsidRPr="00E45614">
        <w:t>Percentages should be agreed on a local level</w:t>
      </w:r>
      <w:r w:rsidR="002032E4" w:rsidRPr="00E45614">
        <w:t>.</w:t>
      </w:r>
    </w:p>
    <w:p w14:paraId="05B43EC1" w14:textId="77777777" w:rsidR="00E67407" w:rsidRPr="00E45614" w:rsidRDefault="009466ED" w:rsidP="00537428">
      <w:pPr>
        <w:pStyle w:val="ListParagraph"/>
        <w:numPr>
          <w:ilvl w:val="1"/>
          <w:numId w:val="500"/>
        </w:numPr>
        <w:spacing w:after="120"/>
        <w:ind w:left="1134" w:hanging="774"/>
      </w:pPr>
      <w:r w:rsidRPr="00E45614">
        <w:t>Before it can be applied, any percentage must be agreed by all relevant parties (i.e. managers, affected Senior Medical Practitioners), and must recognise the need for flexibility to accommodate operational requirements.</w:t>
      </w:r>
    </w:p>
    <w:p w14:paraId="6ED8230A" w14:textId="77777777" w:rsidR="00E67407" w:rsidRPr="00E45614" w:rsidRDefault="007620BA" w:rsidP="00537428">
      <w:pPr>
        <w:pStyle w:val="ListParagraph"/>
        <w:numPr>
          <w:ilvl w:val="1"/>
          <w:numId w:val="500"/>
        </w:numPr>
        <w:spacing w:after="120"/>
        <w:ind w:left="1134" w:hanging="774"/>
      </w:pPr>
      <w:r w:rsidRPr="00E45614">
        <w:t>Unless otherwise agreed, all work shall be undertaken at the employee’s normal place of duty.</w:t>
      </w:r>
    </w:p>
    <w:p w14:paraId="522D19F4" w14:textId="77777777" w:rsidR="004D27EC" w:rsidRDefault="004D27EC" w:rsidP="00537428">
      <w:pPr>
        <w:spacing w:after="120"/>
        <w:rPr>
          <w:u w:val="single"/>
        </w:rPr>
      </w:pPr>
    </w:p>
    <w:p w14:paraId="74C527EC" w14:textId="71A7EC9C" w:rsidR="001770EE" w:rsidRPr="00E45614" w:rsidRDefault="006B5E9C" w:rsidP="00537428">
      <w:pPr>
        <w:spacing w:after="120"/>
        <w:rPr>
          <w:u w:val="single"/>
        </w:rPr>
      </w:pPr>
      <w:r w:rsidRPr="00E45614">
        <w:rPr>
          <w:u w:val="single"/>
        </w:rPr>
        <w:lastRenderedPageBreak/>
        <w:t>Part-time</w:t>
      </w:r>
      <w:r w:rsidR="00001466" w:rsidRPr="00E45614">
        <w:rPr>
          <w:u w:val="single"/>
        </w:rPr>
        <w:t xml:space="preserve"> Hours of Work</w:t>
      </w:r>
    </w:p>
    <w:p w14:paraId="4A997B26" w14:textId="77777777" w:rsidR="00E67407" w:rsidRPr="00E45614" w:rsidRDefault="00001466" w:rsidP="00537428">
      <w:pPr>
        <w:pStyle w:val="ListParagraph"/>
        <w:numPr>
          <w:ilvl w:val="1"/>
          <w:numId w:val="500"/>
        </w:numPr>
        <w:spacing w:after="120"/>
        <w:ind w:left="1134" w:hanging="774"/>
      </w:pPr>
      <w:r w:rsidRPr="00E45614">
        <w:t xml:space="preserve">A </w:t>
      </w:r>
      <w:r w:rsidR="006B5E9C" w:rsidRPr="00E45614">
        <w:t>part-time</w:t>
      </w:r>
      <w:r w:rsidRPr="00E45614">
        <w:t xml:space="preserve"> employee will work less than the ordinary weekly hours of work for a </w:t>
      </w:r>
      <w:r w:rsidR="006B5E9C" w:rsidRPr="00E45614">
        <w:t>full-time</w:t>
      </w:r>
      <w:r w:rsidRPr="00E45614">
        <w:t xml:space="preserve"> employee.</w:t>
      </w:r>
    </w:p>
    <w:p w14:paraId="7D1648BA" w14:textId="3AB03F20" w:rsidR="00E67407" w:rsidRPr="00E45614" w:rsidRDefault="0080150A" w:rsidP="00537428">
      <w:pPr>
        <w:pStyle w:val="ListParagraph"/>
        <w:numPr>
          <w:ilvl w:val="1"/>
          <w:numId w:val="500"/>
        </w:numPr>
        <w:spacing w:after="120"/>
        <w:ind w:left="1134" w:hanging="774"/>
      </w:pPr>
      <w:r w:rsidRPr="00E45614">
        <w:t>Senior Medical Practitioners</w:t>
      </w:r>
      <w:r w:rsidR="00001466" w:rsidRPr="00E45614">
        <w:t xml:space="preserve"> covered by this Agreement may</w:t>
      </w:r>
      <w:r w:rsidR="00802DA4">
        <w:t>,</w:t>
      </w:r>
      <w:r w:rsidR="00001466" w:rsidRPr="00E45614">
        <w:t xml:space="preserve"> with the approval of the </w:t>
      </w:r>
      <w:r w:rsidR="00D54536" w:rsidRPr="00E45614">
        <w:t>head of service</w:t>
      </w:r>
      <w:r w:rsidR="00001466" w:rsidRPr="00E45614">
        <w:t>, in portions of 10% (or other percentage as agreed), engage in part-time employment</w:t>
      </w:r>
      <w:r w:rsidR="00802DA4">
        <w:t xml:space="preserve"> subject to clause </w:t>
      </w:r>
      <w:r w:rsidR="00802DA4">
        <w:fldChar w:fldCharType="begin"/>
      </w:r>
      <w:r w:rsidR="00802DA4">
        <w:instrText xml:space="preserve"> REF _Ref22028136 \r \h </w:instrText>
      </w:r>
      <w:r w:rsidR="00802DA4">
        <w:fldChar w:fldCharType="separate"/>
      </w:r>
      <w:r w:rsidR="009F4D52">
        <w:t>26</w:t>
      </w:r>
      <w:r w:rsidR="00802DA4">
        <w:fldChar w:fldCharType="end"/>
      </w:r>
      <w:r w:rsidR="00001466" w:rsidRPr="00E45614">
        <w:t xml:space="preserve"> by entering into a written part-time agreement. A 10% portion of a part-time agreement, for the purpose of this clause, will be one session per week. The part-time agreement must be agreed in writing between the </w:t>
      </w:r>
      <w:r w:rsidRPr="00E45614">
        <w:t>Senior Medical Practitioner</w:t>
      </w:r>
      <w:r w:rsidR="00001466" w:rsidRPr="00E45614">
        <w:t xml:space="preserve"> and the </w:t>
      </w:r>
      <w:r w:rsidR="00D54536" w:rsidRPr="00E45614">
        <w:t>head of service</w:t>
      </w:r>
      <w:r w:rsidR="00001466" w:rsidRPr="00E45614">
        <w:t>.</w:t>
      </w:r>
    </w:p>
    <w:p w14:paraId="5AF1054C" w14:textId="77777777" w:rsidR="00E67407" w:rsidRPr="00E45614" w:rsidRDefault="0080150A" w:rsidP="00537428">
      <w:pPr>
        <w:pStyle w:val="ListParagraph"/>
        <w:numPr>
          <w:ilvl w:val="1"/>
          <w:numId w:val="500"/>
        </w:numPr>
        <w:spacing w:after="120"/>
        <w:ind w:left="1134" w:hanging="774"/>
      </w:pPr>
      <w:r w:rsidRPr="00E45614">
        <w:t>Senior Medical Practitioners</w:t>
      </w:r>
      <w:r w:rsidR="00001466" w:rsidRPr="00E45614">
        <w:t xml:space="preserve"> employed pursuant to a part-time agreement must be available to participate on the On-call roster to a reasonable degree.</w:t>
      </w:r>
    </w:p>
    <w:p w14:paraId="6B652D04" w14:textId="77777777" w:rsidR="001770EE" w:rsidRPr="00E45614" w:rsidRDefault="00601149" w:rsidP="00537428">
      <w:pPr>
        <w:spacing w:after="120"/>
        <w:rPr>
          <w:u w:val="single"/>
        </w:rPr>
      </w:pPr>
      <w:r w:rsidRPr="00E45614">
        <w:rPr>
          <w:u w:val="single"/>
        </w:rPr>
        <w:t>Span of Hours</w:t>
      </w:r>
    </w:p>
    <w:p w14:paraId="237CEEB0" w14:textId="77777777" w:rsidR="00E67407" w:rsidRPr="00E45614" w:rsidRDefault="0002673C" w:rsidP="00537428">
      <w:pPr>
        <w:pStyle w:val="ListParagraph"/>
        <w:numPr>
          <w:ilvl w:val="1"/>
          <w:numId w:val="500"/>
        </w:numPr>
        <w:spacing w:after="120"/>
        <w:ind w:left="1134" w:hanging="774"/>
      </w:pPr>
      <w:bookmarkStart w:id="60" w:name="_Ref523225367"/>
      <w:r w:rsidRPr="00E45614">
        <w:t xml:space="preserve">The normal duties of a </w:t>
      </w:r>
      <w:r w:rsidR="0080150A" w:rsidRPr="00E45614">
        <w:t>Senior Medical Practitioner</w:t>
      </w:r>
      <w:r w:rsidRPr="00E45614">
        <w:t xml:space="preserve"> means the clinical or other duties and responsibilities undertaken by the </w:t>
      </w:r>
      <w:r w:rsidR="0080150A" w:rsidRPr="00E45614">
        <w:t>Senior Medical Practitioner</w:t>
      </w:r>
      <w:r w:rsidRPr="00E45614">
        <w:t xml:space="preserve"> and can be broken up in the following</w:t>
      </w:r>
      <w:r w:rsidR="00A9567B" w:rsidRPr="00E45614">
        <w:t xml:space="preserve"> manner</w:t>
      </w:r>
      <w:r w:rsidRPr="00E45614">
        <w:t>:</w:t>
      </w:r>
      <w:bookmarkEnd w:id="60"/>
    </w:p>
    <w:p w14:paraId="0ADD8FB6" w14:textId="00007E89" w:rsidR="00E67407" w:rsidRPr="00E45614" w:rsidRDefault="009158B4" w:rsidP="00537428">
      <w:pPr>
        <w:pStyle w:val="ListParagraph"/>
        <w:numPr>
          <w:ilvl w:val="2"/>
          <w:numId w:val="500"/>
        </w:numPr>
        <w:spacing w:after="120"/>
        <w:ind w:left="1985" w:hanging="851"/>
      </w:pPr>
      <w:r>
        <w:t>t</w:t>
      </w:r>
      <w:r w:rsidR="0002673C" w:rsidRPr="00E45614">
        <w:t xml:space="preserve">hat fall between the hours of </w:t>
      </w:r>
      <w:r w:rsidR="007905D1">
        <w:t>7</w:t>
      </w:r>
      <w:r>
        <w:t>:</w:t>
      </w:r>
      <w:r w:rsidR="0002673C" w:rsidRPr="00E45614">
        <w:t xml:space="preserve">00am and </w:t>
      </w:r>
      <w:r w:rsidR="007905D1">
        <w:t>7</w:t>
      </w:r>
      <w:r>
        <w:t>:</w:t>
      </w:r>
      <w:r w:rsidR="0002673C" w:rsidRPr="00E45614">
        <w:t>00pm Monday to Friday; or</w:t>
      </w:r>
    </w:p>
    <w:p w14:paraId="70DEEE50" w14:textId="3E48BE5F" w:rsidR="00E67407" w:rsidRPr="00E45614" w:rsidRDefault="009158B4" w:rsidP="00537428">
      <w:pPr>
        <w:pStyle w:val="ListParagraph"/>
        <w:numPr>
          <w:ilvl w:val="2"/>
          <w:numId w:val="500"/>
        </w:numPr>
        <w:spacing w:after="120"/>
        <w:ind w:left="1985" w:hanging="851"/>
      </w:pPr>
      <w:r>
        <w:t>f</w:t>
      </w:r>
      <w:r w:rsidR="0082608C" w:rsidRPr="00E45614">
        <w:t>or ten sessions per week; or</w:t>
      </w:r>
    </w:p>
    <w:p w14:paraId="336971EB" w14:textId="6EC707BD" w:rsidR="00E67407" w:rsidRPr="00E45614" w:rsidRDefault="009158B4" w:rsidP="00537428">
      <w:pPr>
        <w:pStyle w:val="ListParagraph"/>
        <w:numPr>
          <w:ilvl w:val="2"/>
          <w:numId w:val="500"/>
        </w:numPr>
        <w:spacing w:after="120"/>
        <w:ind w:left="1985" w:hanging="851"/>
      </w:pPr>
      <w:r>
        <w:t>f</w:t>
      </w:r>
      <w:r w:rsidR="0082608C" w:rsidRPr="00E45614">
        <w:t>or sessions as otherwise agreed</w:t>
      </w:r>
      <w:r w:rsidR="006769F0">
        <w:t xml:space="preserve"> (which can be at recruitment)</w:t>
      </w:r>
      <w:r w:rsidR="0082608C" w:rsidRPr="00E45614">
        <w:t>; or</w:t>
      </w:r>
    </w:p>
    <w:p w14:paraId="6F440BC6" w14:textId="06B83221" w:rsidR="00E67407" w:rsidRPr="00E45614" w:rsidRDefault="009158B4" w:rsidP="00537428">
      <w:pPr>
        <w:pStyle w:val="ListParagraph"/>
        <w:numPr>
          <w:ilvl w:val="2"/>
          <w:numId w:val="500"/>
        </w:numPr>
        <w:spacing w:after="120"/>
        <w:ind w:left="1985" w:hanging="851"/>
      </w:pPr>
      <w:r>
        <w:t>p</w:t>
      </w:r>
      <w:r w:rsidR="0082608C" w:rsidRPr="00E45614">
        <w:t xml:space="preserve">erformed according to a regular </w:t>
      </w:r>
      <w:r w:rsidR="00386B27" w:rsidRPr="00E45614">
        <w:t xml:space="preserve">part-time work agreement under </w:t>
      </w:r>
      <w:r w:rsidR="00134B06">
        <w:t>subc</w:t>
      </w:r>
      <w:r w:rsidR="004A3181" w:rsidRPr="00E45614">
        <w:t xml:space="preserve">lause </w:t>
      </w:r>
      <w:r w:rsidR="00134B06">
        <w:fldChar w:fldCharType="begin"/>
      </w:r>
      <w:r w:rsidR="00134B06">
        <w:instrText xml:space="preserve"> REF _Ref523224583 \r \h </w:instrText>
      </w:r>
      <w:r w:rsidR="005D5BB9">
        <w:instrText xml:space="preserve"> \* MERGEFORMAT </w:instrText>
      </w:r>
      <w:r w:rsidR="00134B06">
        <w:fldChar w:fldCharType="separate"/>
      </w:r>
      <w:r w:rsidR="009F4D52">
        <w:t>66.5</w:t>
      </w:r>
      <w:r w:rsidR="00134B06">
        <w:fldChar w:fldCharType="end"/>
      </w:r>
      <w:r w:rsidR="00134B06">
        <w:t xml:space="preserve"> or </w:t>
      </w:r>
      <w:r w:rsidR="00134B06">
        <w:fldChar w:fldCharType="begin"/>
      </w:r>
      <w:r w:rsidR="00134B06">
        <w:instrText xml:space="preserve"> REF _Ref523224624 \r \h </w:instrText>
      </w:r>
      <w:r w:rsidR="005D5BB9">
        <w:instrText xml:space="preserve"> \* MERGEFORMAT </w:instrText>
      </w:r>
      <w:r w:rsidR="00134B06">
        <w:fldChar w:fldCharType="separate"/>
      </w:r>
      <w:r w:rsidR="009F4D52">
        <w:t>68.5</w:t>
      </w:r>
      <w:r w:rsidR="00134B06">
        <w:fldChar w:fldCharType="end"/>
      </w:r>
      <w:r w:rsidR="00BD7116" w:rsidRPr="00E45614">
        <w:t xml:space="preserve"> </w:t>
      </w:r>
      <w:r w:rsidR="0082608C" w:rsidRPr="00E45614">
        <w:t>of this Agreement.</w:t>
      </w:r>
    </w:p>
    <w:p w14:paraId="2084AF1B" w14:textId="33A93144" w:rsidR="00E67407" w:rsidRPr="00E45614" w:rsidRDefault="008D2CB1" w:rsidP="00537428">
      <w:pPr>
        <w:pStyle w:val="ListParagraph"/>
        <w:numPr>
          <w:ilvl w:val="1"/>
          <w:numId w:val="500"/>
        </w:numPr>
        <w:spacing w:after="120"/>
        <w:ind w:left="1134" w:hanging="774"/>
      </w:pPr>
      <w:r w:rsidRPr="00E45614">
        <w:t>If not otherwise agreed in writing, the default arrangement will be 2 sessions per day, 10 sessions per week, Monday to Friday.</w:t>
      </w:r>
    </w:p>
    <w:p w14:paraId="1D3E622C" w14:textId="77777777" w:rsidR="001770EE" w:rsidRPr="00E45614" w:rsidRDefault="0002673C" w:rsidP="00537428">
      <w:pPr>
        <w:spacing w:after="120"/>
        <w:rPr>
          <w:u w:val="single"/>
        </w:rPr>
      </w:pPr>
      <w:bookmarkStart w:id="61" w:name="_Hlk17788020"/>
      <w:r w:rsidRPr="00E45614">
        <w:rPr>
          <w:u w:val="single"/>
        </w:rPr>
        <w:t>Flexible Working Arrangements</w:t>
      </w:r>
    </w:p>
    <w:p w14:paraId="7D48F0C5" w14:textId="77777777" w:rsidR="00E67407" w:rsidRPr="00E45614" w:rsidRDefault="001315B2" w:rsidP="00537428">
      <w:pPr>
        <w:pStyle w:val="ListParagraph"/>
        <w:numPr>
          <w:ilvl w:val="1"/>
          <w:numId w:val="500"/>
        </w:numPr>
        <w:spacing w:after="120"/>
        <w:ind w:left="1134" w:hanging="774"/>
      </w:pPr>
      <w:bookmarkStart w:id="62" w:name="_Ref523224148"/>
      <w:r w:rsidRPr="00E45614">
        <w:t>In order to provide more flexible working arrangements for Specialist</w:t>
      </w:r>
      <w:r w:rsidR="00414DA2" w:rsidRPr="00E45614">
        <w:t>s</w:t>
      </w:r>
      <w:r w:rsidRPr="00E45614">
        <w:t xml:space="preserve"> and Senior Specialists, permission may be granted by the </w:t>
      </w:r>
      <w:r w:rsidR="00D54536" w:rsidRPr="00E45614">
        <w:t>head of service</w:t>
      </w:r>
      <w:r w:rsidRPr="00E45614">
        <w:t xml:space="preserve"> for the Specialist or Senior Specialist to </w:t>
      </w:r>
      <w:r w:rsidR="00B6239A" w:rsidRPr="00E45614">
        <w:t xml:space="preserve">complete their normal duties over a period of </w:t>
      </w:r>
      <w:r w:rsidR="009F4163" w:rsidRPr="00E45614">
        <w:t xml:space="preserve">no less than </w:t>
      </w:r>
      <w:r w:rsidR="00B6239A" w:rsidRPr="00E45614">
        <w:t>4 days a week.</w:t>
      </w:r>
      <w:bookmarkEnd w:id="62"/>
    </w:p>
    <w:p w14:paraId="7249BE02" w14:textId="7EB830C6" w:rsidR="00E67407" w:rsidRPr="00E45614" w:rsidRDefault="001315B2" w:rsidP="00537428">
      <w:pPr>
        <w:pStyle w:val="ListParagraph"/>
        <w:numPr>
          <w:ilvl w:val="1"/>
          <w:numId w:val="500"/>
        </w:numPr>
        <w:spacing w:after="120"/>
        <w:ind w:left="1134" w:hanging="774"/>
      </w:pPr>
      <w:r w:rsidRPr="00E45614">
        <w:t xml:space="preserve">This permission will be subject to the operational requirements of the </w:t>
      </w:r>
      <w:r w:rsidR="004A3866" w:rsidRPr="00E45614">
        <w:t>Directorate</w:t>
      </w:r>
      <w:r w:rsidRPr="00E45614">
        <w:t>, at such times as are agreeable to the employer in accordance with agr</w:t>
      </w:r>
      <w:r w:rsidR="00386B27" w:rsidRPr="00E45614">
        <w:t xml:space="preserve">eed work ratios as agreed under </w:t>
      </w:r>
      <w:r w:rsidR="006936DC" w:rsidRPr="00E45614">
        <w:t>subclause</w:t>
      </w:r>
      <w:r w:rsidR="00C26E34" w:rsidRPr="00E45614">
        <w:t xml:space="preserve"> </w:t>
      </w:r>
      <w:r w:rsidR="00134B06">
        <w:fldChar w:fldCharType="begin"/>
      </w:r>
      <w:r w:rsidR="00134B06">
        <w:instrText xml:space="preserve"> REF _Ref523225232 \r \h </w:instrText>
      </w:r>
      <w:r w:rsidR="005D5BB9">
        <w:instrText xml:space="preserve"> \* MERGEFORMAT </w:instrText>
      </w:r>
      <w:r w:rsidR="00134B06">
        <w:fldChar w:fldCharType="separate"/>
      </w:r>
      <w:r w:rsidR="009F4D52">
        <w:t>23.3</w:t>
      </w:r>
      <w:r w:rsidR="00134B06">
        <w:fldChar w:fldCharType="end"/>
      </w:r>
      <w:r w:rsidR="00EA45F4" w:rsidRPr="00E45614">
        <w:t xml:space="preserve"> </w:t>
      </w:r>
      <w:r w:rsidRPr="00E45614">
        <w:t>of this Agreement.</w:t>
      </w:r>
      <w:r w:rsidR="00F05F52" w:rsidRPr="00E45614">
        <w:t xml:space="preserve"> In accordance with </w:t>
      </w:r>
      <w:r w:rsidR="00C43D27">
        <w:t>clause</w:t>
      </w:r>
      <w:r w:rsidR="007D4B8B" w:rsidRPr="00E45614">
        <w:t xml:space="preserve"> </w:t>
      </w:r>
      <w:r w:rsidR="007330B5">
        <w:fldChar w:fldCharType="begin"/>
      </w:r>
      <w:r w:rsidR="007330B5">
        <w:instrText xml:space="preserve"> REF _Ref523225351 \r \h </w:instrText>
      </w:r>
      <w:r w:rsidR="005D5BB9">
        <w:instrText xml:space="preserve"> \* MERGEFORMAT </w:instrText>
      </w:r>
      <w:r w:rsidR="007330B5">
        <w:fldChar w:fldCharType="separate"/>
      </w:r>
      <w:r w:rsidR="009F4D52">
        <w:t>11</w:t>
      </w:r>
      <w:r w:rsidR="007330B5">
        <w:fldChar w:fldCharType="end"/>
      </w:r>
      <w:r w:rsidR="009730A5" w:rsidRPr="00E45614">
        <w:t>, p</w:t>
      </w:r>
      <w:r w:rsidR="007620BA" w:rsidRPr="00E45614">
        <w:t xml:space="preserve">ermission must be obtained in advance </w:t>
      </w:r>
      <w:r w:rsidR="00B6239A" w:rsidRPr="00E45614">
        <w:t>for any form of outside employment undertaken as a result of such a reorganisation of work, including</w:t>
      </w:r>
      <w:r w:rsidR="007620BA" w:rsidRPr="00E45614">
        <w:t xml:space="preserve"> offsite private practice.</w:t>
      </w:r>
    </w:p>
    <w:p w14:paraId="120B4A17" w14:textId="77777777" w:rsidR="00E67407" w:rsidRPr="00E45614" w:rsidRDefault="00533EBE" w:rsidP="00537428">
      <w:pPr>
        <w:pStyle w:val="ListParagraph"/>
        <w:numPr>
          <w:ilvl w:val="1"/>
          <w:numId w:val="500"/>
        </w:numPr>
        <w:spacing w:after="120"/>
        <w:ind w:left="1134" w:hanging="774"/>
      </w:pPr>
      <w:r w:rsidRPr="00E45614">
        <w:t xml:space="preserve">There will be no reduction in the normal duties of </w:t>
      </w:r>
      <w:r w:rsidR="009F4163" w:rsidRPr="00E45614">
        <w:t>an employee whose working arran</w:t>
      </w:r>
      <w:r w:rsidR="002032E4" w:rsidRPr="00E45614">
        <w:t>gements are amended under this provision</w:t>
      </w:r>
      <w:r w:rsidRPr="00E45614">
        <w:t>. Absences during normal working hours will be made up by the employee at such times as are agreeable to the employer.</w:t>
      </w:r>
    </w:p>
    <w:p w14:paraId="56261578" w14:textId="18FA182C" w:rsidR="00E67407" w:rsidRPr="00E45614" w:rsidRDefault="00343D35" w:rsidP="00537428">
      <w:pPr>
        <w:pStyle w:val="ListParagraph"/>
        <w:numPr>
          <w:ilvl w:val="1"/>
          <w:numId w:val="500"/>
        </w:numPr>
        <w:spacing w:after="120"/>
        <w:ind w:left="1134" w:hanging="774"/>
      </w:pPr>
      <w:r w:rsidRPr="00E45614">
        <w:t>Any adjustments to the standard span of hou</w:t>
      </w:r>
      <w:r w:rsidR="00386B27" w:rsidRPr="00E45614">
        <w:t xml:space="preserve">rs arrangements </w:t>
      </w:r>
      <w:r w:rsidR="00B57014">
        <w:t>as provided for in</w:t>
      </w:r>
      <w:r w:rsidR="00386B27" w:rsidRPr="00E45614">
        <w:t xml:space="preserve"> </w:t>
      </w:r>
      <w:r w:rsidR="006936DC" w:rsidRPr="00E45614">
        <w:t>subclause</w:t>
      </w:r>
      <w:r w:rsidR="00386B27" w:rsidRPr="00E45614">
        <w:t xml:space="preserve"> </w:t>
      </w:r>
      <w:r w:rsidR="007330B5">
        <w:fldChar w:fldCharType="begin"/>
      </w:r>
      <w:r w:rsidR="007330B5">
        <w:instrText xml:space="preserve"> REF _Ref523225367 \r \h </w:instrText>
      </w:r>
      <w:r w:rsidR="005D5BB9">
        <w:instrText xml:space="preserve"> \* MERGEFORMAT </w:instrText>
      </w:r>
      <w:r w:rsidR="007330B5">
        <w:fldChar w:fldCharType="separate"/>
      </w:r>
      <w:r w:rsidR="009F4D52">
        <w:t>23.10</w:t>
      </w:r>
      <w:r w:rsidR="007330B5">
        <w:fldChar w:fldCharType="end"/>
      </w:r>
      <w:r w:rsidR="009158B4">
        <w:t xml:space="preserve"> </w:t>
      </w:r>
      <w:r w:rsidRPr="00E45614">
        <w:t>will be agreed at the beginning of each year</w:t>
      </w:r>
      <w:r w:rsidR="00B57014">
        <w:t xml:space="preserve"> f</w:t>
      </w:r>
      <w:r w:rsidR="0041442A">
        <w:t>or</w:t>
      </w:r>
      <w:r w:rsidR="00B57014">
        <w:t xml:space="preserve"> that year</w:t>
      </w:r>
      <w:r w:rsidRPr="00E45614">
        <w:t xml:space="preserve">. </w:t>
      </w:r>
      <w:r w:rsidR="00533EBE" w:rsidRPr="00E45614">
        <w:t>Adjustments may be made to the</w:t>
      </w:r>
      <w:r w:rsidR="00B6239A" w:rsidRPr="00E45614">
        <w:t xml:space="preserve">se </w:t>
      </w:r>
      <w:r w:rsidRPr="00E45614">
        <w:t xml:space="preserve">arrangements </w:t>
      </w:r>
      <w:r w:rsidR="00B57014">
        <w:t xml:space="preserve">during the year </w:t>
      </w:r>
      <w:r w:rsidRPr="00E45614">
        <w:t>with</w:t>
      </w:r>
      <w:r w:rsidR="00533EBE" w:rsidRPr="00E45614">
        <w:t xml:space="preserve"> the agreement of the </w:t>
      </w:r>
      <w:r w:rsidR="004A3866" w:rsidRPr="00E45614">
        <w:t>Directorate</w:t>
      </w:r>
      <w:r w:rsidR="00533EBE" w:rsidRPr="00E45614">
        <w:t xml:space="preserve"> and the Specialist or Senior Specialist.</w:t>
      </w:r>
    </w:p>
    <w:p w14:paraId="0E127084" w14:textId="36DD91C8" w:rsidR="00E67407" w:rsidRPr="00E45614" w:rsidRDefault="005D01A0" w:rsidP="00537428">
      <w:pPr>
        <w:pStyle w:val="ListParagraph"/>
        <w:numPr>
          <w:ilvl w:val="1"/>
          <w:numId w:val="500"/>
        </w:numPr>
        <w:spacing w:after="120"/>
        <w:ind w:left="1134" w:hanging="774"/>
      </w:pPr>
      <w:r w:rsidRPr="00E45614">
        <w:t>The Specialist or Senior Specialist will be required to</w:t>
      </w:r>
      <w:r w:rsidR="007620BA" w:rsidRPr="00E45614">
        <w:t xml:space="preserve"> record and </w:t>
      </w:r>
      <w:r w:rsidRPr="00E45614">
        <w:t xml:space="preserve">account for his/her whereabouts for the periods identified as being present </w:t>
      </w:r>
      <w:r w:rsidR="00414DA2" w:rsidRPr="00E45614">
        <w:t xml:space="preserve">at </w:t>
      </w:r>
      <w:r w:rsidRPr="00E45614">
        <w:t xml:space="preserve">work. To monitor this, the </w:t>
      </w:r>
      <w:r w:rsidR="004A3866" w:rsidRPr="00E45614">
        <w:t>Directorate</w:t>
      </w:r>
      <w:r w:rsidRPr="00E45614">
        <w:t xml:space="preserve"> may utilise </w:t>
      </w:r>
      <w:r w:rsidR="00B57014">
        <w:t>paper b</w:t>
      </w:r>
      <w:r w:rsidR="0041442A">
        <w:t xml:space="preserve">ased and/or electronic </w:t>
      </w:r>
      <w:r w:rsidR="00B57014">
        <w:t>recording</w:t>
      </w:r>
      <w:r w:rsidR="0041442A">
        <w:t xml:space="preserve"> of duty</w:t>
      </w:r>
      <w:r w:rsidR="00B57014">
        <w:t xml:space="preserve">, </w:t>
      </w:r>
      <w:r w:rsidRPr="00E45614">
        <w:t>random diary checks and/or physical presence checks. Patient confidentiality of diary information will be taken into account in the use of diary checks.</w:t>
      </w:r>
    </w:p>
    <w:p w14:paraId="74733C36" w14:textId="77777777" w:rsidR="00E67407" w:rsidRPr="00E45614" w:rsidRDefault="005D01A0" w:rsidP="00537428">
      <w:pPr>
        <w:pStyle w:val="ListParagraph"/>
        <w:numPr>
          <w:ilvl w:val="1"/>
          <w:numId w:val="500"/>
        </w:numPr>
        <w:spacing w:after="120"/>
        <w:ind w:left="1134" w:hanging="774"/>
      </w:pPr>
      <w:r w:rsidRPr="00E45614">
        <w:t xml:space="preserve">Where a suspected breach of the agreement is identified, the </w:t>
      </w:r>
      <w:r w:rsidR="00D54536" w:rsidRPr="00E45614">
        <w:t>head of service</w:t>
      </w:r>
      <w:r w:rsidRPr="00E45614">
        <w:t xml:space="preserve"> shall consult with the employee representative in the investigation of the suspected breach. Where a breach is confirmed, the </w:t>
      </w:r>
      <w:r w:rsidR="00D54536" w:rsidRPr="00E45614">
        <w:lastRenderedPageBreak/>
        <w:t>head of service</w:t>
      </w:r>
      <w:r w:rsidRPr="00E45614">
        <w:t xml:space="preserve"> may cancel the arrangement and initiate disciplinary action against the employee concerned.</w:t>
      </w:r>
    </w:p>
    <w:p w14:paraId="03D9CFAB" w14:textId="05F5656E" w:rsidR="00E67407" w:rsidRDefault="008D2CB1" w:rsidP="00537428">
      <w:pPr>
        <w:pStyle w:val="ListParagraph"/>
        <w:numPr>
          <w:ilvl w:val="1"/>
          <w:numId w:val="500"/>
        </w:numPr>
        <w:spacing w:after="120"/>
        <w:ind w:left="1134" w:hanging="774"/>
      </w:pPr>
      <w:bookmarkStart w:id="63" w:name="_Ref523224162"/>
      <w:r w:rsidRPr="00E45614">
        <w:t xml:space="preserve">The </w:t>
      </w:r>
      <w:r w:rsidR="00D54536" w:rsidRPr="00E45614">
        <w:t>head</w:t>
      </w:r>
      <w:r w:rsidR="00101D74" w:rsidRPr="00E45614">
        <w:t xml:space="preserve"> of service</w:t>
      </w:r>
      <w:r w:rsidRPr="00E45614">
        <w:t xml:space="preserve"> can, in extenuating circumstances and by advice in writing, suspend any arrangements approved under these provisions.</w:t>
      </w:r>
      <w:bookmarkEnd w:id="63"/>
    </w:p>
    <w:p w14:paraId="468B9966" w14:textId="0DAE7853" w:rsidR="00531EA7" w:rsidRDefault="00531EA7" w:rsidP="00531EA7">
      <w:pPr>
        <w:ind w:left="1134"/>
      </w:pPr>
      <w:r>
        <w:t xml:space="preserve">Note: Notwithstanding the provisions of this clause, clause </w:t>
      </w:r>
      <w:r w:rsidR="00E829AA">
        <w:fldChar w:fldCharType="begin"/>
      </w:r>
      <w:r w:rsidR="00E829AA">
        <w:instrText xml:space="preserve"> REF _Ref21526533 \r \h </w:instrText>
      </w:r>
      <w:r w:rsidR="00E829AA">
        <w:fldChar w:fldCharType="separate"/>
      </w:r>
      <w:r w:rsidR="009F4D52">
        <w:t>66</w:t>
      </w:r>
      <w:r w:rsidR="00E829AA">
        <w:fldChar w:fldCharType="end"/>
      </w:r>
      <w:r>
        <w:t xml:space="preserve"> applies to Senior Specialists seeking a flexible working arrangement</w:t>
      </w:r>
      <w:r w:rsidR="00802DA4">
        <w:t xml:space="preserve"> on a basis</w:t>
      </w:r>
      <w:r>
        <w:t xml:space="preserve"> other than that provided </w:t>
      </w:r>
      <w:r w:rsidR="00802DA4">
        <w:t xml:space="preserve">for </w:t>
      </w:r>
      <w:r>
        <w:t xml:space="preserve">in subclauses </w:t>
      </w:r>
      <w:r w:rsidR="005E020F">
        <w:fldChar w:fldCharType="begin"/>
      </w:r>
      <w:r w:rsidR="005E020F">
        <w:instrText xml:space="preserve"> REF _Ref523224148 \r \h </w:instrText>
      </w:r>
      <w:r w:rsidR="005E020F">
        <w:fldChar w:fldCharType="separate"/>
      </w:r>
      <w:r w:rsidR="009F4D52">
        <w:t>23.12</w:t>
      </w:r>
      <w:r w:rsidR="005E020F">
        <w:fldChar w:fldCharType="end"/>
      </w:r>
      <w:r w:rsidR="005E020F">
        <w:t xml:space="preserve"> </w:t>
      </w:r>
      <w:r>
        <w:t xml:space="preserve">to </w:t>
      </w:r>
      <w:r w:rsidR="005E020F">
        <w:fldChar w:fldCharType="begin"/>
      </w:r>
      <w:r w:rsidR="005E020F">
        <w:instrText xml:space="preserve"> REF _Ref523224162 \r \h </w:instrText>
      </w:r>
      <w:r w:rsidR="005E020F">
        <w:fldChar w:fldCharType="separate"/>
      </w:r>
      <w:r w:rsidR="009F4D52">
        <w:t>23.18</w:t>
      </w:r>
      <w:r w:rsidR="005E020F">
        <w:fldChar w:fldCharType="end"/>
      </w:r>
      <w:r>
        <w:t>.</w:t>
      </w:r>
    </w:p>
    <w:bookmarkEnd w:id="61"/>
    <w:p w14:paraId="560083E6" w14:textId="77777777" w:rsidR="001770EE" w:rsidRPr="00E45614" w:rsidRDefault="005D01A0" w:rsidP="00537428">
      <w:pPr>
        <w:spacing w:after="120"/>
        <w:rPr>
          <w:u w:val="single"/>
        </w:rPr>
      </w:pPr>
      <w:r w:rsidRPr="00E45614">
        <w:rPr>
          <w:u w:val="single"/>
        </w:rPr>
        <w:t>Meal Break</w:t>
      </w:r>
    </w:p>
    <w:p w14:paraId="6CD0F1E8" w14:textId="5659C301" w:rsidR="00E67407" w:rsidRPr="00E45614" w:rsidRDefault="005D01A0" w:rsidP="00537428">
      <w:pPr>
        <w:pStyle w:val="ListParagraph"/>
        <w:numPr>
          <w:ilvl w:val="1"/>
          <w:numId w:val="500"/>
        </w:numPr>
        <w:spacing w:after="120"/>
        <w:ind w:left="1134" w:hanging="774"/>
      </w:pPr>
      <w:r w:rsidRPr="00E45614">
        <w:t>An employee will not be required to work for more than five hours without a meal</w:t>
      </w:r>
      <w:r w:rsidR="001D47B3" w:rsidRPr="00E45614">
        <w:t xml:space="preserve"> break</w:t>
      </w:r>
      <w:r w:rsidR="007620BA" w:rsidRPr="00E45614">
        <w:t>.</w:t>
      </w:r>
      <w:r w:rsidRPr="00E45614">
        <w:t xml:space="preserve"> </w:t>
      </w:r>
      <w:r w:rsidR="007620BA" w:rsidRPr="00E45614">
        <w:t xml:space="preserve"> The standard meal break will be of 30 minutes duration, except where locally agreed arrangements for a longer period are made.</w:t>
      </w:r>
    </w:p>
    <w:p w14:paraId="26DD4BF1" w14:textId="77777777" w:rsidR="00E67407" w:rsidRPr="00E45614" w:rsidRDefault="00346CF3" w:rsidP="00537428">
      <w:pPr>
        <w:pStyle w:val="ListParagraph"/>
        <w:numPr>
          <w:ilvl w:val="1"/>
          <w:numId w:val="500"/>
        </w:numPr>
        <w:spacing w:after="120"/>
        <w:ind w:left="1134" w:hanging="774"/>
      </w:pPr>
      <w:r w:rsidRPr="00E45614">
        <w:t xml:space="preserve">The term ‘meal break’ does not require </w:t>
      </w:r>
      <w:r w:rsidR="00E259C8" w:rsidRPr="00E45614">
        <w:t>the employee to partake of a meal during the break period.</w:t>
      </w:r>
    </w:p>
    <w:p w14:paraId="12B71D5E" w14:textId="77777777" w:rsidR="00E67407" w:rsidRPr="00E45614" w:rsidRDefault="00670FF5" w:rsidP="00537428">
      <w:pPr>
        <w:pStyle w:val="ListParagraph"/>
        <w:numPr>
          <w:ilvl w:val="1"/>
          <w:numId w:val="500"/>
        </w:numPr>
        <w:spacing w:after="120"/>
        <w:ind w:left="1134" w:hanging="774"/>
      </w:pPr>
      <w:r w:rsidRPr="00E45614">
        <w:t>An employee who works up to six hours in a day may, with the agreement of the supervisor/manager, work up to six hours without a meal break to accommodate the employee’s personal circumstances and work/life balance.</w:t>
      </w:r>
    </w:p>
    <w:p w14:paraId="15EE5733" w14:textId="6106BA8B" w:rsidR="00792FE2" w:rsidRPr="00505450" w:rsidRDefault="00A81AA5" w:rsidP="004D27EC">
      <w:pPr>
        <w:pStyle w:val="Heading1"/>
      </w:pPr>
      <w:bookmarkStart w:id="64" w:name="_Toc25842884"/>
      <w:r w:rsidRPr="00E45614">
        <w:t>R</w:t>
      </w:r>
      <w:r w:rsidR="00792FE2" w:rsidRPr="00E45614">
        <w:t>ecord Keeping</w:t>
      </w:r>
      <w:bookmarkEnd w:id="64"/>
    </w:p>
    <w:p w14:paraId="7393EDE8" w14:textId="298D9846" w:rsidR="00E67407" w:rsidRPr="009158B4" w:rsidRDefault="00A81AA5" w:rsidP="00537428">
      <w:pPr>
        <w:pStyle w:val="ListParagraph"/>
        <w:numPr>
          <w:ilvl w:val="1"/>
          <w:numId w:val="500"/>
        </w:numPr>
        <w:spacing w:after="120"/>
        <w:ind w:left="1134" w:hanging="774"/>
        <w:rPr>
          <w:i/>
        </w:rPr>
      </w:pPr>
      <w:r w:rsidRPr="009E5E55">
        <w:t xml:space="preserve">The </w:t>
      </w:r>
      <w:r w:rsidR="003E29B5" w:rsidRPr="00F23A74">
        <w:t xml:space="preserve">ACTPS </w:t>
      </w:r>
      <w:r w:rsidRPr="00E45614">
        <w:t xml:space="preserve">will keep records relating to the employees’ work, including records about attendance and pay, in accordance with the requirements of the </w:t>
      </w:r>
      <w:r w:rsidR="00C82A1C" w:rsidRPr="00E45614">
        <w:t>F</w:t>
      </w:r>
      <w:r w:rsidR="0079695F">
        <w:t>W</w:t>
      </w:r>
      <w:r w:rsidRPr="00E45614">
        <w:t xml:space="preserve"> Act</w:t>
      </w:r>
      <w:r w:rsidR="001D47B3" w:rsidRPr="00505450">
        <w:t>,</w:t>
      </w:r>
      <w:r w:rsidRPr="00F23A74">
        <w:t xml:space="preserve"> the </w:t>
      </w:r>
      <w:r w:rsidR="00C82A1C" w:rsidRPr="00E45614">
        <w:t>Fair Work</w:t>
      </w:r>
      <w:r w:rsidRPr="00E45614">
        <w:t xml:space="preserve"> Regulations</w:t>
      </w:r>
      <w:r w:rsidR="001D47B3" w:rsidRPr="00E45614">
        <w:t xml:space="preserve"> and the </w:t>
      </w:r>
      <w:r w:rsidR="001D47B3" w:rsidRPr="009158B4">
        <w:rPr>
          <w:i/>
        </w:rPr>
        <w:t>Territory Records Act 2002</w:t>
      </w:r>
      <w:r w:rsidRPr="009158B4">
        <w:rPr>
          <w:i/>
        </w:rPr>
        <w:t>.</w:t>
      </w:r>
    </w:p>
    <w:p w14:paraId="0D1AC7D5" w14:textId="77777777" w:rsidR="00E67407" w:rsidRPr="00E45614" w:rsidRDefault="00A81AA5" w:rsidP="00537428">
      <w:pPr>
        <w:pStyle w:val="ListParagraph"/>
        <w:numPr>
          <w:ilvl w:val="1"/>
          <w:numId w:val="500"/>
        </w:numPr>
        <w:spacing w:after="120"/>
        <w:ind w:left="1134" w:hanging="774"/>
      </w:pPr>
      <w:r w:rsidRPr="00F23A74">
        <w:t xml:space="preserve">Every </w:t>
      </w:r>
      <w:r w:rsidR="00D065D6" w:rsidRPr="00E45614">
        <w:t>Medical Officer</w:t>
      </w:r>
      <w:r w:rsidRPr="00E45614">
        <w:t xml:space="preserve"> will maintain an appropriate record (as specified by the employer) of duty performed including recording the time of commencing and ceasing duty for each day and the reason for </w:t>
      </w:r>
      <w:r w:rsidR="0065112C" w:rsidRPr="00E45614">
        <w:t xml:space="preserve">any </w:t>
      </w:r>
      <w:r w:rsidRPr="00E45614">
        <w:t>absence from duty. These</w:t>
      </w:r>
      <w:r w:rsidR="00AF1016" w:rsidRPr="00E45614">
        <w:t> </w:t>
      </w:r>
      <w:r w:rsidRPr="00E45614">
        <w:t>records will be provided to the supervisor/manager where the supervisor/manager so requests.</w:t>
      </w:r>
    </w:p>
    <w:p w14:paraId="5770F53E" w14:textId="6CFF2363" w:rsidR="00E67407" w:rsidRPr="00E45614" w:rsidRDefault="00A81AA5" w:rsidP="00537428">
      <w:pPr>
        <w:pStyle w:val="ListParagraph"/>
        <w:numPr>
          <w:ilvl w:val="1"/>
          <w:numId w:val="500"/>
        </w:numPr>
        <w:spacing w:after="120"/>
        <w:ind w:left="1134" w:hanging="774"/>
      </w:pPr>
      <w:r w:rsidRPr="00E45614">
        <w:t xml:space="preserve">Every </w:t>
      </w:r>
      <w:r w:rsidR="0080150A" w:rsidRPr="00E45614">
        <w:t>Senior Medical Practitioner</w:t>
      </w:r>
      <w:r w:rsidRPr="00E45614">
        <w:t xml:space="preserve"> </w:t>
      </w:r>
      <w:r w:rsidR="00F30AD6">
        <w:t>will</w:t>
      </w:r>
      <w:r w:rsidRPr="00E45614">
        <w:t xml:space="preserve"> record the times of their attendance at work (whether ordinary duty or extra duty), and reasons for absence from duty during normal working times, in a form acceptable to the </w:t>
      </w:r>
      <w:r w:rsidR="00D54536" w:rsidRPr="00E45614">
        <w:t>head of service</w:t>
      </w:r>
      <w:r w:rsidR="0041442A">
        <w:t>, which may include</w:t>
      </w:r>
      <w:r w:rsidR="0041442A" w:rsidRPr="0041442A">
        <w:t xml:space="preserve"> paper based and/or electronic recording</w:t>
      </w:r>
      <w:r w:rsidRPr="00E45614">
        <w:t>.</w:t>
      </w:r>
      <w:r w:rsidR="00C82A1C" w:rsidRPr="00E45614">
        <w:t xml:space="preserve"> These records will be provided to the supervisor/manager where the supervisor/manager so requests.</w:t>
      </w:r>
    </w:p>
    <w:p w14:paraId="237D3493" w14:textId="082C7CF5" w:rsidR="0099541F" w:rsidRPr="00505450" w:rsidRDefault="00DD37FB" w:rsidP="004D27EC">
      <w:pPr>
        <w:pStyle w:val="Heading1"/>
      </w:pPr>
      <w:bookmarkStart w:id="65" w:name="_Toc25842885"/>
      <w:r w:rsidRPr="00E45614">
        <w:t>Notice of Termination</w:t>
      </w:r>
      <w:bookmarkEnd w:id="65"/>
      <w:r w:rsidRPr="00E45614">
        <w:t xml:space="preserve"> </w:t>
      </w:r>
    </w:p>
    <w:p w14:paraId="1556B835" w14:textId="589571FE" w:rsidR="005901B5" w:rsidRPr="00E45614" w:rsidRDefault="00BA7713" w:rsidP="00537428">
      <w:pPr>
        <w:pStyle w:val="ListParagraph"/>
        <w:numPr>
          <w:ilvl w:val="1"/>
          <w:numId w:val="500"/>
        </w:numPr>
        <w:spacing w:after="120"/>
        <w:ind w:left="1134" w:hanging="774"/>
      </w:pPr>
      <w:bookmarkStart w:id="66" w:name="_Ref523225392"/>
      <w:r w:rsidRPr="009E5E55">
        <w:t>Where an employee’s employment is to be terminated at</w:t>
      </w:r>
      <w:r w:rsidRPr="00F23A74">
        <w:t xml:space="preserve"> the initiative of the employee, the employee will provide written notice of their resignation from the ACTPS to </w:t>
      </w:r>
      <w:r w:rsidRPr="00E45614">
        <w:t>the head of service at least two weeks prior to the proposed date of resignation.</w:t>
      </w:r>
      <w:bookmarkEnd w:id="66"/>
    </w:p>
    <w:p w14:paraId="3AE583B3" w14:textId="461D9DDB" w:rsidR="005901B5" w:rsidRPr="00E45614" w:rsidRDefault="00BA7713" w:rsidP="00537428">
      <w:pPr>
        <w:pStyle w:val="ListParagraph"/>
        <w:numPr>
          <w:ilvl w:val="1"/>
          <w:numId w:val="500"/>
        </w:numPr>
        <w:spacing w:after="120"/>
        <w:ind w:left="1134" w:hanging="774"/>
      </w:pPr>
      <w:r w:rsidRPr="00E45614">
        <w:t xml:space="preserve">The period of notice in subclause </w:t>
      </w:r>
      <w:r w:rsidR="007330B5">
        <w:fldChar w:fldCharType="begin"/>
      </w:r>
      <w:r w:rsidR="007330B5">
        <w:instrText xml:space="preserve"> REF _Ref523225392 \r \h </w:instrText>
      </w:r>
      <w:r w:rsidR="005D5BB9">
        <w:instrText xml:space="preserve"> \* MERGEFORMAT </w:instrText>
      </w:r>
      <w:r w:rsidR="007330B5">
        <w:fldChar w:fldCharType="separate"/>
      </w:r>
      <w:r w:rsidR="009F4D52">
        <w:t>25.1</w:t>
      </w:r>
      <w:r w:rsidR="007330B5">
        <w:fldChar w:fldCharType="end"/>
      </w:r>
      <w:r w:rsidRPr="00E45614">
        <w:t xml:space="preserve"> may be reduced by agreement in writing between the employee and the head of service.</w:t>
      </w:r>
    </w:p>
    <w:p w14:paraId="11FA3795" w14:textId="77777777" w:rsidR="009E5E55" w:rsidRPr="00E45614" w:rsidRDefault="009E5E55" w:rsidP="00537428">
      <w:pPr>
        <w:pStyle w:val="ListParagraph"/>
        <w:numPr>
          <w:ilvl w:val="1"/>
          <w:numId w:val="500"/>
        </w:numPr>
        <w:spacing w:after="120"/>
        <w:sectPr w:rsidR="009E5E55" w:rsidRPr="00E45614" w:rsidSect="00DE104D">
          <w:footerReference w:type="default" r:id="rId13"/>
          <w:headerReference w:type="first" r:id="rId14"/>
          <w:pgSz w:w="11906" w:h="16838"/>
          <w:pgMar w:top="1440" w:right="567" w:bottom="1134" w:left="567" w:header="709" w:footer="709" w:gutter="0"/>
          <w:cols w:space="708"/>
          <w:titlePg/>
          <w:docGrid w:linePitch="360"/>
        </w:sectPr>
      </w:pPr>
    </w:p>
    <w:p w14:paraId="47330288" w14:textId="77777777" w:rsidR="00D85B68" w:rsidRPr="00E45614" w:rsidRDefault="00FF1412" w:rsidP="00097D1B">
      <w:pPr>
        <w:pStyle w:val="Heading2"/>
        <w:rPr>
          <w:sz w:val="22"/>
        </w:rPr>
      </w:pPr>
      <w:bookmarkStart w:id="67" w:name="_Toc25842886"/>
      <w:r w:rsidRPr="00E45614">
        <w:lastRenderedPageBreak/>
        <w:t>PART 3: PAY AND CLASSIFICATIONS</w:t>
      </w:r>
      <w:bookmarkEnd w:id="67"/>
    </w:p>
    <w:p w14:paraId="0AF4E61D" w14:textId="03595577" w:rsidR="00D13439" w:rsidRPr="00505450" w:rsidRDefault="00FF1412">
      <w:pPr>
        <w:pStyle w:val="Heading2"/>
      </w:pPr>
      <w:bookmarkStart w:id="68" w:name="_Toc25842887"/>
      <w:r w:rsidRPr="00785920">
        <w:t>Section F – Rates o</w:t>
      </w:r>
      <w:r w:rsidRPr="00E45614">
        <w:t>f Pay and Allowances</w:t>
      </w:r>
      <w:bookmarkEnd w:id="68"/>
    </w:p>
    <w:p w14:paraId="702C9DAE" w14:textId="47F41D31" w:rsidR="006E58AD" w:rsidRPr="00505450" w:rsidRDefault="00FF1412" w:rsidP="004D27EC">
      <w:pPr>
        <w:pStyle w:val="Heading1"/>
      </w:pPr>
      <w:bookmarkStart w:id="69" w:name="_Toc351559707"/>
      <w:bookmarkStart w:id="70" w:name="_Toc377372203"/>
      <w:bookmarkStart w:id="71" w:name="_Ref22027982"/>
      <w:bookmarkStart w:id="72" w:name="_Ref22028136"/>
      <w:bookmarkStart w:id="73" w:name="_Toc25842888"/>
      <w:r w:rsidRPr="00E45614">
        <w:t>Part-Time Employment</w:t>
      </w:r>
      <w:bookmarkEnd w:id="69"/>
      <w:bookmarkEnd w:id="70"/>
      <w:bookmarkEnd w:id="71"/>
      <w:bookmarkEnd w:id="72"/>
      <w:bookmarkEnd w:id="73"/>
    </w:p>
    <w:p w14:paraId="7AAA106C" w14:textId="6638C605" w:rsidR="005901B5" w:rsidRPr="00E45614" w:rsidRDefault="006E58AD" w:rsidP="00537428">
      <w:pPr>
        <w:pStyle w:val="ListParagraph"/>
        <w:numPr>
          <w:ilvl w:val="1"/>
          <w:numId w:val="500"/>
        </w:numPr>
        <w:spacing w:after="120"/>
        <w:ind w:left="1134" w:hanging="774"/>
      </w:pPr>
      <w:bookmarkStart w:id="74" w:name="_Ref11322202"/>
      <w:r w:rsidRPr="009E5E55">
        <w:t xml:space="preserve">Persons engaged on a part-time basis will </w:t>
      </w:r>
      <w:r w:rsidRPr="00F23A74">
        <w:t>receive, on a proportionate basis, equivalent pay and conditions to those of full time employees</w:t>
      </w:r>
      <w:r w:rsidR="00CC07DF" w:rsidRPr="00E45614">
        <w:t>, unless specifically stated elsewhere in this Agreement</w:t>
      </w:r>
      <w:r w:rsidRPr="00E45614">
        <w:t>.</w:t>
      </w:r>
      <w:bookmarkEnd w:id="74"/>
      <w:r w:rsidRPr="00E45614">
        <w:t xml:space="preserve"> </w:t>
      </w:r>
    </w:p>
    <w:p w14:paraId="6944F4F2" w14:textId="1326AD99" w:rsidR="00792FE2" w:rsidRPr="00505450" w:rsidRDefault="00792FE2" w:rsidP="004D27EC">
      <w:pPr>
        <w:pStyle w:val="Heading1"/>
      </w:pPr>
      <w:bookmarkStart w:id="75" w:name="_Toc25842889"/>
      <w:bookmarkStart w:id="76" w:name="_Hlk6404444"/>
      <w:r w:rsidRPr="00E45614">
        <w:t>Pay Increases</w:t>
      </w:r>
      <w:bookmarkEnd w:id="75"/>
    </w:p>
    <w:p w14:paraId="1575CF8B" w14:textId="77777777" w:rsidR="00E67407" w:rsidRPr="00E45614" w:rsidRDefault="00D13439" w:rsidP="00537428">
      <w:pPr>
        <w:pStyle w:val="ListParagraph"/>
        <w:numPr>
          <w:ilvl w:val="1"/>
          <w:numId w:val="500"/>
        </w:numPr>
        <w:spacing w:after="120"/>
        <w:ind w:left="1134" w:hanging="774"/>
      </w:pPr>
      <w:r w:rsidRPr="009E5E55">
        <w:t>Employees will be paid in accordance with the employee’s classification and rates of pa</w:t>
      </w:r>
      <w:r w:rsidRPr="00F23A74">
        <w:t>y set out in Annex A to this Agreement.</w:t>
      </w:r>
    </w:p>
    <w:p w14:paraId="63A7C2FD" w14:textId="61DA0995" w:rsidR="00E67407" w:rsidRPr="00E45614" w:rsidRDefault="00D13439" w:rsidP="00537428">
      <w:pPr>
        <w:pStyle w:val="ListParagraph"/>
        <w:numPr>
          <w:ilvl w:val="1"/>
          <w:numId w:val="500"/>
        </w:numPr>
        <w:spacing w:after="120"/>
        <w:ind w:left="1134" w:hanging="774"/>
      </w:pPr>
      <w:bookmarkStart w:id="77" w:name="_Ref523227543"/>
      <w:r w:rsidRPr="00E45614">
        <w:t xml:space="preserve">Pay increases for all classifications set out in Annex A of this Agreement will </w:t>
      </w:r>
      <w:r w:rsidR="00ED47A0" w:rsidRPr="00E45614">
        <w:t>be</w:t>
      </w:r>
      <w:r w:rsidRPr="00E45614">
        <w:t>:</w:t>
      </w:r>
      <w:bookmarkEnd w:id="77"/>
    </w:p>
    <w:p w14:paraId="2CAA49A7" w14:textId="2A3EBED5" w:rsidR="00ED47A0" w:rsidRPr="00E45614" w:rsidRDefault="00ED47A0" w:rsidP="00537428">
      <w:pPr>
        <w:pStyle w:val="ListParagraph"/>
        <w:numPr>
          <w:ilvl w:val="2"/>
          <w:numId w:val="500"/>
        </w:numPr>
        <w:spacing w:after="120"/>
        <w:ind w:left="1985" w:hanging="851"/>
      </w:pPr>
      <w:bookmarkStart w:id="78" w:name="_Ref523225611"/>
      <w:r w:rsidRPr="00E45614">
        <w:t>2.25% from the commencement of the first full pay period on or after 1 October 2017;</w:t>
      </w:r>
      <w:bookmarkEnd w:id="78"/>
    </w:p>
    <w:p w14:paraId="1BD8437E" w14:textId="442BCBD1" w:rsidR="00ED47A0" w:rsidRPr="00E45614" w:rsidRDefault="00ED47A0" w:rsidP="00537428">
      <w:pPr>
        <w:pStyle w:val="ListParagraph"/>
        <w:numPr>
          <w:ilvl w:val="2"/>
          <w:numId w:val="500"/>
        </w:numPr>
        <w:spacing w:after="120"/>
        <w:ind w:left="1985" w:hanging="851"/>
      </w:pPr>
      <w:r w:rsidRPr="00E45614">
        <w:t>0.5% from the commencement of the first full pay period on or after 1 June 2018;</w:t>
      </w:r>
    </w:p>
    <w:p w14:paraId="52A1F89D" w14:textId="5F36F3FB" w:rsidR="00ED47A0" w:rsidRPr="00E45614" w:rsidRDefault="00ED47A0" w:rsidP="00537428">
      <w:pPr>
        <w:pStyle w:val="ListParagraph"/>
        <w:numPr>
          <w:ilvl w:val="2"/>
          <w:numId w:val="500"/>
        </w:numPr>
        <w:spacing w:after="120"/>
        <w:ind w:left="1985" w:hanging="851"/>
      </w:pPr>
      <w:r w:rsidRPr="00E45614">
        <w:t>1.35% from the commencement of the first full pay period on or after 1 December 2018;</w:t>
      </w:r>
    </w:p>
    <w:p w14:paraId="2ACB6F96" w14:textId="5A3AC2F7" w:rsidR="00ED47A0" w:rsidRPr="00E45614" w:rsidRDefault="00ED47A0" w:rsidP="00537428">
      <w:pPr>
        <w:pStyle w:val="ListParagraph"/>
        <w:numPr>
          <w:ilvl w:val="2"/>
          <w:numId w:val="500"/>
        </w:numPr>
        <w:spacing w:after="120"/>
        <w:ind w:left="1985" w:hanging="851"/>
      </w:pPr>
      <w:r w:rsidRPr="00E45614">
        <w:t>1.35% from the commencement of the first full pay period on or after 1 June 2019;</w:t>
      </w:r>
    </w:p>
    <w:p w14:paraId="59848B15" w14:textId="1B567552" w:rsidR="00ED47A0" w:rsidRPr="00E45614" w:rsidRDefault="00ED47A0" w:rsidP="00537428">
      <w:pPr>
        <w:pStyle w:val="ListParagraph"/>
        <w:numPr>
          <w:ilvl w:val="2"/>
          <w:numId w:val="500"/>
        </w:numPr>
        <w:spacing w:after="120"/>
        <w:ind w:left="1985" w:hanging="851"/>
      </w:pPr>
      <w:r w:rsidRPr="00E45614">
        <w:t>1.35% from the commencement of the first full pay period on or after 1 December 2019;</w:t>
      </w:r>
    </w:p>
    <w:p w14:paraId="4CD88A4E" w14:textId="46141A03" w:rsidR="00ED47A0" w:rsidRDefault="00ED47A0" w:rsidP="00537428">
      <w:pPr>
        <w:pStyle w:val="ListParagraph"/>
        <w:numPr>
          <w:ilvl w:val="2"/>
          <w:numId w:val="500"/>
        </w:numPr>
        <w:spacing w:after="120"/>
        <w:ind w:left="1985" w:hanging="851"/>
      </w:pPr>
      <w:r w:rsidRPr="00E45614">
        <w:t>1.35% from the commencement of the first full pay</w:t>
      </w:r>
      <w:r w:rsidR="007330B5">
        <w:t xml:space="preserve"> period on or after 1 June 2020;</w:t>
      </w:r>
    </w:p>
    <w:p w14:paraId="19BEC18E" w14:textId="57862920" w:rsidR="007330B5" w:rsidRDefault="007330B5" w:rsidP="00537428">
      <w:pPr>
        <w:pStyle w:val="ListParagraph"/>
        <w:numPr>
          <w:ilvl w:val="2"/>
          <w:numId w:val="500"/>
        </w:numPr>
        <w:spacing w:after="120"/>
        <w:ind w:left="1985" w:hanging="851"/>
      </w:pPr>
      <w:r>
        <w:t xml:space="preserve">1.35% from the commencement of the first full pay period on or after 1 </w:t>
      </w:r>
      <w:r w:rsidR="00043CCF">
        <w:t>D</w:t>
      </w:r>
      <w:r>
        <w:t>ecember 2020;</w:t>
      </w:r>
    </w:p>
    <w:p w14:paraId="0C36AC20" w14:textId="22C0435B" w:rsidR="007330B5" w:rsidRDefault="007330B5" w:rsidP="00537428">
      <w:pPr>
        <w:pStyle w:val="ListParagraph"/>
        <w:numPr>
          <w:ilvl w:val="2"/>
          <w:numId w:val="500"/>
        </w:numPr>
        <w:spacing w:after="120"/>
        <w:ind w:left="1985" w:hanging="851"/>
      </w:pPr>
      <w:r>
        <w:t>1.35% from the commencement of the first full pay period on or after 1 July 2021.</w:t>
      </w:r>
    </w:p>
    <w:p w14:paraId="524E592F" w14:textId="4D5014F8" w:rsidR="007330B5" w:rsidRDefault="007330B5" w:rsidP="00537428">
      <w:pPr>
        <w:pStyle w:val="ListParagraph"/>
        <w:numPr>
          <w:ilvl w:val="1"/>
          <w:numId w:val="500"/>
        </w:numPr>
        <w:spacing w:after="120"/>
        <w:ind w:left="1134" w:hanging="774"/>
      </w:pPr>
      <w:r>
        <w:t xml:space="preserve">The increase under subclause </w:t>
      </w:r>
      <w:r>
        <w:fldChar w:fldCharType="begin"/>
      </w:r>
      <w:r>
        <w:instrText xml:space="preserve"> REF _Ref523225611 \r \h </w:instrText>
      </w:r>
      <w:r w:rsidR="005D5BB9">
        <w:instrText xml:space="preserve"> \* MERGEFORMAT </w:instrText>
      </w:r>
      <w:r>
        <w:fldChar w:fldCharType="separate"/>
      </w:r>
      <w:r w:rsidR="009F4D52">
        <w:t>27.2.1</w:t>
      </w:r>
      <w:r>
        <w:fldChar w:fldCharType="end"/>
      </w:r>
      <w:r>
        <w:t xml:space="preserve"> will be paid no later than the second pay day following the commencement of this Agreement and any back pay will be paid as soon as reasonably possible.</w:t>
      </w:r>
    </w:p>
    <w:p w14:paraId="0F8769C4" w14:textId="2A234E76" w:rsidR="005D397A" w:rsidRPr="005D397A" w:rsidRDefault="005D397A" w:rsidP="005D397A">
      <w:pPr>
        <w:pStyle w:val="ListParagraph"/>
        <w:numPr>
          <w:ilvl w:val="1"/>
          <w:numId w:val="500"/>
        </w:numPr>
        <w:spacing w:after="120"/>
        <w:ind w:left="1134" w:hanging="774"/>
      </w:pPr>
      <w:r w:rsidRPr="005D397A">
        <w:t>A person who was an employee of the ACTPS on 1 October 2017</w:t>
      </w:r>
      <w:r w:rsidR="00B8143C">
        <w:t>,</w:t>
      </w:r>
      <w:r w:rsidRPr="005D397A">
        <w:t xml:space="preserve"> or who was engaged after that date</w:t>
      </w:r>
      <w:r w:rsidR="00B8143C">
        <w:t>,</w:t>
      </w:r>
      <w:r w:rsidRPr="005D397A">
        <w:t xml:space="preserve"> and who separated from the ACTPS before the commencement of this Agreement will be paid any difference between the rate of pay under clause </w:t>
      </w:r>
      <w:r>
        <w:fldChar w:fldCharType="begin"/>
      </w:r>
      <w:r>
        <w:instrText xml:space="preserve"> REF _Ref523227543 \r \h </w:instrText>
      </w:r>
      <w:r>
        <w:fldChar w:fldCharType="separate"/>
      </w:r>
      <w:r w:rsidR="009F4D52">
        <w:t>27.2</w:t>
      </w:r>
      <w:r>
        <w:fldChar w:fldCharType="end"/>
      </w:r>
      <w:r>
        <w:t xml:space="preserve"> </w:t>
      </w:r>
      <w:r w:rsidRPr="005D397A">
        <w:t>of this Agreement and the rate which the former employee was paid in the same classification on separation.  Any monies paid to the employee by the ACTPS on separation will be adjusted in the same manner as the rate of pay.</w:t>
      </w:r>
    </w:p>
    <w:p w14:paraId="6FA4E6CD" w14:textId="6D9E4A9C" w:rsidR="00DE3046" w:rsidRPr="00505450" w:rsidRDefault="00AE5609" w:rsidP="004D27EC">
      <w:pPr>
        <w:pStyle w:val="Heading1"/>
      </w:pPr>
      <w:bookmarkStart w:id="79" w:name="_Toc25842890"/>
      <w:bookmarkEnd w:id="76"/>
      <w:r w:rsidRPr="00E45614">
        <w:t xml:space="preserve">Method of </w:t>
      </w:r>
      <w:r w:rsidR="00F30983" w:rsidRPr="00E45614">
        <w:t>Payment</w:t>
      </w:r>
      <w:bookmarkEnd w:id="79"/>
    </w:p>
    <w:p w14:paraId="24374481" w14:textId="77777777" w:rsidR="00E67407" w:rsidRPr="00E45614" w:rsidRDefault="00F30983" w:rsidP="00537428">
      <w:pPr>
        <w:pStyle w:val="ListParagraph"/>
        <w:numPr>
          <w:ilvl w:val="1"/>
          <w:numId w:val="500"/>
        </w:numPr>
        <w:spacing w:after="120"/>
        <w:ind w:left="1134" w:hanging="774"/>
      </w:pPr>
      <w:r w:rsidRPr="009E5E55">
        <w:t xml:space="preserve">Employees will be paid fortnightly in arrears and by electronic funds </w:t>
      </w:r>
      <w:r w:rsidRPr="00F23A74">
        <w:t>transfer into a financial institution of their choice.</w:t>
      </w:r>
    </w:p>
    <w:p w14:paraId="774BD06B" w14:textId="77777777" w:rsidR="00E67407" w:rsidRPr="00E45614" w:rsidRDefault="00F30983" w:rsidP="00537428">
      <w:pPr>
        <w:pStyle w:val="ListParagraph"/>
        <w:numPr>
          <w:ilvl w:val="1"/>
          <w:numId w:val="500"/>
        </w:numPr>
        <w:spacing w:after="120"/>
        <w:ind w:left="1134" w:hanging="774"/>
      </w:pPr>
      <w:r w:rsidRPr="00E45614">
        <w:t xml:space="preserve">The </w:t>
      </w:r>
      <w:r w:rsidR="003E29B5" w:rsidRPr="00E45614">
        <w:t xml:space="preserve">ACTPS </w:t>
      </w:r>
      <w:r w:rsidRPr="00E45614">
        <w:t>commits to paying employees the</w:t>
      </w:r>
      <w:r w:rsidR="00AE5609" w:rsidRPr="00E45614">
        <w:t>ir</w:t>
      </w:r>
      <w:r w:rsidRPr="00E45614">
        <w:t xml:space="preserve"> ordinary fortnightly pay on the appropriate pay day. The </w:t>
      </w:r>
      <w:r w:rsidR="003E29B5" w:rsidRPr="00E45614">
        <w:t xml:space="preserve">ACTPS </w:t>
      </w:r>
      <w:r w:rsidRPr="00E45614">
        <w:t xml:space="preserve">also commits to paying any shift penalties, overtime payments and higher duties allowance </w:t>
      </w:r>
      <w:r w:rsidR="00AE5609" w:rsidRPr="00E45614">
        <w:t xml:space="preserve">as soon as reasonably possible but not later than </w:t>
      </w:r>
      <w:r w:rsidRPr="00E45614">
        <w:t>within two pay periods of the appropriate authorisation having been received by the relevant corporate area.</w:t>
      </w:r>
    </w:p>
    <w:p w14:paraId="3287849E" w14:textId="77777777" w:rsidR="00E67407" w:rsidRPr="00E45614" w:rsidRDefault="00AE5609" w:rsidP="00537428">
      <w:pPr>
        <w:pStyle w:val="ListParagraph"/>
        <w:numPr>
          <w:ilvl w:val="1"/>
          <w:numId w:val="500"/>
        </w:numPr>
        <w:spacing w:after="120"/>
        <w:ind w:left="1134" w:hanging="774"/>
      </w:pPr>
      <w:r w:rsidRPr="00E45614">
        <w:t xml:space="preserve">Claims for payment under the provisions of this agreement, including penalty, on-call and overtime payments will be submitted for approval within 3 weeks. Priority in processing claims </w:t>
      </w:r>
      <w:r w:rsidR="00343D35" w:rsidRPr="00E45614">
        <w:t>will</w:t>
      </w:r>
      <w:r w:rsidRPr="00E45614">
        <w:t xml:space="preserve"> be given to those lodged in a timely fashion.</w:t>
      </w:r>
    </w:p>
    <w:p w14:paraId="13F78308" w14:textId="77777777" w:rsidR="00E67407" w:rsidRPr="00E45614" w:rsidRDefault="00F30983" w:rsidP="00537428">
      <w:pPr>
        <w:pStyle w:val="ListParagraph"/>
        <w:numPr>
          <w:ilvl w:val="1"/>
          <w:numId w:val="500"/>
        </w:numPr>
        <w:spacing w:after="120"/>
        <w:ind w:left="1134" w:hanging="774"/>
      </w:pPr>
      <w:r w:rsidRPr="00E45614">
        <w:t>The ordinary fortnightly pay will be based on the following formula:</w:t>
      </w:r>
    </w:p>
    <w:p w14:paraId="196A9763" w14:textId="6EA37291" w:rsidR="00F30983" w:rsidRPr="00F23A74" w:rsidRDefault="00327415" w:rsidP="00537428">
      <w:pPr>
        <w:pStyle w:val="ListParagraph"/>
        <w:numPr>
          <w:ilvl w:val="2"/>
          <w:numId w:val="500"/>
        </w:numPr>
        <w:spacing w:after="120"/>
        <w:ind w:left="1701"/>
      </w:pPr>
      <w:r w:rsidRPr="00E45614">
        <w:lastRenderedPageBreak/>
        <w:tab/>
      </w:r>
      <w:r w:rsidR="00F30983" w:rsidRPr="00E45614">
        <w:t xml:space="preserve">Fortnightly pay = </w:t>
      </w:r>
      <w:r w:rsidR="00F30983" w:rsidRPr="005B061D">
        <w:rPr>
          <w:u w:val="single"/>
        </w:rPr>
        <w:t>annual rate of pay x 12</w:t>
      </w:r>
      <w:r w:rsidR="00F30983" w:rsidRPr="00E45614">
        <w:br/>
      </w:r>
      <w:r w:rsidRPr="00505450">
        <w:tab/>
      </w:r>
      <w:r w:rsidRPr="00505450">
        <w:tab/>
      </w:r>
      <w:r w:rsidRPr="00505450">
        <w:tab/>
      </w:r>
      <w:r w:rsidRPr="00505450">
        <w:tab/>
      </w:r>
      <w:r w:rsidRPr="00505450">
        <w:tab/>
      </w:r>
      <w:r w:rsidR="00F30983" w:rsidRPr="009E5E55">
        <w:t>3</w:t>
      </w:r>
      <w:r w:rsidR="00F30983" w:rsidRPr="00F23A74">
        <w:t>13</w:t>
      </w:r>
    </w:p>
    <w:p w14:paraId="293E5D66" w14:textId="77777777" w:rsidR="00E67407" w:rsidRPr="00E45614" w:rsidRDefault="00F30983" w:rsidP="00537428">
      <w:pPr>
        <w:pStyle w:val="ListParagraph"/>
        <w:numPr>
          <w:ilvl w:val="1"/>
          <w:numId w:val="500"/>
        </w:numPr>
        <w:spacing w:after="120"/>
        <w:ind w:left="1134" w:hanging="774"/>
      </w:pPr>
      <w:r w:rsidRPr="00E45614">
        <w:t>A part-time employee will be paid pro-rata based on the employee’s agreed ordinary hours.</w:t>
      </w:r>
    </w:p>
    <w:p w14:paraId="5891E0E1" w14:textId="77777777" w:rsidR="00E67407" w:rsidRPr="00E45614" w:rsidRDefault="002B47CF" w:rsidP="00537428">
      <w:pPr>
        <w:pStyle w:val="ListParagraph"/>
        <w:numPr>
          <w:ilvl w:val="1"/>
          <w:numId w:val="500"/>
        </w:numPr>
        <w:spacing w:after="120"/>
        <w:ind w:left="1134" w:hanging="774"/>
      </w:pPr>
      <w:r w:rsidRPr="00E45614">
        <w:t xml:space="preserve">An employee will, with the approval of the </w:t>
      </w:r>
      <w:r w:rsidR="00D54536" w:rsidRPr="00E45614">
        <w:t>head of service</w:t>
      </w:r>
      <w:r w:rsidRPr="00E45614">
        <w:t xml:space="preserve">, be advanced the </w:t>
      </w:r>
      <w:r w:rsidR="006936DC" w:rsidRPr="00E45614">
        <w:t>pay</w:t>
      </w:r>
      <w:r w:rsidRPr="00E45614">
        <w:t xml:space="preserve"> due for any period of approved paid annual or long service leave. Advancement of </w:t>
      </w:r>
      <w:r w:rsidR="006936DC" w:rsidRPr="00E45614">
        <w:t>pay</w:t>
      </w:r>
      <w:r w:rsidRPr="00E45614">
        <w:t xml:space="preserve"> will be subject to payroll processing timeframes.</w:t>
      </w:r>
      <w:r w:rsidR="00AE5609" w:rsidRPr="00E45614">
        <w:t xml:space="preserve"> The approval of the </w:t>
      </w:r>
      <w:r w:rsidR="00D54536" w:rsidRPr="00E45614">
        <w:t>head</w:t>
      </w:r>
      <w:r w:rsidR="00AE5609" w:rsidRPr="00E45614">
        <w:t xml:space="preserve"> of service will not be unreasonably withheld.</w:t>
      </w:r>
    </w:p>
    <w:p w14:paraId="6F6CF4DF" w14:textId="27B003DC" w:rsidR="004A3866" w:rsidRPr="00505450" w:rsidRDefault="004A3866" w:rsidP="004D27EC">
      <w:pPr>
        <w:pStyle w:val="Heading1"/>
      </w:pPr>
      <w:bookmarkStart w:id="80" w:name="_Toc25842891"/>
      <w:r w:rsidRPr="00E45614">
        <w:t>Payroll deductions for Union Fees</w:t>
      </w:r>
      <w:bookmarkEnd w:id="80"/>
    </w:p>
    <w:p w14:paraId="41FB06BF" w14:textId="2EEA9223" w:rsidR="00E67407" w:rsidRPr="00E45614" w:rsidRDefault="00AE5609" w:rsidP="00537428">
      <w:pPr>
        <w:pStyle w:val="ListParagraph"/>
        <w:numPr>
          <w:ilvl w:val="1"/>
          <w:numId w:val="500"/>
        </w:numPr>
        <w:spacing w:after="120"/>
        <w:ind w:left="1134" w:hanging="774"/>
      </w:pPr>
      <w:r w:rsidRPr="009E5E55">
        <w:t xml:space="preserve">Upon request by the union, the </w:t>
      </w:r>
      <w:r w:rsidR="003E29B5" w:rsidRPr="00F23A74">
        <w:t xml:space="preserve">ACTPS </w:t>
      </w:r>
      <w:r w:rsidRPr="00E45614">
        <w:t xml:space="preserve">will facilitate arrangements for payroll deductions for union fees. The </w:t>
      </w:r>
      <w:r w:rsidR="003E29B5" w:rsidRPr="00E45614">
        <w:t xml:space="preserve">ACTPS </w:t>
      </w:r>
      <w:r w:rsidRPr="00E45614">
        <w:t xml:space="preserve">agrees that it will not impose any limitations or impediments to an </w:t>
      </w:r>
      <w:r w:rsidR="00AF11D1" w:rsidRPr="00E45614">
        <w:t>employee utilising payroll deduction</w:t>
      </w:r>
      <w:r w:rsidRPr="00E45614">
        <w:t xml:space="preserve"> for union fees that do not apply to other regular payroll deductions, such as health insurance.</w:t>
      </w:r>
    </w:p>
    <w:p w14:paraId="563EB16A" w14:textId="554DEEFC" w:rsidR="00792FE2" w:rsidRPr="00505450" w:rsidRDefault="00F02634" w:rsidP="004D27EC">
      <w:pPr>
        <w:pStyle w:val="Heading1"/>
      </w:pPr>
      <w:bookmarkStart w:id="81" w:name="_Ref523225989"/>
      <w:bookmarkStart w:id="82" w:name="_Ref523226000"/>
      <w:bookmarkStart w:id="83" w:name="_Toc25842892"/>
      <w:r w:rsidRPr="00E45614">
        <w:t>Pay points and I</w:t>
      </w:r>
      <w:r w:rsidR="00FF78AD" w:rsidRPr="00E45614">
        <w:t>ncrements</w:t>
      </w:r>
      <w:bookmarkEnd w:id="81"/>
      <w:bookmarkEnd w:id="82"/>
      <w:bookmarkEnd w:id="83"/>
    </w:p>
    <w:p w14:paraId="3E291C27" w14:textId="1A0C5387" w:rsidR="00E67407" w:rsidRPr="00E45614" w:rsidRDefault="00F02634" w:rsidP="00537428">
      <w:pPr>
        <w:pStyle w:val="ListParagraph"/>
        <w:numPr>
          <w:ilvl w:val="1"/>
          <w:numId w:val="500"/>
        </w:numPr>
        <w:spacing w:after="120"/>
        <w:ind w:left="1134" w:hanging="774"/>
      </w:pPr>
      <w:bookmarkStart w:id="84" w:name="_Ref523225688"/>
      <w:r w:rsidRPr="009E5E55">
        <w:t xml:space="preserve">A person who is engaged by the </w:t>
      </w:r>
      <w:r w:rsidR="003E29B5" w:rsidRPr="00F23A74">
        <w:t>ACTPS</w:t>
      </w:r>
      <w:r w:rsidRPr="00E45614">
        <w:t xml:space="preserve">, or an employee who is promoted or is approved to perform the duties of a higher office, is entitled to be paid at the </w:t>
      </w:r>
      <w:r w:rsidR="00AE5609" w:rsidRPr="00E45614">
        <w:t>first pay point for the classification level</w:t>
      </w:r>
      <w:r w:rsidRPr="00E45614">
        <w:t>.</w:t>
      </w:r>
      <w:bookmarkEnd w:id="84"/>
    </w:p>
    <w:p w14:paraId="4A29EC8B" w14:textId="512E8BEE" w:rsidR="00E67407" w:rsidRPr="00E45614" w:rsidRDefault="00992388" w:rsidP="00537428">
      <w:pPr>
        <w:pStyle w:val="ListParagraph"/>
        <w:numPr>
          <w:ilvl w:val="1"/>
          <w:numId w:val="500"/>
        </w:numPr>
        <w:spacing w:after="120"/>
        <w:ind w:left="1134" w:hanging="774"/>
      </w:pPr>
      <w:bookmarkStart w:id="85" w:name="_Ref523225733"/>
      <w:r w:rsidRPr="00E45614">
        <w:t xml:space="preserve">Despite </w:t>
      </w:r>
      <w:r w:rsidR="006936DC" w:rsidRPr="00E45614">
        <w:t>subclause</w:t>
      </w:r>
      <w:r w:rsidRPr="00E45614">
        <w:t xml:space="preserve"> </w:t>
      </w:r>
      <w:r w:rsidR="007330B5">
        <w:fldChar w:fldCharType="begin"/>
      </w:r>
      <w:r w:rsidR="007330B5">
        <w:instrText xml:space="preserve"> REF _Ref523225688 \r \h </w:instrText>
      </w:r>
      <w:r w:rsidR="005D5BB9">
        <w:instrText xml:space="preserve"> \* MERGEFORMAT </w:instrText>
      </w:r>
      <w:r w:rsidR="007330B5">
        <w:fldChar w:fldCharType="separate"/>
      </w:r>
      <w:r w:rsidR="009F4D52">
        <w:t>30.1</w:t>
      </w:r>
      <w:r w:rsidR="007330B5">
        <w:fldChar w:fldCharType="end"/>
      </w:r>
      <w:r w:rsidR="00AE5609" w:rsidRPr="00E45614">
        <w:t xml:space="preserve">, the </w:t>
      </w:r>
      <w:r w:rsidR="00D54536" w:rsidRPr="00E45614">
        <w:t>head</w:t>
      </w:r>
      <w:r w:rsidR="00AE5609" w:rsidRPr="00E45614">
        <w:t xml:space="preserve"> of the service may approve</w:t>
      </w:r>
      <w:r w:rsidR="00F02634" w:rsidRPr="00E45614">
        <w:t xml:space="preserve"> a person who is engaged by the </w:t>
      </w:r>
      <w:r w:rsidR="003E29B5" w:rsidRPr="00E45614">
        <w:t>ACTPS</w:t>
      </w:r>
      <w:r w:rsidR="00F02634" w:rsidRPr="00E45614">
        <w:t xml:space="preserve">, or an employee who is promoted or approved to </w:t>
      </w:r>
      <w:r w:rsidR="00AE5609" w:rsidRPr="00E45614">
        <w:t xml:space="preserve">receive </w:t>
      </w:r>
      <w:r w:rsidR="00F02634" w:rsidRPr="00E45614">
        <w:t>higher duties</w:t>
      </w:r>
      <w:r w:rsidR="00AE5609" w:rsidRPr="00E45614">
        <w:t xml:space="preserve"> allowance</w:t>
      </w:r>
      <w:r w:rsidR="00F02634" w:rsidRPr="00E45614">
        <w:t xml:space="preserve">, </w:t>
      </w:r>
      <w:r w:rsidR="00AE5609" w:rsidRPr="00E45614">
        <w:t>to</w:t>
      </w:r>
      <w:r w:rsidR="00F02634" w:rsidRPr="00E45614">
        <w:t xml:space="preserve"> be paid at a higher pay point within that classification level.</w:t>
      </w:r>
      <w:bookmarkEnd w:id="85"/>
    </w:p>
    <w:p w14:paraId="45646B4F" w14:textId="77F501F5" w:rsidR="00E67407" w:rsidRPr="00E45614" w:rsidRDefault="00F02634" w:rsidP="00537428">
      <w:pPr>
        <w:pStyle w:val="ListParagraph"/>
        <w:numPr>
          <w:ilvl w:val="1"/>
          <w:numId w:val="500"/>
        </w:numPr>
        <w:spacing w:after="120"/>
        <w:ind w:left="1134" w:hanging="774"/>
      </w:pPr>
      <w:r w:rsidRPr="00E45614">
        <w:t xml:space="preserve">Increments apply to both an employee’s permanent and higher duties classification. When an employee has completed twelve months higher duties within a 24-month period an increment will be </w:t>
      </w:r>
      <w:r w:rsidR="00AF11D1" w:rsidRPr="00E45614">
        <w:t>paid,</w:t>
      </w:r>
      <w:r w:rsidRPr="00E45614">
        <w:t xml:space="preserve"> and all further instances of higher duties will be paid at this level.</w:t>
      </w:r>
    </w:p>
    <w:p w14:paraId="3875953C" w14:textId="0D590B85" w:rsidR="00E67407" w:rsidRPr="00E45614" w:rsidRDefault="000231B7" w:rsidP="00537428">
      <w:pPr>
        <w:pStyle w:val="ListParagraph"/>
        <w:numPr>
          <w:ilvl w:val="1"/>
          <w:numId w:val="500"/>
        </w:numPr>
        <w:spacing w:after="120"/>
        <w:ind w:left="1134" w:hanging="774"/>
      </w:pPr>
      <w:r w:rsidRPr="00E45614">
        <w:t xml:space="preserve">Previous service at a higher duties </w:t>
      </w:r>
      <w:r w:rsidR="006936DC" w:rsidRPr="00E45614">
        <w:t>pay</w:t>
      </w:r>
      <w:r w:rsidRPr="00E45614">
        <w:t xml:space="preserve"> must be cons</w:t>
      </w:r>
      <w:r w:rsidR="006936DC" w:rsidRPr="00E45614">
        <w:t>idered when determining a</w:t>
      </w:r>
      <w:r w:rsidRPr="00E45614">
        <w:t xml:space="preserve"> pay point should the employee be promoted to that </w:t>
      </w:r>
      <w:r w:rsidR="00AF11D1" w:rsidRPr="00E45614">
        <w:t>classification and</w:t>
      </w:r>
      <w:r w:rsidRPr="00E45614">
        <w:t xml:space="preserve"> will be used to determine the date at which increments fall due.</w:t>
      </w:r>
    </w:p>
    <w:p w14:paraId="11EAE8FB" w14:textId="71404EB9" w:rsidR="00E67407" w:rsidRPr="00E45614" w:rsidRDefault="002450B5" w:rsidP="00537428">
      <w:pPr>
        <w:pStyle w:val="ListParagraph"/>
        <w:numPr>
          <w:ilvl w:val="1"/>
          <w:numId w:val="500"/>
        </w:numPr>
        <w:spacing w:after="120"/>
        <w:ind w:left="1134" w:hanging="774"/>
      </w:pPr>
      <w:r w:rsidRPr="00E45614">
        <w:t xml:space="preserve">An </w:t>
      </w:r>
      <w:r w:rsidR="00CC0D79" w:rsidRPr="00E45614">
        <w:t xml:space="preserve">eligible </w:t>
      </w:r>
      <w:r w:rsidRPr="00E45614">
        <w:t xml:space="preserve">employee is entitled, subject to there being no underperformance or discipline action undertaken in accordance with </w:t>
      </w:r>
      <w:r w:rsidR="00C26E34" w:rsidRPr="00E45614">
        <w:t>Section N</w:t>
      </w:r>
      <w:r w:rsidRPr="00E45614">
        <w:t xml:space="preserve">: Workplace </w:t>
      </w:r>
      <w:r w:rsidR="006A3DFC" w:rsidRPr="00E45614">
        <w:t xml:space="preserve">Values and </w:t>
      </w:r>
      <w:r w:rsidRPr="00E45614">
        <w:t>Behaviours, to be paid an annual increment on and from the relevant anniversary of the date of commencement in the position for the employee concerned</w:t>
      </w:r>
      <w:r w:rsidR="00C72688">
        <w:t>.</w:t>
      </w:r>
    </w:p>
    <w:p w14:paraId="7BF891EA" w14:textId="77777777" w:rsidR="00E67407" w:rsidRPr="00E45614" w:rsidRDefault="002450B5" w:rsidP="00537428">
      <w:pPr>
        <w:pStyle w:val="ListParagraph"/>
        <w:numPr>
          <w:ilvl w:val="1"/>
          <w:numId w:val="500"/>
        </w:numPr>
        <w:spacing w:after="120"/>
        <w:ind w:left="1134" w:hanging="774"/>
      </w:pPr>
      <w:bookmarkStart w:id="86" w:name="_Ref523224460"/>
      <w:r w:rsidRPr="00E45614">
        <w:t>Accelerated incremental advancement may occur as follows:</w:t>
      </w:r>
      <w:bookmarkEnd w:id="86"/>
    </w:p>
    <w:p w14:paraId="0A02A8B6" w14:textId="77777777" w:rsidR="001770EE" w:rsidRPr="00E45614" w:rsidRDefault="006A497A" w:rsidP="00537428">
      <w:pPr>
        <w:pStyle w:val="ListParagraph"/>
        <w:numPr>
          <w:ilvl w:val="2"/>
          <w:numId w:val="500"/>
        </w:numPr>
        <w:spacing w:after="120"/>
        <w:ind w:left="1985" w:hanging="851"/>
      </w:pPr>
      <w:r w:rsidRPr="00E45614">
        <w:t xml:space="preserve">A person who is engaged by the </w:t>
      </w:r>
      <w:r w:rsidR="003E29B5" w:rsidRPr="00E45614">
        <w:t>ACTPS</w:t>
      </w:r>
      <w:r w:rsidRPr="00E45614">
        <w:t>, or an employee who is promoted or approved to perform higher duties</w:t>
      </w:r>
      <w:r w:rsidR="0048565E" w:rsidRPr="00E45614">
        <w:t>,</w:t>
      </w:r>
      <w:r w:rsidRPr="00E45614">
        <w:t xml:space="preserve"> may be paid at a higher pay point within that classification level. </w:t>
      </w:r>
    </w:p>
    <w:p w14:paraId="230EF468" w14:textId="77777777" w:rsidR="001770EE" w:rsidRPr="00E45614" w:rsidRDefault="006A497A" w:rsidP="00537428">
      <w:pPr>
        <w:pStyle w:val="ListParagraph"/>
        <w:numPr>
          <w:ilvl w:val="2"/>
          <w:numId w:val="500"/>
        </w:numPr>
        <w:spacing w:after="120"/>
        <w:ind w:left="1985" w:hanging="851"/>
      </w:pPr>
      <w:bookmarkStart w:id="87" w:name="_Ref523225908"/>
      <w:r w:rsidRPr="00E45614">
        <w:t xml:space="preserve">The </w:t>
      </w:r>
      <w:r w:rsidR="00D54536" w:rsidRPr="00E45614">
        <w:t>head of service</w:t>
      </w:r>
      <w:r w:rsidRPr="00E45614">
        <w:t xml:space="preserve"> may approve the payment of additional accelerated increments to the employee:</w:t>
      </w:r>
      <w:bookmarkEnd w:id="87"/>
    </w:p>
    <w:p w14:paraId="48C93876" w14:textId="73B8C205" w:rsidR="001770EE" w:rsidRPr="009E5E55" w:rsidRDefault="007330B5" w:rsidP="00537428">
      <w:pPr>
        <w:pStyle w:val="ListParagraph"/>
        <w:numPr>
          <w:ilvl w:val="3"/>
          <w:numId w:val="500"/>
        </w:numPr>
        <w:spacing w:after="120"/>
        <w:ind w:left="2977" w:hanging="992"/>
      </w:pPr>
      <w:r w:rsidRPr="00E45614">
        <w:t>At the time annual incremental advancement is due i.e., at the time an employee is eligible for annual incremental advancement (either in the substantive or higher duties position)</w:t>
      </w:r>
      <w:r w:rsidR="00A23407">
        <w:t xml:space="preserve">; </w:t>
      </w:r>
      <w:r w:rsidR="006A497A" w:rsidRPr="00505450">
        <w:t>or</w:t>
      </w:r>
    </w:p>
    <w:p w14:paraId="6A87DFE1" w14:textId="77777777" w:rsidR="003E29B5" w:rsidRPr="00E45614" w:rsidRDefault="00A46BB9" w:rsidP="00537428">
      <w:pPr>
        <w:pStyle w:val="ListParagraph"/>
        <w:numPr>
          <w:ilvl w:val="3"/>
          <w:numId w:val="500"/>
        </w:numPr>
        <w:spacing w:after="120"/>
        <w:ind w:left="2977" w:hanging="992"/>
      </w:pPr>
      <w:r w:rsidRPr="00F23A74">
        <w:t>At any other t</w:t>
      </w:r>
      <w:r w:rsidRPr="00E45614">
        <w:t>ime between periods of annual incremental advancement</w:t>
      </w:r>
      <w:r w:rsidR="006D7AAE" w:rsidRPr="00E45614">
        <w:t>;</w:t>
      </w:r>
    </w:p>
    <w:p w14:paraId="79A4B2D8" w14:textId="01EFCAD1" w:rsidR="001770EE" w:rsidRPr="00E45614" w:rsidRDefault="00A46BB9" w:rsidP="00537428">
      <w:pPr>
        <w:pStyle w:val="ListParagraph"/>
        <w:numPr>
          <w:ilvl w:val="2"/>
          <w:numId w:val="500"/>
        </w:numPr>
        <w:spacing w:after="120"/>
        <w:ind w:left="1985" w:hanging="851"/>
      </w:pPr>
      <w:r w:rsidRPr="00E45614">
        <w:t>subject to a maximum of two additional increments within the classification range being awarded to the employee in a 12-month period (excluding any additional increments awarded to the employee on commencement in the posit</w:t>
      </w:r>
      <w:r w:rsidR="00992388" w:rsidRPr="00E45614">
        <w:t xml:space="preserve">ion in accordance with </w:t>
      </w:r>
      <w:r w:rsidR="006936DC" w:rsidRPr="00E45614">
        <w:t>subclause</w:t>
      </w:r>
      <w:r w:rsidR="00992388" w:rsidRPr="00E45614">
        <w:t xml:space="preserve"> </w:t>
      </w:r>
      <w:r w:rsidR="007330B5">
        <w:fldChar w:fldCharType="begin"/>
      </w:r>
      <w:r w:rsidR="007330B5">
        <w:instrText xml:space="preserve"> REF _Ref523225733 \r \h </w:instrText>
      </w:r>
      <w:r w:rsidR="005D5BB9">
        <w:instrText xml:space="preserve"> \* MERGEFORMAT </w:instrText>
      </w:r>
      <w:r w:rsidR="007330B5">
        <w:fldChar w:fldCharType="separate"/>
      </w:r>
      <w:r w:rsidR="009F4D52">
        <w:t>30.2</w:t>
      </w:r>
      <w:r w:rsidR="007330B5">
        <w:fldChar w:fldCharType="end"/>
      </w:r>
      <w:r w:rsidRPr="00E45614">
        <w:t>).</w:t>
      </w:r>
    </w:p>
    <w:p w14:paraId="3E6E0F31" w14:textId="45B0098E" w:rsidR="001770EE" w:rsidRPr="00E45614" w:rsidRDefault="008A2040" w:rsidP="00537428">
      <w:pPr>
        <w:pStyle w:val="ListParagraph"/>
        <w:numPr>
          <w:ilvl w:val="2"/>
          <w:numId w:val="500"/>
        </w:numPr>
        <w:spacing w:after="120"/>
        <w:ind w:left="1985" w:hanging="851"/>
      </w:pPr>
      <w:r w:rsidRPr="00E45614">
        <w:lastRenderedPageBreak/>
        <w:t>Where an employee is awarded additional accelerated increments over the 12-month period between the payments of annual increments in accordanc</w:t>
      </w:r>
      <w:r w:rsidR="00992388" w:rsidRPr="00E45614">
        <w:t xml:space="preserve">e with </w:t>
      </w:r>
      <w:r w:rsidR="009B31BA">
        <w:t>subclause</w:t>
      </w:r>
      <w:r w:rsidR="00992388" w:rsidRPr="00E45614">
        <w:t xml:space="preserve"> </w:t>
      </w:r>
      <w:r w:rsidR="00F33175">
        <w:fldChar w:fldCharType="begin"/>
      </w:r>
      <w:r w:rsidR="00F33175">
        <w:instrText xml:space="preserve"> REF _Ref523225908 \r \h </w:instrText>
      </w:r>
      <w:r w:rsidR="005D5BB9">
        <w:instrText xml:space="preserve"> \* MERGEFORMAT </w:instrText>
      </w:r>
      <w:r w:rsidR="00F33175">
        <w:fldChar w:fldCharType="separate"/>
      </w:r>
      <w:r w:rsidR="009F4D52">
        <w:t>30.6.2</w:t>
      </w:r>
      <w:r w:rsidR="00F33175">
        <w:fldChar w:fldCharType="end"/>
      </w:r>
      <w:r w:rsidRPr="00E45614">
        <w:t>, the employee is still eligible for the payment of an annual increment, and the date of effect of the annual increment will remain unchanged.</w:t>
      </w:r>
    </w:p>
    <w:p w14:paraId="1F49950F" w14:textId="08822BFA" w:rsidR="00E67407" w:rsidRPr="00E45614" w:rsidRDefault="002450B5" w:rsidP="00537428">
      <w:pPr>
        <w:pStyle w:val="ListParagraph"/>
        <w:numPr>
          <w:ilvl w:val="1"/>
          <w:numId w:val="500"/>
        </w:numPr>
        <w:spacing w:after="120"/>
        <w:ind w:left="1134" w:hanging="774"/>
      </w:pPr>
      <w:bookmarkStart w:id="88" w:name="_Ref523225952"/>
      <w:r w:rsidRPr="00E45614">
        <w:t>In considering whether to approve payment at a high</w:t>
      </w:r>
      <w:r w:rsidR="00A171EC" w:rsidRPr="00E45614">
        <w:t>er pay point</w:t>
      </w:r>
      <w:r w:rsidR="00F05F52" w:rsidRPr="00E45614">
        <w:t xml:space="preserve"> </w:t>
      </w:r>
      <w:r w:rsidR="00A171EC" w:rsidRPr="00E45614">
        <w:t xml:space="preserve">(as per subclause </w:t>
      </w:r>
      <w:r w:rsidR="00F33175">
        <w:fldChar w:fldCharType="begin"/>
      </w:r>
      <w:r w:rsidR="00F33175">
        <w:instrText xml:space="preserve"> REF _Ref523225688 \r \h </w:instrText>
      </w:r>
      <w:r w:rsidR="005D5BB9">
        <w:instrText xml:space="preserve"> \* MERGEFORMAT </w:instrText>
      </w:r>
      <w:r w:rsidR="00F33175">
        <w:fldChar w:fldCharType="separate"/>
      </w:r>
      <w:r w:rsidR="009F4D52">
        <w:t>30.1</w:t>
      </w:r>
      <w:r w:rsidR="00F33175">
        <w:fldChar w:fldCharType="end"/>
      </w:r>
      <w:r w:rsidRPr="00E45614">
        <w:t>),</w:t>
      </w:r>
      <w:r w:rsidR="00F64D0B" w:rsidRPr="00E45614">
        <w:t xml:space="preserve">or accelerated advancement (as per subclause </w:t>
      </w:r>
      <w:r w:rsidR="00F33175">
        <w:fldChar w:fldCharType="begin"/>
      </w:r>
      <w:r w:rsidR="00F33175">
        <w:instrText xml:space="preserve"> REF _Ref523224460 \r \h </w:instrText>
      </w:r>
      <w:r w:rsidR="005D5BB9">
        <w:instrText xml:space="preserve"> \* MERGEFORMAT </w:instrText>
      </w:r>
      <w:r w:rsidR="00F33175">
        <w:fldChar w:fldCharType="separate"/>
      </w:r>
      <w:r w:rsidR="009F4D52">
        <w:t>30.6</w:t>
      </w:r>
      <w:r w:rsidR="00F33175">
        <w:fldChar w:fldCharType="end"/>
      </w:r>
      <w:r w:rsidR="00F64D0B" w:rsidRPr="00E45614">
        <w:t>),</w:t>
      </w:r>
      <w:r w:rsidRPr="00E45614">
        <w:t xml:space="preserve"> the head of service will take into account such factors as:</w:t>
      </w:r>
      <w:bookmarkEnd w:id="88"/>
      <w:r w:rsidRPr="00E45614">
        <w:t xml:space="preserve">  </w:t>
      </w:r>
    </w:p>
    <w:p w14:paraId="64E81426" w14:textId="4AC44D16" w:rsidR="001770EE" w:rsidRPr="00E45614" w:rsidRDefault="00920EFC" w:rsidP="00537428">
      <w:pPr>
        <w:pStyle w:val="ListParagraph"/>
        <w:numPr>
          <w:ilvl w:val="2"/>
          <w:numId w:val="500"/>
        </w:numPr>
        <w:spacing w:after="120"/>
        <w:ind w:left="1985" w:hanging="851"/>
      </w:pPr>
      <w:r w:rsidRPr="00E45614">
        <w:t>The employee’s:</w:t>
      </w:r>
    </w:p>
    <w:p w14:paraId="3659DC62" w14:textId="77777777" w:rsidR="001770EE" w:rsidRPr="00E45614" w:rsidRDefault="00DA5E5F" w:rsidP="00537428">
      <w:pPr>
        <w:pStyle w:val="ListParagraph"/>
        <w:numPr>
          <w:ilvl w:val="3"/>
          <w:numId w:val="500"/>
        </w:numPr>
        <w:spacing w:after="120"/>
        <w:ind w:left="2977" w:hanging="992"/>
      </w:pPr>
      <w:r w:rsidRPr="00E45614">
        <w:t>Qualifications;</w:t>
      </w:r>
      <w:r w:rsidR="00920EFC" w:rsidRPr="00E45614">
        <w:t xml:space="preserve"> and</w:t>
      </w:r>
    </w:p>
    <w:p w14:paraId="306868A1" w14:textId="77777777" w:rsidR="001770EE" w:rsidRPr="00E45614" w:rsidRDefault="00920EFC" w:rsidP="00537428">
      <w:pPr>
        <w:pStyle w:val="ListParagraph"/>
        <w:numPr>
          <w:ilvl w:val="3"/>
          <w:numId w:val="500"/>
        </w:numPr>
        <w:spacing w:after="120"/>
        <w:ind w:left="2977" w:hanging="992"/>
      </w:pPr>
      <w:r w:rsidRPr="00E45614">
        <w:t>Releva</w:t>
      </w:r>
      <w:r w:rsidR="00DA5E5F" w:rsidRPr="00E45614">
        <w:t>nt work and personal experience;</w:t>
      </w:r>
      <w:r w:rsidRPr="00E45614">
        <w:t xml:space="preserve"> and</w:t>
      </w:r>
    </w:p>
    <w:p w14:paraId="3082B7D7" w14:textId="77777777" w:rsidR="001770EE" w:rsidRPr="00E45614" w:rsidRDefault="00920EFC" w:rsidP="00537428">
      <w:pPr>
        <w:pStyle w:val="ListParagraph"/>
        <w:numPr>
          <w:ilvl w:val="3"/>
          <w:numId w:val="500"/>
        </w:numPr>
        <w:spacing w:after="120"/>
        <w:ind w:left="2977" w:hanging="992"/>
      </w:pPr>
      <w:r w:rsidRPr="00E45614">
        <w:t xml:space="preserve">Current </w:t>
      </w:r>
      <w:r w:rsidR="0048565E" w:rsidRPr="00E45614">
        <w:t>pa</w:t>
      </w:r>
      <w:r w:rsidR="00DA5E5F" w:rsidRPr="00E45614">
        <w:t>y;</w:t>
      </w:r>
      <w:r w:rsidRPr="00E45614">
        <w:t xml:space="preserve"> and</w:t>
      </w:r>
    </w:p>
    <w:p w14:paraId="21D3744C" w14:textId="77777777" w:rsidR="001770EE" w:rsidRPr="00E45614" w:rsidRDefault="00920EFC" w:rsidP="00537428">
      <w:pPr>
        <w:pStyle w:val="ListParagraph"/>
        <w:numPr>
          <w:ilvl w:val="3"/>
          <w:numId w:val="500"/>
        </w:numPr>
        <w:spacing w:after="120"/>
        <w:ind w:left="2977" w:hanging="992"/>
      </w:pPr>
      <w:r w:rsidRPr="00E45614">
        <w:t>Ability to make an immediate contribution; and</w:t>
      </w:r>
    </w:p>
    <w:p w14:paraId="48213C22" w14:textId="67CE24D3" w:rsidR="001770EE" w:rsidRPr="00E45614" w:rsidRDefault="002450B5" w:rsidP="00537428">
      <w:pPr>
        <w:pStyle w:val="ListParagraph"/>
        <w:numPr>
          <w:ilvl w:val="2"/>
          <w:numId w:val="500"/>
        </w:numPr>
        <w:spacing w:after="120"/>
        <w:ind w:left="1985" w:hanging="851"/>
      </w:pPr>
      <w:r w:rsidRPr="00E45614">
        <w:t>Difficulties in attracting and retaining suitable employees.</w:t>
      </w:r>
    </w:p>
    <w:p w14:paraId="3E0CCADB" w14:textId="61B98E15" w:rsidR="005901B5" w:rsidRPr="00E45614" w:rsidRDefault="0065112C" w:rsidP="00537428">
      <w:pPr>
        <w:pStyle w:val="ListParagraph"/>
        <w:numPr>
          <w:ilvl w:val="1"/>
          <w:numId w:val="500"/>
        </w:numPr>
        <w:spacing w:after="120"/>
        <w:ind w:left="1134" w:hanging="708"/>
      </w:pPr>
      <w:r w:rsidRPr="00E45614">
        <w:t>J</w:t>
      </w:r>
      <w:r w:rsidR="00D13BD9" w:rsidRPr="00E45614">
        <w:t>MOs</w:t>
      </w:r>
      <w:r w:rsidRPr="00E45614">
        <w:t xml:space="preserve"> are not eligible for incremental advancement as described in subclauses </w:t>
      </w:r>
      <w:r w:rsidR="00F33175">
        <w:fldChar w:fldCharType="begin"/>
      </w:r>
      <w:r w:rsidR="00F33175">
        <w:instrText xml:space="preserve"> REF _Ref523224460 \r \h </w:instrText>
      </w:r>
      <w:r w:rsidR="005D5BB9">
        <w:instrText xml:space="preserve"> \* MERGEFORMAT </w:instrText>
      </w:r>
      <w:r w:rsidR="00F33175">
        <w:fldChar w:fldCharType="separate"/>
      </w:r>
      <w:r w:rsidR="009F4D52">
        <w:t>30.6</w:t>
      </w:r>
      <w:r w:rsidR="00F33175">
        <w:fldChar w:fldCharType="end"/>
      </w:r>
      <w:r w:rsidRPr="00E45614">
        <w:t xml:space="preserve"> and </w:t>
      </w:r>
      <w:r w:rsidR="00F33175">
        <w:fldChar w:fldCharType="begin"/>
      </w:r>
      <w:r w:rsidR="00F33175">
        <w:instrText xml:space="preserve"> REF _Ref523225952 \r \h </w:instrText>
      </w:r>
      <w:r w:rsidR="005D5BB9">
        <w:instrText xml:space="preserve"> \* MERGEFORMAT </w:instrText>
      </w:r>
      <w:r w:rsidR="00F33175">
        <w:fldChar w:fldCharType="separate"/>
      </w:r>
      <w:r w:rsidR="009F4D52">
        <w:t>30.7</w:t>
      </w:r>
      <w:r w:rsidR="00F33175">
        <w:fldChar w:fldCharType="end"/>
      </w:r>
      <w:r w:rsidR="00D13BD9" w:rsidRPr="00E45614">
        <w:t>.</w:t>
      </w:r>
    </w:p>
    <w:p w14:paraId="0BCEF99F" w14:textId="77777777" w:rsidR="001770EE" w:rsidRPr="00E45614" w:rsidRDefault="00920EFC" w:rsidP="00537428">
      <w:pPr>
        <w:spacing w:after="120"/>
        <w:rPr>
          <w:u w:val="single"/>
        </w:rPr>
      </w:pPr>
      <w:r w:rsidRPr="00E45614">
        <w:rPr>
          <w:u w:val="single"/>
        </w:rPr>
        <w:t xml:space="preserve">Increments for Part-time </w:t>
      </w:r>
      <w:r w:rsidR="00FA130B" w:rsidRPr="00E45614">
        <w:rPr>
          <w:u w:val="single"/>
        </w:rPr>
        <w:t>Employees</w:t>
      </w:r>
    </w:p>
    <w:p w14:paraId="1E4AF5DF" w14:textId="77777777" w:rsidR="005901B5" w:rsidRPr="00E45614" w:rsidRDefault="00920EFC" w:rsidP="00537428">
      <w:pPr>
        <w:pStyle w:val="ListParagraph"/>
        <w:numPr>
          <w:ilvl w:val="1"/>
          <w:numId w:val="500"/>
        </w:numPr>
        <w:spacing w:after="120"/>
        <w:ind w:left="1134" w:hanging="774"/>
      </w:pPr>
      <w:bookmarkStart w:id="89" w:name="_Ref523225967"/>
      <w:r w:rsidRPr="00E45614">
        <w:t xml:space="preserve">Subject to a satisfactory performance assessment, a part-time </w:t>
      </w:r>
      <w:r w:rsidR="00A17FCB" w:rsidRPr="00E45614">
        <w:t xml:space="preserve">employee </w:t>
      </w:r>
      <w:r w:rsidRPr="00E45614">
        <w:t>will be gr</w:t>
      </w:r>
      <w:r w:rsidR="006936DC" w:rsidRPr="00E45614">
        <w:t>anted incremental</w:t>
      </w:r>
      <w:r w:rsidRPr="00E45614">
        <w:t xml:space="preserve"> advancement as follows:</w:t>
      </w:r>
      <w:bookmarkEnd w:id="89"/>
    </w:p>
    <w:p w14:paraId="3CC72CD3" w14:textId="77777777" w:rsidR="00E67407" w:rsidRPr="00E45614" w:rsidRDefault="00920EFC" w:rsidP="00537428">
      <w:pPr>
        <w:pStyle w:val="ListParagraph"/>
        <w:numPr>
          <w:ilvl w:val="2"/>
          <w:numId w:val="500"/>
        </w:numPr>
        <w:spacing w:after="120"/>
        <w:ind w:left="1985" w:hanging="851"/>
      </w:pPr>
      <w:r w:rsidRPr="00E45614">
        <w:t xml:space="preserve">Where the average hours of employment of the part-time </w:t>
      </w:r>
      <w:r w:rsidR="00FA130B" w:rsidRPr="00E45614">
        <w:t>employee</w:t>
      </w:r>
      <w:r w:rsidRPr="00E45614">
        <w:t xml:space="preserve"> are equivalent to 20 hours or more per week, incremental advancement shall occur on the same annual basis as </w:t>
      </w:r>
      <w:r w:rsidR="00E57F86" w:rsidRPr="00E45614">
        <w:t xml:space="preserve">for a full-time </w:t>
      </w:r>
      <w:r w:rsidR="00FA130B" w:rsidRPr="00E45614">
        <w:t>employee</w:t>
      </w:r>
      <w:r w:rsidR="00465F28" w:rsidRPr="00E45614">
        <w:t>.</w:t>
      </w:r>
    </w:p>
    <w:p w14:paraId="400F7910" w14:textId="0CFB7E03" w:rsidR="00E67407" w:rsidRPr="00E45614" w:rsidRDefault="00217F76" w:rsidP="00537428">
      <w:pPr>
        <w:pStyle w:val="ListParagraph"/>
        <w:numPr>
          <w:ilvl w:val="2"/>
          <w:numId w:val="500"/>
        </w:numPr>
        <w:spacing w:after="120"/>
        <w:ind w:left="1985" w:hanging="851"/>
      </w:pPr>
      <w:r w:rsidRPr="00E45614">
        <w:t xml:space="preserve">Where the average hours of employment of the part-time </w:t>
      </w:r>
      <w:r w:rsidR="00FA130B" w:rsidRPr="00E45614">
        <w:t>employee</w:t>
      </w:r>
      <w:r w:rsidRPr="00E45614">
        <w:t xml:space="preserve"> are less than 20 hours per week, incremental advancement shall not occur on an annual basis but on the basis of each 24</w:t>
      </w:r>
      <w:r w:rsidR="00A50092">
        <w:t> </w:t>
      </w:r>
      <w:r w:rsidRPr="00E45614">
        <w:t>months</w:t>
      </w:r>
      <w:r w:rsidR="00C72688">
        <w:t>’</w:t>
      </w:r>
      <w:r w:rsidRPr="00E45614">
        <w:t xml:space="preserve"> of service.</w:t>
      </w:r>
    </w:p>
    <w:p w14:paraId="2CA42F8F" w14:textId="77777777" w:rsidR="001770EE" w:rsidRPr="00E45614" w:rsidRDefault="00217F76" w:rsidP="00537428">
      <w:pPr>
        <w:spacing w:after="120"/>
        <w:rPr>
          <w:u w:val="single"/>
        </w:rPr>
      </w:pPr>
      <w:r w:rsidRPr="00E45614">
        <w:rPr>
          <w:u w:val="single"/>
        </w:rPr>
        <w:t xml:space="preserve">Increments for </w:t>
      </w:r>
      <w:r w:rsidR="006B5E9C" w:rsidRPr="00E45614">
        <w:rPr>
          <w:u w:val="single"/>
        </w:rPr>
        <w:t>Part-time</w:t>
      </w:r>
      <w:r w:rsidRPr="00E45614">
        <w:rPr>
          <w:u w:val="single"/>
        </w:rPr>
        <w:t xml:space="preserve"> Senior Medical Practitioners</w:t>
      </w:r>
    </w:p>
    <w:p w14:paraId="31C14523" w14:textId="7D7C69AA" w:rsidR="005901B5" w:rsidRPr="00E45614" w:rsidRDefault="00AF11D1" w:rsidP="00537428">
      <w:pPr>
        <w:pStyle w:val="ListParagraph"/>
        <w:numPr>
          <w:ilvl w:val="1"/>
          <w:numId w:val="500"/>
        </w:numPr>
        <w:spacing w:after="120"/>
        <w:ind w:left="1134" w:hanging="708"/>
      </w:pPr>
      <w:r w:rsidRPr="00E45614">
        <w:t>Notwithstanding</w:t>
      </w:r>
      <w:r w:rsidR="00FA130B" w:rsidRPr="00E45614">
        <w:t xml:space="preserve"> subclause </w:t>
      </w:r>
      <w:r w:rsidR="00F33175">
        <w:fldChar w:fldCharType="begin"/>
      </w:r>
      <w:r w:rsidR="00F33175">
        <w:instrText xml:space="preserve"> REF _Ref523225967 \r \h </w:instrText>
      </w:r>
      <w:r w:rsidR="005D5BB9">
        <w:instrText xml:space="preserve"> \* MERGEFORMAT </w:instrText>
      </w:r>
      <w:r w:rsidR="00F33175">
        <w:fldChar w:fldCharType="separate"/>
      </w:r>
      <w:r w:rsidR="009F4D52">
        <w:t>30.9</w:t>
      </w:r>
      <w:r w:rsidR="00F33175">
        <w:fldChar w:fldCharType="end"/>
      </w:r>
      <w:r w:rsidR="00FA130B" w:rsidRPr="00E45614">
        <w:t>, a</w:t>
      </w:r>
      <w:r w:rsidR="00217F76" w:rsidRPr="00E45614">
        <w:t xml:space="preserve"> </w:t>
      </w:r>
      <w:r w:rsidR="0080150A" w:rsidRPr="00E45614">
        <w:t>Senior Medical Practitioner</w:t>
      </w:r>
      <w:r w:rsidR="00217F76" w:rsidRPr="00E45614">
        <w:t xml:space="preserve"> who works pursuant to a part-time agreement </w:t>
      </w:r>
      <w:r w:rsidR="00DA206E" w:rsidRPr="00E45614">
        <w:t>w</w:t>
      </w:r>
      <w:r w:rsidR="00217F76" w:rsidRPr="00E45614">
        <w:t xml:space="preserve">ill progress to the next incremental step every 12 months from the date of the </w:t>
      </w:r>
      <w:r w:rsidR="0080150A" w:rsidRPr="00E45614">
        <w:t>Senior Medical Practitioner’s</w:t>
      </w:r>
      <w:r w:rsidR="00217F76" w:rsidRPr="00E45614">
        <w:t xml:space="preserve"> commencement of employment, provided the work performed by the </w:t>
      </w:r>
      <w:r w:rsidR="0080150A" w:rsidRPr="00E45614">
        <w:t>Senior Medical Practitioner</w:t>
      </w:r>
      <w:r w:rsidR="00217F76" w:rsidRPr="00E45614">
        <w:t xml:space="preserve"> extraneous to the part-time agreement is commensurate with the experience of a full-time </w:t>
      </w:r>
      <w:r w:rsidR="0080150A" w:rsidRPr="00E45614">
        <w:t>Senior Medical Practitioner</w:t>
      </w:r>
      <w:r w:rsidR="00217F76" w:rsidRPr="00E45614">
        <w:t xml:space="preserve"> and is acceptable to the </w:t>
      </w:r>
      <w:r w:rsidR="008E5A34" w:rsidRPr="00E45614">
        <w:t>head of service</w:t>
      </w:r>
      <w:r w:rsidR="00217F76" w:rsidRPr="00E45614">
        <w:t>. This clause does not preclude accelerated progression.</w:t>
      </w:r>
    </w:p>
    <w:p w14:paraId="5E860E6E" w14:textId="21329C22" w:rsidR="00AF0357" w:rsidRPr="00505450" w:rsidRDefault="003B3724" w:rsidP="004D27EC">
      <w:pPr>
        <w:pStyle w:val="Heading1"/>
      </w:pPr>
      <w:bookmarkStart w:id="90" w:name="_Toc25842893"/>
      <w:r w:rsidRPr="00E45614">
        <w:t>Higher Duties Allowance</w:t>
      </w:r>
      <w:bookmarkEnd w:id="90"/>
    </w:p>
    <w:p w14:paraId="57E46D13" w14:textId="77777777" w:rsidR="00E67407" w:rsidRPr="00E45614" w:rsidRDefault="003B3724" w:rsidP="00537428">
      <w:pPr>
        <w:pStyle w:val="ListParagraph"/>
        <w:numPr>
          <w:ilvl w:val="1"/>
          <w:numId w:val="500"/>
        </w:numPr>
        <w:spacing w:after="120"/>
        <w:ind w:left="1134" w:hanging="708"/>
      </w:pPr>
      <w:r w:rsidRPr="009E5E55">
        <w:t xml:space="preserve">Higher Duties Allowance (HDA) is payable to an </w:t>
      </w:r>
      <w:r w:rsidR="006F39A7" w:rsidRPr="00F23A74">
        <w:t>officer</w:t>
      </w:r>
      <w:r w:rsidRPr="00E45614">
        <w:t xml:space="preserve"> who is directed to temporarily perform the duties of a position with a higher classification.</w:t>
      </w:r>
    </w:p>
    <w:p w14:paraId="713946F1" w14:textId="77777777" w:rsidR="00E67407" w:rsidRPr="00E45614" w:rsidRDefault="003B3724" w:rsidP="00537428">
      <w:pPr>
        <w:pStyle w:val="ListParagraph"/>
        <w:numPr>
          <w:ilvl w:val="1"/>
          <w:numId w:val="500"/>
        </w:numPr>
        <w:spacing w:after="120"/>
        <w:ind w:left="1134" w:hanging="708"/>
      </w:pPr>
      <w:r w:rsidRPr="00E45614">
        <w:t xml:space="preserve">An </w:t>
      </w:r>
      <w:r w:rsidR="00D738CD" w:rsidRPr="00E45614">
        <w:t xml:space="preserve">officer </w:t>
      </w:r>
      <w:r w:rsidRPr="00E45614">
        <w:t xml:space="preserve">acting in a position with a maximum </w:t>
      </w:r>
      <w:r w:rsidR="00D738CD" w:rsidRPr="00E45614">
        <w:t>pay</w:t>
      </w:r>
      <w:r w:rsidRPr="00E45614">
        <w:t xml:space="preserve"> of an </w:t>
      </w:r>
      <w:r w:rsidR="008E5A34" w:rsidRPr="00E45614">
        <w:t>S</w:t>
      </w:r>
      <w:r w:rsidRPr="00E45614">
        <w:t xml:space="preserve">RMO </w:t>
      </w:r>
      <w:r w:rsidR="008E5A34" w:rsidRPr="00E45614">
        <w:t>1</w:t>
      </w:r>
      <w:r w:rsidRPr="00E45614">
        <w:t>,</w:t>
      </w:r>
      <w:r w:rsidR="006269B2" w:rsidRPr="00E45614">
        <w:t xml:space="preserve"> for a period of one day or more, </w:t>
      </w:r>
      <w:r w:rsidRPr="00E45614">
        <w:t xml:space="preserve"> will be paid HDA for </w:t>
      </w:r>
      <w:r w:rsidR="006269B2" w:rsidRPr="00E45614">
        <w:t>that</w:t>
      </w:r>
      <w:r w:rsidRPr="00E45614">
        <w:t xml:space="preserve"> period.</w:t>
      </w:r>
    </w:p>
    <w:p w14:paraId="3D6391F9" w14:textId="77777777" w:rsidR="00E67407" w:rsidRPr="00E45614" w:rsidRDefault="003B3724" w:rsidP="00537428">
      <w:pPr>
        <w:pStyle w:val="ListParagraph"/>
        <w:numPr>
          <w:ilvl w:val="1"/>
          <w:numId w:val="500"/>
        </w:numPr>
        <w:spacing w:after="120"/>
        <w:ind w:left="1134" w:hanging="708"/>
      </w:pPr>
      <w:r w:rsidRPr="00E45614">
        <w:t xml:space="preserve">An </w:t>
      </w:r>
      <w:r w:rsidR="00D738CD" w:rsidRPr="00E45614">
        <w:t xml:space="preserve">officer </w:t>
      </w:r>
      <w:r w:rsidRPr="00E45614">
        <w:t>acting in a position with a</w:t>
      </w:r>
      <w:r w:rsidR="00D738CD" w:rsidRPr="00E45614">
        <w:t xml:space="preserve"> pay</w:t>
      </w:r>
      <w:r w:rsidRPr="00E45614">
        <w:t xml:space="preserve"> or maximum </w:t>
      </w:r>
      <w:r w:rsidR="00D738CD" w:rsidRPr="00E45614">
        <w:t>pay</w:t>
      </w:r>
      <w:r w:rsidRPr="00E45614">
        <w:t xml:space="preserve"> greater than the maximum </w:t>
      </w:r>
      <w:r w:rsidR="00D738CD" w:rsidRPr="00E45614">
        <w:t>pay</w:t>
      </w:r>
      <w:r w:rsidRPr="00E45614">
        <w:t xml:space="preserve"> of an </w:t>
      </w:r>
      <w:r w:rsidR="008E5A34" w:rsidRPr="00E45614">
        <w:t>S</w:t>
      </w:r>
      <w:r w:rsidRPr="00E45614">
        <w:t xml:space="preserve">RMO </w:t>
      </w:r>
      <w:r w:rsidR="008E5A34" w:rsidRPr="00E45614">
        <w:t xml:space="preserve">1 </w:t>
      </w:r>
      <w:r w:rsidRPr="00E45614">
        <w:t xml:space="preserve">will be paid HDA for a period of five consecutive days or more. This payment will occur from day </w:t>
      </w:r>
      <w:r w:rsidR="005E41B6" w:rsidRPr="00E45614">
        <w:t>one</w:t>
      </w:r>
      <w:r w:rsidRPr="00E45614">
        <w:t>, provided the total period of higher duties is five days or more.</w:t>
      </w:r>
    </w:p>
    <w:p w14:paraId="2FE3D234" w14:textId="62F69053" w:rsidR="00E67407" w:rsidRPr="00E45614" w:rsidRDefault="003B3724" w:rsidP="00537428">
      <w:pPr>
        <w:pStyle w:val="ListParagraph"/>
        <w:numPr>
          <w:ilvl w:val="1"/>
          <w:numId w:val="500"/>
        </w:numPr>
        <w:spacing w:after="120"/>
        <w:ind w:left="1134" w:hanging="708"/>
      </w:pPr>
      <w:r w:rsidRPr="00E45614">
        <w:lastRenderedPageBreak/>
        <w:t xml:space="preserve">Where </w:t>
      </w:r>
      <w:r w:rsidR="00CC0D79" w:rsidRPr="00E45614">
        <w:t xml:space="preserve">an </w:t>
      </w:r>
      <w:r w:rsidRPr="00E45614">
        <w:t xml:space="preserve">officer on temporary transfer is to perform the full duties of the higher position, HDA is calculated as the difference between the </w:t>
      </w:r>
      <w:r w:rsidR="00CC0D79" w:rsidRPr="00E45614">
        <w:t>officer</w:t>
      </w:r>
      <w:r w:rsidRPr="00E45614">
        <w:t xml:space="preserve">’s current </w:t>
      </w:r>
      <w:r w:rsidR="00D738CD" w:rsidRPr="00E45614">
        <w:t>pa</w:t>
      </w:r>
      <w:r w:rsidR="00C26E34" w:rsidRPr="00E45614">
        <w:t>y</w:t>
      </w:r>
      <w:r w:rsidRPr="00E45614">
        <w:t xml:space="preserve"> and a point in the </w:t>
      </w:r>
      <w:r w:rsidR="00D738CD" w:rsidRPr="00E45614">
        <w:t>pa</w:t>
      </w:r>
      <w:r w:rsidRPr="00E45614">
        <w:t xml:space="preserve">y range of the higher position determined by the </w:t>
      </w:r>
      <w:r w:rsidR="00D54536" w:rsidRPr="00E45614">
        <w:t>head of service</w:t>
      </w:r>
      <w:r w:rsidR="00A171EC" w:rsidRPr="00E45614">
        <w:t xml:space="preserve"> in accordance with </w:t>
      </w:r>
      <w:r w:rsidR="00C43D27">
        <w:t>clause</w:t>
      </w:r>
      <w:r w:rsidR="0065112C" w:rsidRPr="00E45614">
        <w:t xml:space="preserve"> </w:t>
      </w:r>
      <w:r w:rsidR="00F33175">
        <w:fldChar w:fldCharType="begin"/>
      </w:r>
      <w:r w:rsidR="00F33175">
        <w:instrText xml:space="preserve"> REF _Ref523225989 \r \h </w:instrText>
      </w:r>
      <w:r w:rsidR="005D5BB9">
        <w:instrText xml:space="preserve"> \* MERGEFORMAT </w:instrText>
      </w:r>
      <w:r w:rsidR="00F33175">
        <w:fldChar w:fldCharType="separate"/>
      </w:r>
      <w:r w:rsidR="009F4D52">
        <w:t>30</w:t>
      </w:r>
      <w:r w:rsidR="00F33175">
        <w:fldChar w:fldCharType="end"/>
      </w:r>
      <w:r w:rsidRPr="00E45614">
        <w:t>.</w:t>
      </w:r>
    </w:p>
    <w:p w14:paraId="5203D913" w14:textId="40C79027" w:rsidR="00E67407" w:rsidRPr="00E45614" w:rsidRDefault="009474A9" w:rsidP="00537428">
      <w:pPr>
        <w:pStyle w:val="ListParagraph"/>
        <w:numPr>
          <w:ilvl w:val="1"/>
          <w:numId w:val="500"/>
        </w:numPr>
        <w:spacing w:after="120"/>
        <w:ind w:left="1134" w:hanging="708"/>
      </w:pPr>
      <w:r w:rsidRPr="00E45614">
        <w:t xml:space="preserve">Where </w:t>
      </w:r>
      <w:r w:rsidR="00CC0D79" w:rsidRPr="00E45614">
        <w:t xml:space="preserve">an </w:t>
      </w:r>
      <w:r w:rsidRPr="00E45614">
        <w:t xml:space="preserve">officer is performing only part of the duties of the higher position and the higher position is at least two levels above the officer’s current substantive level, payment of partial HDA may be agreed between the </w:t>
      </w:r>
      <w:r w:rsidR="00CC0D79" w:rsidRPr="00E45614">
        <w:t>head of service</w:t>
      </w:r>
      <w:r w:rsidRPr="00E45614">
        <w:t xml:space="preserve"> and the officer, prior to the commencement of the temporary transfer.</w:t>
      </w:r>
    </w:p>
    <w:p w14:paraId="78AB92FA" w14:textId="0C968D4F" w:rsidR="00E67407" w:rsidRPr="00E45614" w:rsidRDefault="009474A9" w:rsidP="00537428">
      <w:pPr>
        <w:pStyle w:val="ListParagraph"/>
        <w:numPr>
          <w:ilvl w:val="1"/>
          <w:numId w:val="500"/>
        </w:numPr>
        <w:spacing w:after="120"/>
        <w:ind w:left="1134" w:hanging="708"/>
      </w:pPr>
      <w:r w:rsidRPr="00E45614">
        <w:t xml:space="preserve">The rate of payment for partial HDA will be a point in the </w:t>
      </w:r>
      <w:r w:rsidR="00D738CD" w:rsidRPr="00E45614">
        <w:t>pa</w:t>
      </w:r>
      <w:r w:rsidRPr="00E45614">
        <w:t xml:space="preserve">y range(s) of the intervening level(s). The </w:t>
      </w:r>
      <w:r w:rsidR="00D54536" w:rsidRPr="00E45614">
        <w:t>head of service</w:t>
      </w:r>
      <w:r w:rsidRPr="00E45614">
        <w:t>’s decision on the rate of payment of partial HDA will take into account the specified part of the duties of the higher position that the officer is to perform.</w:t>
      </w:r>
    </w:p>
    <w:p w14:paraId="6C604EB3" w14:textId="63E26B9F" w:rsidR="00CC0D79" w:rsidRPr="00E45614" w:rsidRDefault="009474A9" w:rsidP="00537428">
      <w:pPr>
        <w:pStyle w:val="ListParagraph"/>
        <w:numPr>
          <w:ilvl w:val="1"/>
          <w:numId w:val="500"/>
        </w:numPr>
        <w:spacing w:after="120"/>
        <w:ind w:left="1134" w:hanging="708"/>
      </w:pPr>
      <w:r w:rsidRPr="00E45614">
        <w:t xml:space="preserve">An </w:t>
      </w:r>
      <w:r w:rsidR="00D738CD" w:rsidRPr="00E45614">
        <w:t xml:space="preserve">officer </w:t>
      </w:r>
      <w:r w:rsidRPr="00E45614">
        <w:t xml:space="preserve">receiving HDA is entitled to normal incremental </w:t>
      </w:r>
      <w:r w:rsidR="00343D35" w:rsidRPr="00E45614">
        <w:t>progression for</w:t>
      </w:r>
      <w:r w:rsidR="008A262A" w:rsidRPr="00E45614">
        <w:t xml:space="preserve"> the officer’s substantive position</w:t>
      </w:r>
      <w:r w:rsidR="00CC0D79" w:rsidRPr="00E45614">
        <w:t xml:space="preserve"> and the HDA position in accordance with </w:t>
      </w:r>
      <w:r w:rsidR="00C43D27">
        <w:t>clause</w:t>
      </w:r>
      <w:r w:rsidR="00CC0D79" w:rsidRPr="00E45614">
        <w:t xml:space="preserve"> </w:t>
      </w:r>
      <w:r w:rsidR="00F33175">
        <w:fldChar w:fldCharType="begin"/>
      </w:r>
      <w:r w:rsidR="00F33175">
        <w:instrText xml:space="preserve"> REF _Ref523226000 \r \h </w:instrText>
      </w:r>
      <w:r w:rsidR="005D5BB9">
        <w:instrText xml:space="preserve"> \* MERGEFORMAT </w:instrText>
      </w:r>
      <w:r w:rsidR="00F33175">
        <w:fldChar w:fldCharType="separate"/>
      </w:r>
      <w:r w:rsidR="009F4D52">
        <w:t>30</w:t>
      </w:r>
      <w:r w:rsidR="00F33175">
        <w:fldChar w:fldCharType="end"/>
      </w:r>
      <w:r w:rsidR="00CC0D79" w:rsidRPr="00E45614">
        <w:t>.</w:t>
      </w:r>
    </w:p>
    <w:p w14:paraId="6932824B" w14:textId="6E1A8CC1" w:rsidR="00E67407" w:rsidRPr="00E45614" w:rsidRDefault="00CC0D79" w:rsidP="00537428">
      <w:pPr>
        <w:pStyle w:val="ListParagraph"/>
        <w:numPr>
          <w:ilvl w:val="2"/>
          <w:numId w:val="500"/>
        </w:numPr>
        <w:spacing w:after="120"/>
        <w:ind w:left="1843" w:hanging="709"/>
      </w:pPr>
      <w:r w:rsidRPr="00E45614">
        <w:t>Increments</w:t>
      </w:r>
      <w:r w:rsidR="009474A9" w:rsidRPr="00E45614">
        <w:t xml:space="preserve"> gained while performing HDA </w:t>
      </w:r>
      <w:r w:rsidRPr="00E45614">
        <w:t xml:space="preserve">are </w:t>
      </w:r>
      <w:r w:rsidR="009474A9" w:rsidRPr="00E45614">
        <w:t xml:space="preserve">maintained upon the </w:t>
      </w:r>
      <w:r w:rsidR="008A262A" w:rsidRPr="00E45614">
        <w:t xml:space="preserve">officer </w:t>
      </w:r>
      <w:r w:rsidR="009474A9" w:rsidRPr="00E45614">
        <w:t>ceasing the higher duties.</w:t>
      </w:r>
    </w:p>
    <w:p w14:paraId="51BD72A7" w14:textId="77777777" w:rsidR="00E67407" w:rsidRPr="00E45614" w:rsidRDefault="009474A9" w:rsidP="00537428">
      <w:pPr>
        <w:pStyle w:val="ListParagraph"/>
        <w:numPr>
          <w:ilvl w:val="1"/>
          <w:numId w:val="500"/>
        </w:numPr>
        <w:spacing w:after="120"/>
        <w:ind w:left="1134" w:hanging="708"/>
      </w:pPr>
      <w:r w:rsidRPr="00E45614">
        <w:t xml:space="preserve">Previous </w:t>
      </w:r>
      <w:r w:rsidR="008A262A" w:rsidRPr="00E45614">
        <w:t xml:space="preserve">higher duties </w:t>
      </w:r>
      <w:r w:rsidRPr="00E45614">
        <w:t xml:space="preserve">service will be considered in determining the appropriate </w:t>
      </w:r>
      <w:r w:rsidR="008A262A" w:rsidRPr="00E45614">
        <w:t xml:space="preserve">pay </w:t>
      </w:r>
      <w:r w:rsidRPr="00E45614">
        <w:t>point for future periods of higher duties.</w:t>
      </w:r>
    </w:p>
    <w:p w14:paraId="6BE450B9" w14:textId="77777777" w:rsidR="00E67407" w:rsidRPr="00E45614" w:rsidRDefault="0053335E" w:rsidP="00537428">
      <w:pPr>
        <w:pStyle w:val="ListParagraph"/>
        <w:numPr>
          <w:ilvl w:val="1"/>
          <w:numId w:val="500"/>
        </w:numPr>
        <w:spacing w:after="120"/>
        <w:ind w:left="1134" w:hanging="708"/>
      </w:pPr>
      <w:r w:rsidRPr="00E45614">
        <w:t>If a position is expected to be available for a period of six months or longer the posi</w:t>
      </w:r>
      <w:r w:rsidR="00C26E34" w:rsidRPr="00E45614">
        <w:t>tion must be advertised in the G</w:t>
      </w:r>
      <w:r w:rsidRPr="00E45614">
        <w:t>azette.</w:t>
      </w:r>
    </w:p>
    <w:p w14:paraId="78E75BF1" w14:textId="77777777" w:rsidR="00E67407" w:rsidRPr="00E45614" w:rsidRDefault="009474A9" w:rsidP="00537428">
      <w:pPr>
        <w:pStyle w:val="ListParagraph"/>
        <w:numPr>
          <w:ilvl w:val="1"/>
          <w:numId w:val="500"/>
        </w:numPr>
        <w:spacing w:after="120"/>
        <w:ind w:left="1134" w:hanging="708"/>
      </w:pPr>
      <w:r w:rsidRPr="00E45614">
        <w:t>Periods of higher duties should not normally extend beyond twelve months. If after twelve months the position is nom</w:t>
      </w:r>
      <w:r w:rsidR="00056ED2" w:rsidRPr="00E45614">
        <w:t>in</w:t>
      </w:r>
      <w:r w:rsidRPr="00E45614">
        <w:t>ally vacant it will be advertised unless there are exceptional circumstances.</w:t>
      </w:r>
    </w:p>
    <w:p w14:paraId="5EBF20D7" w14:textId="77777777" w:rsidR="00E67407" w:rsidRPr="00E45614" w:rsidRDefault="0053335E" w:rsidP="00537428">
      <w:pPr>
        <w:pStyle w:val="ListParagraph"/>
        <w:numPr>
          <w:ilvl w:val="1"/>
          <w:numId w:val="500"/>
        </w:numPr>
        <w:spacing w:after="120"/>
        <w:ind w:left="1134" w:hanging="708"/>
      </w:pPr>
      <w:r w:rsidRPr="00E45614">
        <w:t>Nothing in this clause will restrict casual or temporary employees performing duties of a higher office in accordance with the PSM Act and the PSM Standards.</w:t>
      </w:r>
    </w:p>
    <w:p w14:paraId="655BAE59" w14:textId="4F27D802" w:rsidR="00AF0357" w:rsidRPr="00505450" w:rsidRDefault="00370FFE" w:rsidP="004D27EC">
      <w:pPr>
        <w:pStyle w:val="Heading1"/>
      </w:pPr>
      <w:bookmarkStart w:id="91" w:name="_Ref523224916"/>
      <w:bookmarkStart w:id="92" w:name="_Ref523225051"/>
      <w:bookmarkStart w:id="93" w:name="_Toc25842894"/>
      <w:bookmarkStart w:id="94" w:name="_Hlk782003"/>
      <w:r w:rsidRPr="00E45614">
        <w:t>Payment for Shift Workers – Medical Officers</w:t>
      </w:r>
      <w:bookmarkEnd w:id="91"/>
      <w:bookmarkEnd w:id="92"/>
      <w:bookmarkEnd w:id="93"/>
      <w:r w:rsidR="00EE3B07">
        <w:t xml:space="preserve"> </w:t>
      </w:r>
    </w:p>
    <w:p w14:paraId="093C68CC" w14:textId="77777777" w:rsidR="00792FE2" w:rsidRPr="00E45614" w:rsidRDefault="00370FFE" w:rsidP="00537428">
      <w:pPr>
        <w:spacing w:after="120"/>
        <w:rPr>
          <w:u w:val="single"/>
        </w:rPr>
      </w:pPr>
      <w:r w:rsidRPr="009E5E55">
        <w:rPr>
          <w:u w:val="single"/>
        </w:rPr>
        <w:t>Payment of Shift Pen</w:t>
      </w:r>
      <w:r w:rsidRPr="00F23A74">
        <w:rPr>
          <w:u w:val="single"/>
        </w:rPr>
        <w:t>alties</w:t>
      </w:r>
    </w:p>
    <w:p w14:paraId="6D8D1321" w14:textId="68152EFE" w:rsidR="00E67407" w:rsidRPr="00E45614" w:rsidRDefault="000A0986" w:rsidP="00537428">
      <w:pPr>
        <w:pStyle w:val="ListParagraph"/>
        <w:numPr>
          <w:ilvl w:val="1"/>
          <w:numId w:val="500"/>
        </w:numPr>
        <w:spacing w:after="120"/>
        <w:ind w:left="1134" w:hanging="774"/>
      </w:pPr>
      <w:r w:rsidRPr="00E45614">
        <w:t xml:space="preserve">Any ordinary hours worked by a </w:t>
      </w:r>
      <w:r w:rsidR="00D065D6" w:rsidRPr="00E45614">
        <w:t>Medical Officer</w:t>
      </w:r>
      <w:r w:rsidRPr="00E45614">
        <w:t>, as defined, between the following hours shall be paid at an ordinary time plus the appropriate penalty rate:</w:t>
      </w:r>
    </w:p>
    <w:p w14:paraId="5823BB98" w14:textId="0DD7C3C3" w:rsidR="00E67407" w:rsidRPr="00E45614" w:rsidRDefault="000A0986" w:rsidP="00537428">
      <w:pPr>
        <w:pStyle w:val="ListParagraph"/>
        <w:numPr>
          <w:ilvl w:val="2"/>
          <w:numId w:val="500"/>
        </w:numPr>
        <w:spacing w:after="120"/>
        <w:ind w:left="1985" w:hanging="851"/>
      </w:pPr>
      <w:r w:rsidRPr="00E45614">
        <w:t>Hours worked between 6</w:t>
      </w:r>
      <w:r w:rsidR="000A79E7">
        <w:t>:</w:t>
      </w:r>
      <w:r w:rsidRPr="00E45614">
        <w:t>00pm and midnight – Monday to Friday; 12.5</w:t>
      </w:r>
      <w:r w:rsidR="000205FF" w:rsidRPr="00E45614">
        <w:t>%</w:t>
      </w:r>
      <w:r w:rsidRPr="00E45614">
        <w:t>.</w:t>
      </w:r>
    </w:p>
    <w:p w14:paraId="6DE0918E" w14:textId="5A8C7725" w:rsidR="00E67407" w:rsidRPr="00E45614" w:rsidRDefault="000A0986" w:rsidP="00537428">
      <w:pPr>
        <w:pStyle w:val="ListParagraph"/>
        <w:numPr>
          <w:ilvl w:val="2"/>
          <w:numId w:val="500"/>
        </w:numPr>
        <w:spacing w:after="120"/>
        <w:ind w:left="1985" w:hanging="851"/>
      </w:pPr>
      <w:r w:rsidRPr="00E45614">
        <w:t>Midnight and 8</w:t>
      </w:r>
      <w:r w:rsidR="000A79E7">
        <w:t>:</w:t>
      </w:r>
      <w:r w:rsidRPr="00E45614">
        <w:t>00am; midnight Sunday to Midnight Friday; 25</w:t>
      </w:r>
      <w:r w:rsidR="000205FF" w:rsidRPr="00E45614">
        <w:t>%</w:t>
      </w:r>
      <w:r w:rsidRPr="00E45614">
        <w:t>.</w:t>
      </w:r>
    </w:p>
    <w:p w14:paraId="5B3CDE89" w14:textId="77777777" w:rsidR="00E67407" w:rsidRPr="00E45614" w:rsidRDefault="000A0986" w:rsidP="00537428">
      <w:pPr>
        <w:pStyle w:val="ListParagraph"/>
        <w:numPr>
          <w:ilvl w:val="2"/>
          <w:numId w:val="500"/>
        </w:numPr>
        <w:spacing w:after="120"/>
        <w:ind w:left="1985" w:hanging="851"/>
      </w:pPr>
      <w:r w:rsidRPr="00E45614">
        <w:t>Midnight Friday and midnight Saturday; 50</w:t>
      </w:r>
      <w:r w:rsidR="000205FF" w:rsidRPr="00E45614">
        <w:t>%</w:t>
      </w:r>
      <w:r w:rsidRPr="00E45614">
        <w:t>.</w:t>
      </w:r>
    </w:p>
    <w:p w14:paraId="4932019D" w14:textId="77777777" w:rsidR="001770EE" w:rsidRPr="00E45614" w:rsidRDefault="000A0986" w:rsidP="00537428">
      <w:pPr>
        <w:pStyle w:val="ListParagraph"/>
        <w:numPr>
          <w:ilvl w:val="2"/>
          <w:numId w:val="500"/>
        </w:numPr>
        <w:spacing w:after="120"/>
        <w:ind w:left="1985" w:hanging="851"/>
      </w:pPr>
      <w:r w:rsidRPr="00E45614">
        <w:t>Midnight Saturday and midnight Sunday; 75</w:t>
      </w:r>
      <w:r w:rsidR="000205FF" w:rsidRPr="00E45614">
        <w:t>%</w:t>
      </w:r>
      <w:r w:rsidRPr="00E45614">
        <w:t>.</w:t>
      </w:r>
    </w:p>
    <w:p w14:paraId="1E74C7B1" w14:textId="77777777" w:rsidR="001770EE" w:rsidRPr="00E45614" w:rsidRDefault="005B139A" w:rsidP="00537428">
      <w:pPr>
        <w:pStyle w:val="ListParagraph"/>
        <w:numPr>
          <w:ilvl w:val="2"/>
          <w:numId w:val="500"/>
        </w:numPr>
        <w:spacing w:after="120"/>
        <w:ind w:left="1985" w:hanging="851"/>
      </w:pPr>
      <w:r w:rsidRPr="00E45614">
        <w:t>P</w:t>
      </w:r>
      <w:r w:rsidR="000205FF" w:rsidRPr="00E45614">
        <w:t>ublic holidays; 150%</w:t>
      </w:r>
      <w:r w:rsidRPr="00E45614">
        <w:t>.</w:t>
      </w:r>
    </w:p>
    <w:p w14:paraId="011D9B1C" w14:textId="77777777" w:rsidR="00E67407" w:rsidRPr="00E45614" w:rsidRDefault="0060518A" w:rsidP="00537428">
      <w:pPr>
        <w:pStyle w:val="ListParagraph"/>
        <w:numPr>
          <w:ilvl w:val="1"/>
          <w:numId w:val="500"/>
        </w:numPr>
        <w:spacing w:after="120"/>
        <w:ind w:left="1134" w:hanging="774"/>
      </w:pPr>
      <w:r w:rsidRPr="00E45614">
        <w:t xml:space="preserve">The additional payment prescribed by this clause </w:t>
      </w:r>
      <w:r w:rsidR="000205FF" w:rsidRPr="00E45614">
        <w:t>will not</w:t>
      </w:r>
      <w:r w:rsidRPr="00E45614">
        <w:t xml:space="preserve"> be taken into account in the computation of overtime or in the determination of any allowance based upon </w:t>
      </w:r>
      <w:r w:rsidR="000205FF" w:rsidRPr="00E45614">
        <w:t>pay</w:t>
      </w:r>
      <w:r w:rsidRPr="00E45614">
        <w:t xml:space="preserve">. </w:t>
      </w:r>
      <w:r w:rsidR="000205FF" w:rsidRPr="00E45614">
        <w:t>T</w:t>
      </w:r>
      <w:r w:rsidRPr="00E45614">
        <w:t xml:space="preserve">he additional payment </w:t>
      </w:r>
      <w:r w:rsidR="000205FF" w:rsidRPr="00E45614">
        <w:t xml:space="preserve">will not </w:t>
      </w:r>
      <w:r w:rsidRPr="00E45614">
        <w:t xml:space="preserve">be paid for any shift for which any other form of penalty payment is made under this Agreement, or under the provisions of the PSM Act or </w:t>
      </w:r>
      <w:r w:rsidR="000205FF" w:rsidRPr="00E45614">
        <w:t xml:space="preserve">the PSM </w:t>
      </w:r>
      <w:r w:rsidRPr="00E45614">
        <w:t>Standards under which the employee is employed.</w:t>
      </w:r>
    </w:p>
    <w:bookmarkEnd w:id="94"/>
    <w:p w14:paraId="67D4316C" w14:textId="77777777" w:rsidR="001770EE" w:rsidRPr="00E45614" w:rsidRDefault="0060518A" w:rsidP="00537428">
      <w:pPr>
        <w:spacing w:after="120"/>
        <w:rPr>
          <w:u w:val="single"/>
        </w:rPr>
      </w:pPr>
      <w:r w:rsidRPr="00E45614">
        <w:rPr>
          <w:u w:val="single"/>
        </w:rPr>
        <w:t>Payment Whilst on Annual Leave</w:t>
      </w:r>
    </w:p>
    <w:p w14:paraId="5278FB8A" w14:textId="77777777" w:rsidR="00E67407" w:rsidRPr="00E45614" w:rsidRDefault="008404BF" w:rsidP="00537428">
      <w:pPr>
        <w:pStyle w:val="ListParagraph"/>
        <w:numPr>
          <w:ilvl w:val="1"/>
          <w:numId w:val="500"/>
        </w:numPr>
        <w:spacing w:after="120"/>
        <w:ind w:left="1134" w:hanging="774"/>
      </w:pPr>
      <w:r w:rsidRPr="00E45614">
        <w:t>Additional payment for shift duty, as provided by this clause, is to be made in respect of any such duty that an employee would have performed had the employee not been on approved annual leave.</w:t>
      </w:r>
    </w:p>
    <w:p w14:paraId="0656B361" w14:textId="38F22F3A" w:rsidR="00AF0357" w:rsidRPr="00505450" w:rsidRDefault="00C864C1" w:rsidP="004D27EC">
      <w:pPr>
        <w:pStyle w:val="Heading1"/>
      </w:pPr>
      <w:bookmarkStart w:id="95" w:name="_Ref523224789"/>
      <w:bookmarkStart w:id="96" w:name="_Toc25842895"/>
      <w:r w:rsidRPr="00E45614">
        <w:lastRenderedPageBreak/>
        <w:t>Shift Exchange Protocol – Medical Officers</w:t>
      </w:r>
      <w:bookmarkEnd w:id="95"/>
      <w:bookmarkEnd w:id="96"/>
    </w:p>
    <w:p w14:paraId="472C4656" w14:textId="77777777" w:rsidR="005901B5" w:rsidRPr="00E45614" w:rsidRDefault="00C864C1" w:rsidP="00537428">
      <w:pPr>
        <w:pStyle w:val="ListParagraph"/>
        <w:numPr>
          <w:ilvl w:val="1"/>
          <w:numId w:val="500"/>
        </w:numPr>
        <w:spacing w:after="120"/>
        <w:ind w:left="1134" w:hanging="774"/>
      </w:pPr>
      <w:r w:rsidRPr="009E5E55">
        <w:t xml:space="preserve">The employer may authorise two employees to </w:t>
      </w:r>
      <w:r w:rsidR="001B0B38" w:rsidRPr="00F23A74">
        <w:t>ex</w:t>
      </w:r>
      <w:r w:rsidRPr="00E45614">
        <w:t>change shifts.</w:t>
      </w:r>
    </w:p>
    <w:p w14:paraId="089330A1" w14:textId="77777777" w:rsidR="005901B5" w:rsidRPr="00E45614" w:rsidRDefault="00C864C1" w:rsidP="00537428">
      <w:pPr>
        <w:pStyle w:val="ListParagraph"/>
        <w:numPr>
          <w:ilvl w:val="1"/>
          <w:numId w:val="500"/>
        </w:numPr>
        <w:spacing w:after="120"/>
        <w:ind w:left="1134" w:hanging="774"/>
      </w:pPr>
      <w:r w:rsidRPr="00E45614">
        <w:t xml:space="preserve">An exchange of shifts will not be authorised if it would result in the </w:t>
      </w:r>
      <w:r w:rsidR="00D13BD9" w:rsidRPr="00E45614">
        <w:t xml:space="preserve">ACTPS </w:t>
      </w:r>
      <w:r w:rsidRPr="00E45614">
        <w:t>incurring additional labour costs, or a reduction in services.</w:t>
      </w:r>
    </w:p>
    <w:p w14:paraId="11BD4CBC" w14:textId="5584675E" w:rsidR="005901B5" w:rsidRPr="00E45614" w:rsidRDefault="00C864C1" w:rsidP="00537428">
      <w:pPr>
        <w:pStyle w:val="ListParagraph"/>
        <w:numPr>
          <w:ilvl w:val="1"/>
          <w:numId w:val="500"/>
        </w:numPr>
        <w:spacing w:after="120"/>
        <w:ind w:left="1134" w:hanging="774"/>
      </w:pPr>
      <w:r w:rsidRPr="00E45614">
        <w:t>An exchange of shifts will be recorded in both employees</w:t>
      </w:r>
      <w:r w:rsidR="00C72688">
        <w:t>’</w:t>
      </w:r>
      <w:r w:rsidRPr="00E45614">
        <w:t xml:space="preserve"> attendance records.</w:t>
      </w:r>
    </w:p>
    <w:p w14:paraId="26357D46" w14:textId="77777777" w:rsidR="005901B5" w:rsidRPr="00E45614" w:rsidRDefault="00C864C1" w:rsidP="00537428">
      <w:pPr>
        <w:pStyle w:val="ListParagraph"/>
        <w:numPr>
          <w:ilvl w:val="1"/>
          <w:numId w:val="500"/>
        </w:numPr>
        <w:spacing w:after="120"/>
        <w:ind w:left="1134" w:hanging="774"/>
      </w:pPr>
      <w:r w:rsidRPr="00E45614">
        <w:t>An employee will be paid the penalty rates applicable to the work he or she actually performs.</w:t>
      </w:r>
    </w:p>
    <w:p w14:paraId="6D13AA03" w14:textId="77777777" w:rsidR="005901B5" w:rsidRPr="00E45614" w:rsidRDefault="00F37D31" w:rsidP="00537428">
      <w:pPr>
        <w:pStyle w:val="ListParagraph"/>
        <w:numPr>
          <w:ilvl w:val="1"/>
          <w:numId w:val="500"/>
        </w:numPr>
        <w:spacing w:after="120"/>
        <w:ind w:left="1134" w:hanging="774"/>
      </w:pPr>
      <w:r w:rsidRPr="00E45614">
        <w:t>So far as practicable (and notwithstanding the voluntary nature of these arrangements), an exchange o</w:t>
      </w:r>
      <w:r w:rsidR="001B0B38" w:rsidRPr="00E45614">
        <w:t>f</w:t>
      </w:r>
      <w:r w:rsidRPr="00E45614">
        <w:t xml:space="preserve"> shift should not result in an employee working an unreasonable pattern of working hours.</w:t>
      </w:r>
    </w:p>
    <w:p w14:paraId="266E2F26" w14:textId="77777777" w:rsidR="005901B5" w:rsidRPr="00E45614" w:rsidRDefault="00F37D31" w:rsidP="00537428">
      <w:pPr>
        <w:pStyle w:val="ListParagraph"/>
        <w:numPr>
          <w:ilvl w:val="1"/>
          <w:numId w:val="500"/>
        </w:numPr>
        <w:spacing w:after="120"/>
        <w:ind w:left="1134" w:hanging="774"/>
      </w:pPr>
      <w:r w:rsidRPr="00E45614">
        <w:t>The foregoing arrangements will apply similarly in respect of an employee’s participation in an on-call roster.</w:t>
      </w:r>
    </w:p>
    <w:p w14:paraId="6C139A98" w14:textId="77777777" w:rsidR="005901B5" w:rsidRPr="00E45614" w:rsidRDefault="00F37D31" w:rsidP="00537428">
      <w:pPr>
        <w:pStyle w:val="ListParagraph"/>
        <w:numPr>
          <w:ilvl w:val="1"/>
          <w:numId w:val="500"/>
        </w:numPr>
        <w:spacing w:after="120"/>
        <w:ind w:left="1134" w:hanging="774"/>
      </w:pPr>
      <w:r w:rsidRPr="00E45614">
        <w:t xml:space="preserve">The shift exchange protocol may be withdrawn if the </w:t>
      </w:r>
      <w:r w:rsidR="00D065D6" w:rsidRPr="00E45614">
        <w:t>head of service</w:t>
      </w:r>
      <w:r w:rsidRPr="00E45614">
        <w:t xml:space="preserve"> forms the view that the arrangements have been used inappropriately.</w:t>
      </w:r>
    </w:p>
    <w:p w14:paraId="471EB899" w14:textId="3D7ED6EF" w:rsidR="00AF0357" w:rsidRPr="00505450" w:rsidRDefault="000C708D" w:rsidP="004D27EC">
      <w:pPr>
        <w:pStyle w:val="Heading1"/>
      </w:pPr>
      <w:bookmarkStart w:id="97" w:name="_Ref523224927"/>
      <w:bookmarkStart w:id="98" w:name="_Ref523225064"/>
      <w:bookmarkStart w:id="99" w:name="_Toc25842896"/>
      <w:bookmarkStart w:id="100" w:name="_Hlk782053"/>
      <w:r w:rsidRPr="00E45614">
        <w:t>Payment for Shift Workers – Senior Medical Practitioners</w:t>
      </w:r>
      <w:bookmarkEnd w:id="97"/>
      <w:bookmarkEnd w:id="98"/>
      <w:bookmarkEnd w:id="99"/>
    </w:p>
    <w:p w14:paraId="009C9755" w14:textId="43F38A0F" w:rsidR="005901B5" w:rsidRPr="00E45614" w:rsidRDefault="00EA4B6E" w:rsidP="00537428">
      <w:pPr>
        <w:pStyle w:val="ListParagraph"/>
        <w:numPr>
          <w:ilvl w:val="1"/>
          <w:numId w:val="500"/>
        </w:numPr>
        <w:spacing w:after="120"/>
        <w:ind w:left="1134" w:hanging="774"/>
      </w:pPr>
      <w:r w:rsidRPr="009E5E55">
        <w:t xml:space="preserve">Shift penalty payments </w:t>
      </w:r>
      <w:r w:rsidR="002118AE" w:rsidRPr="00F23A74">
        <w:t>will apply to</w:t>
      </w:r>
      <w:r w:rsidR="008A331B">
        <w:t xml:space="preserve"> Senior Medical Practitioners</w:t>
      </w:r>
      <w:r w:rsidRPr="00E45614">
        <w:t xml:space="preserve"> directed to work rosters.</w:t>
      </w:r>
    </w:p>
    <w:p w14:paraId="126651E0" w14:textId="77777777" w:rsidR="005901B5" w:rsidRPr="00E45614" w:rsidRDefault="00EA4B6E" w:rsidP="00537428">
      <w:pPr>
        <w:pStyle w:val="ListParagraph"/>
        <w:numPr>
          <w:ilvl w:val="1"/>
          <w:numId w:val="500"/>
        </w:numPr>
        <w:spacing w:after="120"/>
        <w:ind w:left="1134" w:hanging="774"/>
      </w:pPr>
      <w:r w:rsidRPr="00E45614">
        <w:t>Where practicable, the maximum shift length shall be 16 hours.</w:t>
      </w:r>
    </w:p>
    <w:p w14:paraId="7A5FC87A" w14:textId="53ECA17D" w:rsidR="005901B5" w:rsidRPr="00E45614" w:rsidRDefault="00EA4B6E" w:rsidP="00537428">
      <w:pPr>
        <w:pStyle w:val="ListParagraph"/>
        <w:numPr>
          <w:ilvl w:val="1"/>
          <w:numId w:val="500"/>
        </w:numPr>
        <w:spacing w:after="120"/>
        <w:ind w:left="1134" w:hanging="774"/>
      </w:pPr>
      <w:r w:rsidRPr="00E45614">
        <w:t xml:space="preserve">Shift penalties will be calculated using the appropriate base </w:t>
      </w:r>
      <w:r w:rsidR="000205FF" w:rsidRPr="00E45614">
        <w:t xml:space="preserve">pay </w:t>
      </w:r>
      <w:r w:rsidRPr="00E45614">
        <w:t xml:space="preserve">as per </w:t>
      </w:r>
      <w:r w:rsidR="002118AE" w:rsidRPr="00E45614">
        <w:t xml:space="preserve">Annex </w:t>
      </w:r>
      <w:r w:rsidRPr="00E45614">
        <w:t>A</w:t>
      </w:r>
      <w:r w:rsidR="00343D35" w:rsidRPr="00E45614">
        <w:t>, including</w:t>
      </w:r>
      <w:r w:rsidR="000205FF" w:rsidRPr="00E45614">
        <w:t>, for eligible employees,</w:t>
      </w:r>
      <w:r w:rsidRPr="00E45614">
        <w:t xml:space="preserve"> the 17.4% special allowance</w:t>
      </w:r>
      <w:r w:rsidR="00A171EC" w:rsidRPr="00E45614">
        <w:t xml:space="preserve"> paid under </w:t>
      </w:r>
      <w:r w:rsidR="006936DC" w:rsidRPr="00E45614">
        <w:t>subclause</w:t>
      </w:r>
      <w:r w:rsidR="0065112C" w:rsidRPr="00E45614">
        <w:t xml:space="preserve"> </w:t>
      </w:r>
      <w:r w:rsidR="00F33175">
        <w:fldChar w:fldCharType="begin"/>
      </w:r>
      <w:r w:rsidR="00F33175">
        <w:instrText xml:space="preserve"> REF _Ref523226049 \r \h </w:instrText>
      </w:r>
      <w:r w:rsidR="005D5BB9">
        <w:instrText xml:space="preserve"> \* MERGEFORMAT </w:instrText>
      </w:r>
      <w:r w:rsidR="00F33175">
        <w:fldChar w:fldCharType="separate"/>
      </w:r>
      <w:r w:rsidR="009F4D52">
        <w:t>42.3</w:t>
      </w:r>
      <w:r w:rsidR="00F33175">
        <w:fldChar w:fldCharType="end"/>
      </w:r>
      <w:r w:rsidRPr="00E45614">
        <w:t>.</w:t>
      </w:r>
    </w:p>
    <w:p w14:paraId="479AEE50" w14:textId="72F0FB0F" w:rsidR="005901B5" w:rsidRPr="00E45614" w:rsidRDefault="002F1226" w:rsidP="00537428">
      <w:pPr>
        <w:pStyle w:val="ListParagraph"/>
        <w:numPr>
          <w:ilvl w:val="1"/>
          <w:numId w:val="500"/>
        </w:numPr>
        <w:spacing w:after="120"/>
        <w:ind w:left="1134" w:hanging="774"/>
      </w:pPr>
      <w:r w:rsidRPr="00E45614">
        <w:t>Penalty rates for</w:t>
      </w:r>
      <w:r w:rsidR="00BE11D9">
        <w:t xml:space="preserve"> Senior Medical Practitioners</w:t>
      </w:r>
      <w:r w:rsidRPr="00E45614">
        <w:t xml:space="preserve"> are as follows:</w:t>
      </w:r>
      <w:r w:rsidR="001E0229" w:rsidRPr="00E45614">
        <w:tab/>
      </w:r>
    </w:p>
    <w:p w14:paraId="1DB54A35" w14:textId="4A958CB1" w:rsidR="005901B5" w:rsidRPr="00E45614" w:rsidRDefault="00701E29" w:rsidP="00537428">
      <w:pPr>
        <w:pStyle w:val="ListParagraph"/>
        <w:numPr>
          <w:ilvl w:val="2"/>
          <w:numId w:val="500"/>
        </w:numPr>
        <w:spacing w:after="120"/>
        <w:ind w:left="1985" w:hanging="851"/>
      </w:pPr>
      <w:r w:rsidRPr="00E45614">
        <w:t>20% penalty will be paid for hours worked Monday to Friday 6</w:t>
      </w:r>
      <w:r w:rsidR="007F2D0F">
        <w:t>:00</w:t>
      </w:r>
      <w:r w:rsidRPr="00E45614">
        <w:t>pm to midnight;</w:t>
      </w:r>
    </w:p>
    <w:p w14:paraId="4EEC903F" w14:textId="77777777" w:rsidR="001770EE" w:rsidRPr="00E45614" w:rsidRDefault="00701E29" w:rsidP="00537428">
      <w:pPr>
        <w:pStyle w:val="ListParagraph"/>
        <w:numPr>
          <w:ilvl w:val="2"/>
          <w:numId w:val="500"/>
        </w:numPr>
        <w:spacing w:after="120"/>
        <w:ind w:left="1985" w:hanging="851"/>
      </w:pPr>
      <w:r w:rsidRPr="00E45614">
        <w:t>50% penalty will be paid for hours worked on Saturdays;</w:t>
      </w:r>
    </w:p>
    <w:p w14:paraId="6466952E" w14:textId="77777777" w:rsidR="001770EE" w:rsidRPr="00E45614" w:rsidRDefault="00701E29" w:rsidP="00537428">
      <w:pPr>
        <w:pStyle w:val="ListParagraph"/>
        <w:numPr>
          <w:ilvl w:val="2"/>
          <w:numId w:val="500"/>
        </w:numPr>
        <w:spacing w:after="120"/>
        <w:ind w:left="1985" w:hanging="851"/>
      </w:pPr>
      <w:r w:rsidRPr="00E45614">
        <w:t>100% penalty will be paid for hours worked on Sundays;</w:t>
      </w:r>
    </w:p>
    <w:p w14:paraId="4E75ECD0" w14:textId="77777777" w:rsidR="001770EE" w:rsidRPr="00E45614" w:rsidRDefault="00701E29" w:rsidP="00537428">
      <w:pPr>
        <w:pStyle w:val="ListParagraph"/>
        <w:numPr>
          <w:ilvl w:val="2"/>
          <w:numId w:val="500"/>
        </w:numPr>
        <w:spacing w:after="120"/>
        <w:ind w:left="1985" w:hanging="851"/>
      </w:pPr>
      <w:r w:rsidRPr="00E45614">
        <w:t>150% penalty will be paid for hours worked on public holidays.</w:t>
      </w:r>
    </w:p>
    <w:p w14:paraId="1D0ABF02" w14:textId="77777777" w:rsidR="005901B5" w:rsidRPr="00E45614" w:rsidRDefault="002118AE" w:rsidP="00537428">
      <w:pPr>
        <w:pStyle w:val="ListParagraph"/>
        <w:numPr>
          <w:ilvl w:val="1"/>
          <w:numId w:val="500"/>
        </w:numPr>
        <w:spacing w:after="120"/>
        <w:ind w:left="1134" w:hanging="774"/>
      </w:pPr>
      <w:r w:rsidRPr="00E45614">
        <w:t>P</w:t>
      </w:r>
      <w:r w:rsidR="00701E29" w:rsidRPr="00E45614">
        <w:t xml:space="preserve">enalty payments will </w:t>
      </w:r>
      <w:r w:rsidRPr="00E45614">
        <w:t xml:space="preserve">only </w:t>
      </w:r>
      <w:r w:rsidR="00701E29" w:rsidRPr="00E45614">
        <w:t>be made upon submission to Payroll Services of completed timesheets signed and authorised by a manager nominated by the employer.</w:t>
      </w:r>
    </w:p>
    <w:p w14:paraId="404E623B" w14:textId="77777777" w:rsidR="005901B5" w:rsidRPr="00E45614" w:rsidRDefault="00701E29" w:rsidP="00537428">
      <w:pPr>
        <w:pStyle w:val="ListParagraph"/>
        <w:numPr>
          <w:ilvl w:val="1"/>
          <w:numId w:val="500"/>
        </w:numPr>
        <w:spacing w:after="120"/>
        <w:ind w:left="1134" w:hanging="774"/>
      </w:pPr>
      <w:r w:rsidRPr="00E45614">
        <w:t>Rostering of shift work and the payment of penalties will only be approved when the shift work:</w:t>
      </w:r>
    </w:p>
    <w:p w14:paraId="1A1B353F" w14:textId="2BE8D435" w:rsidR="001770EE" w:rsidRPr="00E45614" w:rsidRDefault="00B660B0" w:rsidP="00537428">
      <w:pPr>
        <w:pStyle w:val="ListParagraph"/>
        <w:numPr>
          <w:ilvl w:val="2"/>
          <w:numId w:val="500"/>
        </w:numPr>
        <w:spacing w:after="120"/>
        <w:ind w:left="1985" w:hanging="851"/>
      </w:pPr>
      <w:r>
        <w:t>i</w:t>
      </w:r>
      <w:r w:rsidR="00701E29" w:rsidRPr="00E45614">
        <w:t xml:space="preserve">s required by the </w:t>
      </w:r>
      <w:r w:rsidR="004A3866" w:rsidRPr="00E45614">
        <w:t>Directorate</w:t>
      </w:r>
      <w:r w:rsidR="00701E29" w:rsidRPr="00E45614">
        <w:t>; and</w:t>
      </w:r>
    </w:p>
    <w:p w14:paraId="20D67420" w14:textId="6E339C7D" w:rsidR="001770EE" w:rsidRPr="00E45614" w:rsidRDefault="00924E86" w:rsidP="00537428">
      <w:pPr>
        <w:pStyle w:val="ListParagraph"/>
        <w:numPr>
          <w:ilvl w:val="2"/>
          <w:numId w:val="500"/>
        </w:numPr>
        <w:spacing w:after="120"/>
        <w:ind w:left="1985" w:hanging="851"/>
      </w:pPr>
      <w:r w:rsidRPr="00E45614">
        <w:t>relates to direct patient care.</w:t>
      </w:r>
    </w:p>
    <w:p w14:paraId="5E31B8FA" w14:textId="0DBFD489" w:rsidR="00AF0357" w:rsidRPr="00505450" w:rsidRDefault="000D4AC9" w:rsidP="004D27EC">
      <w:pPr>
        <w:pStyle w:val="Heading1"/>
      </w:pPr>
      <w:bookmarkStart w:id="101" w:name="_Ref523224984"/>
      <w:bookmarkStart w:id="102" w:name="_Ref523225074"/>
      <w:bookmarkStart w:id="103" w:name="_Ref523226706"/>
      <w:bookmarkStart w:id="104" w:name="_Toc25842897"/>
      <w:bookmarkStart w:id="105" w:name="_Hlk788935"/>
      <w:bookmarkEnd w:id="100"/>
      <w:r w:rsidRPr="00DC3142">
        <w:t>Overtime for Medical Officers</w:t>
      </w:r>
      <w:bookmarkEnd w:id="101"/>
      <w:bookmarkEnd w:id="102"/>
      <w:bookmarkEnd w:id="103"/>
      <w:bookmarkEnd w:id="104"/>
    </w:p>
    <w:p w14:paraId="3492485B" w14:textId="39A616B0" w:rsidR="005901B5" w:rsidRPr="00E45614" w:rsidRDefault="00336895" w:rsidP="00537428">
      <w:pPr>
        <w:pStyle w:val="ListParagraph"/>
        <w:numPr>
          <w:ilvl w:val="1"/>
          <w:numId w:val="500"/>
        </w:numPr>
        <w:spacing w:after="120"/>
        <w:ind w:left="1134" w:hanging="774"/>
      </w:pPr>
      <w:r w:rsidRPr="009E5E55">
        <w:t>An employee may be required or requested</w:t>
      </w:r>
      <w:r w:rsidR="008A331B">
        <w:t xml:space="preserve"> by the head of service</w:t>
      </w:r>
      <w:r w:rsidRPr="009E5E55">
        <w:t xml:space="preserve"> to work reasonable additional hours for duty at any time that the employee is required, subject to the payment for overtime in accordance with the conditions set out in this </w:t>
      </w:r>
      <w:r w:rsidR="00C43D27">
        <w:t>clause</w:t>
      </w:r>
      <w:r w:rsidRPr="009E5E55">
        <w:t>, and the reasonable additional hou</w:t>
      </w:r>
      <w:r w:rsidRPr="00F23A74">
        <w:t xml:space="preserve">rs provisions of </w:t>
      </w:r>
      <w:r w:rsidR="0041551E">
        <w:t>s</w:t>
      </w:r>
      <w:r w:rsidRPr="00F23A74">
        <w:t xml:space="preserve">ection </w:t>
      </w:r>
      <w:r w:rsidR="002118AE" w:rsidRPr="00E45614">
        <w:t>62 of the FW</w:t>
      </w:r>
      <w:r w:rsidRPr="00E45614">
        <w:t xml:space="preserve"> Act.</w:t>
      </w:r>
    </w:p>
    <w:p w14:paraId="6AEE965C" w14:textId="52BBE57D" w:rsidR="005901B5" w:rsidRPr="00E45614" w:rsidRDefault="00336895" w:rsidP="00537428">
      <w:pPr>
        <w:pStyle w:val="ListParagraph"/>
        <w:numPr>
          <w:ilvl w:val="1"/>
          <w:numId w:val="500"/>
        </w:numPr>
        <w:spacing w:after="120"/>
        <w:ind w:left="1134" w:hanging="774"/>
      </w:pPr>
      <w:r w:rsidRPr="00E45614">
        <w:t xml:space="preserve">All time worked by a </w:t>
      </w:r>
      <w:r w:rsidR="00D065D6" w:rsidRPr="00E45614">
        <w:t>Medical Officer</w:t>
      </w:r>
      <w:r w:rsidRPr="00E45614">
        <w:t>, as defined, in excess of the</w:t>
      </w:r>
      <w:r w:rsidR="00056ED2" w:rsidRPr="00E45614">
        <w:t>ir</w:t>
      </w:r>
      <w:r w:rsidRPr="00E45614">
        <w:t xml:space="preserve"> ordin</w:t>
      </w:r>
      <w:r w:rsidR="00A171EC" w:rsidRPr="00E45614">
        <w:t>ary hours specified in</w:t>
      </w:r>
      <w:r w:rsidR="00056ED2" w:rsidRPr="00E45614">
        <w:t xml:space="preserve"> or agreed in accordance with</w:t>
      </w:r>
      <w:r w:rsidR="00A171EC" w:rsidRPr="00E45614">
        <w:t xml:space="preserve"> </w:t>
      </w:r>
      <w:r w:rsidR="00C43D27">
        <w:t>clause</w:t>
      </w:r>
      <w:r w:rsidR="00A171EC" w:rsidRPr="00E45614">
        <w:t xml:space="preserve"> </w:t>
      </w:r>
      <w:r w:rsidR="00F33175">
        <w:fldChar w:fldCharType="begin"/>
      </w:r>
      <w:r w:rsidR="00F33175">
        <w:instrText xml:space="preserve"> REF _Ref523226070 \r \h </w:instrText>
      </w:r>
      <w:r w:rsidR="005D5BB9">
        <w:instrText xml:space="preserve"> \* MERGEFORMAT </w:instrText>
      </w:r>
      <w:r w:rsidR="00F33175">
        <w:fldChar w:fldCharType="separate"/>
      </w:r>
      <w:r w:rsidR="009F4D52">
        <w:t>17</w:t>
      </w:r>
      <w:r w:rsidR="00F33175">
        <w:fldChar w:fldCharType="end"/>
      </w:r>
      <w:r w:rsidR="007B6CBE" w:rsidRPr="00E45614">
        <w:t>,</w:t>
      </w:r>
      <w:r w:rsidR="002118AE" w:rsidRPr="00E45614">
        <w:t xml:space="preserve"> </w:t>
      </w:r>
      <w:r w:rsidR="00AB2297" w:rsidRPr="00E45614">
        <w:t xml:space="preserve">and which does not accrue towards an ADO in accordance with </w:t>
      </w:r>
      <w:r w:rsidR="00C43D27">
        <w:t>clause</w:t>
      </w:r>
      <w:r w:rsidR="00AB2297" w:rsidRPr="00E45614">
        <w:t xml:space="preserve"> </w:t>
      </w:r>
      <w:r w:rsidR="00F33175">
        <w:fldChar w:fldCharType="begin"/>
      </w:r>
      <w:r w:rsidR="00F33175">
        <w:instrText xml:space="preserve"> REF _Ref523226084 \r \h </w:instrText>
      </w:r>
      <w:r w:rsidR="005D5BB9">
        <w:instrText xml:space="preserve"> \* MERGEFORMAT </w:instrText>
      </w:r>
      <w:r w:rsidR="00F33175">
        <w:fldChar w:fldCharType="separate"/>
      </w:r>
      <w:r w:rsidR="009F4D52">
        <w:t>20</w:t>
      </w:r>
      <w:r w:rsidR="00F33175">
        <w:fldChar w:fldCharType="end"/>
      </w:r>
      <w:r w:rsidRPr="00E45614">
        <w:t xml:space="preserve">, will be paid </w:t>
      </w:r>
      <w:r w:rsidR="007B6CBE" w:rsidRPr="00E45614">
        <w:t>as overtime.</w:t>
      </w:r>
    </w:p>
    <w:p w14:paraId="5E0B3650" w14:textId="77777777" w:rsidR="005901B5" w:rsidRPr="00E45614" w:rsidRDefault="00430F50" w:rsidP="00537428">
      <w:pPr>
        <w:pStyle w:val="ListParagraph"/>
        <w:numPr>
          <w:ilvl w:val="1"/>
          <w:numId w:val="500"/>
        </w:numPr>
        <w:spacing w:after="120"/>
        <w:ind w:left="1134" w:hanging="774"/>
      </w:pPr>
      <w:r w:rsidRPr="00E45614">
        <w:lastRenderedPageBreak/>
        <w:t xml:space="preserve">Where a </w:t>
      </w:r>
      <w:r w:rsidR="00D065D6" w:rsidRPr="00E45614">
        <w:t>Medical Officer</w:t>
      </w:r>
      <w:r w:rsidRPr="00E45614">
        <w:t xml:space="preserve"> has been required to work during their meal break and they are not able to finish duty early on the same shift then they will be entitled to receive payment for overtime once the total ordinary work time for that shift has elapsed.</w:t>
      </w:r>
    </w:p>
    <w:p w14:paraId="6F2F94AB" w14:textId="0B5FA635" w:rsidR="005901B5" w:rsidRPr="00E45614" w:rsidRDefault="007B6CBE" w:rsidP="00537428">
      <w:pPr>
        <w:pStyle w:val="ListParagraph"/>
        <w:numPr>
          <w:ilvl w:val="1"/>
          <w:numId w:val="500"/>
        </w:numPr>
        <w:spacing w:after="120"/>
        <w:ind w:left="1134" w:hanging="774"/>
      </w:pPr>
      <w:r w:rsidRPr="00E45614">
        <w:t xml:space="preserve">Overtime will be paid at the rate of time and one half for the first </w:t>
      </w:r>
      <w:r w:rsidR="005B143C">
        <w:t>two</w:t>
      </w:r>
      <w:r w:rsidRPr="00E45614">
        <w:t xml:space="preserve"> hours, and double time for the remaining hours worked, provided that all overtime performed on a Sunday shall be at double time</w:t>
      </w:r>
      <w:r w:rsidR="00A60EA8">
        <w:t xml:space="preserve">. For overtime worked on a public holiday or a substituted public holiday as defined in clause </w:t>
      </w:r>
      <w:r w:rsidR="00E62B12">
        <w:fldChar w:fldCharType="begin"/>
      </w:r>
      <w:r w:rsidR="00E62B12">
        <w:instrText xml:space="preserve"> REF _Ref11327306 \r \h </w:instrText>
      </w:r>
      <w:r w:rsidR="00E62B12">
        <w:fldChar w:fldCharType="separate"/>
      </w:r>
      <w:r w:rsidR="009F4D52">
        <w:t>102</w:t>
      </w:r>
      <w:r w:rsidR="00E62B12">
        <w:fldChar w:fldCharType="end"/>
      </w:r>
      <w:r w:rsidR="00A60EA8">
        <w:t xml:space="preserve"> of this agreement will be paid a total rate of double time and one half at the employee’s ordinary hourly rate of pay for all time worked</w:t>
      </w:r>
      <w:r w:rsidRPr="00E45614">
        <w:t xml:space="preserve">, unless time off in lieu is agreed in accordance with </w:t>
      </w:r>
      <w:r w:rsidR="00C43D27">
        <w:t>clause</w:t>
      </w:r>
      <w:r w:rsidR="00D33A68" w:rsidRPr="00E45614">
        <w:t xml:space="preserve"> </w:t>
      </w:r>
      <w:r w:rsidR="00F33175">
        <w:fldChar w:fldCharType="begin"/>
      </w:r>
      <w:r w:rsidR="00F33175">
        <w:instrText xml:space="preserve"> REF _Ref523226116 \r \h </w:instrText>
      </w:r>
      <w:r w:rsidR="005D5BB9">
        <w:instrText xml:space="preserve"> \* MERGEFORMAT </w:instrText>
      </w:r>
      <w:r w:rsidR="00F33175">
        <w:fldChar w:fldCharType="separate"/>
      </w:r>
      <w:r w:rsidR="009F4D52">
        <w:t>36</w:t>
      </w:r>
      <w:r w:rsidR="00F33175">
        <w:fldChar w:fldCharType="end"/>
      </w:r>
      <w:r w:rsidR="0065112C" w:rsidRPr="00E45614">
        <w:t>.</w:t>
      </w:r>
    </w:p>
    <w:p w14:paraId="0F675CC2" w14:textId="027768A1" w:rsidR="000A1B24" w:rsidRPr="00505450" w:rsidRDefault="000A1B24" w:rsidP="004D27EC">
      <w:pPr>
        <w:pStyle w:val="Heading1"/>
      </w:pPr>
      <w:bookmarkStart w:id="106" w:name="_Ref523226116"/>
      <w:bookmarkStart w:id="107" w:name="_Toc25842898"/>
      <w:bookmarkEnd w:id="105"/>
      <w:r w:rsidRPr="00E45614">
        <w:t>Time off in Lieu of Payment for Overtime</w:t>
      </w:r>
      <w:r w:rsidR="00D33A68" w:rsidRPr="00E45614">
        <w:t xml:space="preserve"> – Medical Officers</w:t>
      </w:r>
      <w:bookmarkEnd w:id="106"/>
      <w:bookmarkEnd w:id="107"/>
    </w:p>
    <w:p w14:paraId="0B5E430A" w14:textId="0B32E7FB" w:rsidR="005901B5" w:rsidRPr="00E45614" w:rsidRDefault="00052CD7" w:rsidP="00537428">
      <w:pPr>
        <w:pStyle w:val="ListParagraph"/>
        <w:numPr>
          <w:ilvl w:val="1"/>
          <w:numId w:val="500"/>
        </w:numPr>
        <w:spacing w:after="120"/>
        <w:ind w:left="1134" w:hanging="774"/>
      </w:pPr>
      <w:r w:rsidRPr="009E5E55">
        <w:t>Where agreed between the manager/supervisor and the employee, the employee will be granted time off</w:t>
      </w:r>
      <w:r w:rsidR="008A331B">
        <w:t xml:space="preserve"> in lieu </w:t>
      </w:r>
      <w:r w:rsidRPr="009E5E55">
        <w:t xml:space="preserve">of </w:t>
      </w:r>
      <w:r w:rsidR="008A331B">
        <w:t xml:space="preserve">payment for </w:t>
      </w:r>
      <w:r w:rsidRPr="009E5E55">
        <w:t>overtime</w:t>
      </w:r>
      <w:r w:rsidR="00C76C7D" w:rsidRPr="00C76C7D">
        <w:t xml:space="preserve"> </w:t>
      </w:r>
      <w:r w:rsidR="00C76C7D">
        <w:t>(TOIL)</w:t>
      </w:r>
      <w:r w:rsidR="00117EEE" w:rsidRPr="00F23A74">
        <w:t>.</w:t>
      </w:r>
    </w:p>
    <w:p w14:paraId="3A3E91D4" w14:textId="77777777" w:rsidR="005901B5" w:rsidRPr="00E45614" w:rsidRDefault="00FE0B76" w:rsidP="00537428">
      <w:pPr>
        <w:pStyle w:val="ListParagraph"/>
        <w:numPr>
          <w:ilvl w:val="1"/>
          <w:numId w:val="500"/>
        </w:numPr>
        <w:spacing w:after="120"/>
        <w:ind w:left="1134" w:hanging="774"/>
      </w:pPr>
      <w:r w:rsidRPr="00E45614">
        <w:t>TOIL</w:t>
      </w:r>
      <w:r w:rsidR="0065112C" w:rsidRPr="00E45614">
        <w:t xml:space="preserve"> </w:t>
      </w:r>
      <w:r w:rsidRPr="00E45614">
        <w:t>is to be taken at a time agreed between the manager/supervisor and the employee.</w:t>
      </w:r>
    </w:p>
    <w:p w14:paraId="0D6D3887" w14:textId="77777777" w:rsidR="005901B5" w:rsidRPr="00E45614" w:rsidRDefault="00FE0B76" w:rsidP="00537428">
      <w:pPr>
        <w:pStyle w:val="ListParagraph"/>
        <w:numPr>
          <w:ilvl w:val="1"/>
          <w:numId w:val="500"/>
        </w:numPr>
        <w:spacing w:after="120"/>
        <w:ind w:left="1134" w:hanging="774"/>
      </w:pPr>
      <w:r w:rsidRPr="00E45614">
        <w:t>In order to prevent the accumulation of excessive time and to facilitate the effective delivery of services, TOIL should</w:t>
      </w:r>
      <w:r w:rsidR="00A51A73" w:rsidRPr="00E45614">
        <w:t xml:space="preserve"> be granted as soon as practicable after the overtime has been worked. </w:t>
      </w:r>
    </w:p>
    <w:p w14:paraId="321E4399" w14:textId="77777777" w:rsidR="005901B5" w:rsidRPr="00E45614" w:rsidRDefault="00A51A73" w:rsidP="00537428">
      <w:pPr>
        <w:pStyle w:val="ListParagraph"/>
        <w:numPr>
          <w:ilvl w:val="1"/>
          <w:numId w:val="500"/>
        </w:numPr>
        <w:spacing w:after="120"/>
        <w:ind w:left="1134" w:hanging="774"/>
      </w:pPr>
      <w:r w:rsidRPr="00E45614">
        <w:t>TOIL may be accrued to allow an employee to be absent for a whole day or shift. TOIL may be taken in association with other rostered days off.</w:t>
      </w:r>
    </w:p>
    <w:p w14:paraId="4E141308" w14:textId="77777777" w:rsidR="005901B5" w:rsidRPr="00E45614" w:rsidRDefault="00645979" w:rsidP="00537428">
      <w:pPr>
        <w:pStyle w:val="ListParagraph"/>
        <w:numPr>
          <w:ilvl w:val="1"/>
          <w:numId w:val="500"/>
        </w:numPr>
        <w:spacing w:after="120"/>
        <w:ind w:left="1134" w:hanging="774"/>
      </w:pPr>
      <w:r w:rsidRPr="00E45614">
        <w:t>Each instance of TOIL will be recorded in the employee’s attendance records. A claim for overtime will not be submitted in any case where TOIL is authorised.</w:t>
      </w:r>
    </w:p>
    <w:p w14:paraId="732AFA90" w14:textId="77777777" w:rsidR="005901B5" w:rsidRPr="00E45614" w:rsidRDefault="002118AE" w:rsidP="00537428">
      <w:pPr>
        <w:pStyle w:val="ListParagraph"/>
        <w:numPr>
          <w:ilvl w:val="1"/>
          <w:numId w:val="500"/>
        </w:numPr>
        <w:spacing w:after="120"/>
        <w:ind w:left="1134" w:hanging="774"/>
      </w:pPr>
      <w:r w:rsidRPr="00E45614">
        <w:t>TOIL is granted on an hour-for-hour basis.</w:t>
      </w:r>
    </w:p>
    <w:p w14:paraId="52DB4C4A" w14:textId="2C3FCB7F" w:rsidR="001770EE" w:rsidRPr="00505450" w:rsidRDefault="00B72F20" w:rsidP="004D27EC">
      <w:pPr>
        <w:pStyle w:val="Heading1"/>
      </w:pPr>
      <w:bookmarkStart w:id="108" w:name="_Toc25842899"/>
      <w:r w:rsidRPr="00E45614">
        <w:t>Payment for an Employee Rostered Off on a Public Holiday</w:t>
      </w:r>
      <w:r w:rsidR="00FE0B76" w:rsidRPr="00E45614">
        <w:t xml:space="preserve"> – Medical Officers</w:t>
      </w:r>
      <w:bookmarkEnd w:id="108"/>
    </w:p>
    <w:p w14:paraId="420A94F7" w14:textId="6F6345D4" w:rsidR="005901B5" w:rsidRPr="00F23A74" w:rsidRDefault="00B72F20" w:rsidP="00537428">
      <w:pPr>
        <w:pStyle w:val="ListParagraph"/>
        <w:numPr>
          <w:ilvl w:val="1"/>
          <w:numId w:val="500"/>
        </w:numPr>
        <w:spacing w:after="120"/>
        <w:ind w:left="1134" w:hanging="774"/>
      </w:pPr>
      <w:bookmarkStart w:id="109" w:name="_Ref523226136"/>
      <w:r w:rsidRPr="009E5E55">
        <w:t>Where an employee is:</w:t>
      </w:r>
      <w:bookmarkEnd w:id="109"/>
    </w:p>
    <w:p w14:paraId="2B0198A8" w14:textId="77777777" w:rsidR="001770EE" w:rsidRPr="00E45614" w:rsidRDefault="00B72F20" w:rsidP="00537428">
      <w:pPr>
        <w:pStyle w:val="ListParagraph"/>
        <w:numPr>
          <w:ilvl w:val="2"/>
          <w:numId w:val="500"/>
        </w:numPr>
        <w:spacing w:after="120"/>
        <w:ind w:left="1843" w:hanging="709"/>
      </w:pPr>
      <w:r w:rsidRPr="00E45614">
        <w:t xml:space="preserve">Normally to perform regular rostered work on a particular day of the week; and </w:t>
      </w:r>
    </w:p>
    <w:p w14:paraId="774A1F19" w14:textId="77777777" w:rsidR="001770EE" w:rsidRPr="00E45614" w:rsidRDefault="00B72F20" w:rsidP="00537428">
      <w:pPr>
        <w:pStyle w:val="ListParagraph"/>
        <w:numPr>
          <w:ilvl w:val="2"/>
          <w:numId w:val="500"/>
        </w:numPr>
        <w:spacing w:after="120"/>
        <w:ind w:left="1843" w:hanging="709"/>
      </w:pPr>
      <w:r w:rsidRPr="00E45614">
        <w:t>Is scheduled to be on a rostered day off on this particular day; and</w:t>
      </w:r>
    </w:p>
    <w:p w14:paraId="7197F984" w14:textId="77777777" w:rsidR="001770EE" w:rsidRPr="00E45614" w:rsidRDefault="00B72F20" w:rsidP="00537428">
      <w:pPr>
        <w:pStyle w:val="ListParagraph"/>
        <w:numPr>
          <w:ilvl w:val="2"/>
          <w:numId w:val="500"/>
        </w:numPr>
        <w:spacing w:after="120"/>
        <w:ind w:left="1843" w:hanging="709"/>
      </w:pPr>
      <w:r w:rsidRPr="00E45614">
        <w:t>The particular day is a public holiday,</w:t>
      </w:r>
    </w:p>
    <w:p w14:paraId="6E4C2B78" w14:textId="77777777" w:rsidR="001770EE" w:rsidRPr="00E45614" w:rsidRDefault="00B72F20" w:rsidP="00537428">
      <w:pPr>
        <w:pStyle w:val="ListParagraph"/>
        <w:spacing w:after="120"/>
        <w:ind w:left="1134"/>
      </w:pPr>
      <w:r w:rsidRPr="00E45614">
        <w:t>the employee will be granted a day’s leave i</w:t>
      </w:r>
      <w:r w:rsidR="00A171EC" w:rsidRPr="00E45614">
        <w:t>n lieu of a public holiday</w:t>
      </w:r>
      <w:r w:rsidRPr="00E45614">
        <w:t xml:space="preserve"> which occurs on a day on which that employee is rostered off duty.</w:t>
      </w:r>
    </w:p>
    <w:p w14:paraId="7B2C97CC" w14:textId="6A7C2103" w:rsidR="005901B5" w:rsidRPr="00E45614" w:rsidRDefault="004C49F9" w:rsidP="00537428">
      <w:pPr>
        <w:pStyle w:val="ListParagraph"/>
        <w:numPr>
          <w:ilvl w:val="1"/>
          <w:numId w:val="500"/>
        </w:numPr>
        <w:spacing w:after="120"/>
        <w:ind w:left="1134" w:hanging="774"/>
      </w:pPr>
      <w:r w:rsidRPr="00E45614">
        <w:t xml:space="preserve">The day in lieu provided for in </w:t>
      </w:r>
      <w:r w:rsidR="006936DC" w:rsidRPr="00E45614">
        <w:t>subclause</w:t>
      </w:r>
      <w:r w:rsidR="00A171EC" w:rsidRPr="00E45614">
        <w:t xml:space="preserve"> </w:t>
      </w:r>
      <w:r w:rsidR="00F33175">
        <w:fldChar w:fldCharType="begin"/>
      </w:r>
      <w:r w:rsidR="00F33175">
        <w:instrText xml:space="preserve"> REF _Ref523226136 \r \h </w:instrText>
      </w:r>
      <w:r w:rsidR="005D5BB9">
        <w:instrText xml:space="preserve"> \* MERGEFORMAT </w:instrText>
      </w:r>
      <w:r w:rsidR="00F33175">
        <w:fldChar w:fldCharType="separate"/>
      </w:r>
      <w:r w:rsidR="009F4D52">
        <w:t>37.1</w:t>
      </w:r>
      <w:r w:rsidR="00F33175">
        <w:fldChar w:fldCharType="end"/>
      </w:r>
      <w:r w:rsidR="006A3DFC" w:rsidRPr="00E45614">
        <w:t xml:space="preserve"> </w:t>
      </w:r>
      <w:r w:rsidRPr="00E45614">
        <w:t>must be granted within one month after the holiday, if practicable.</w:t>
      </w:r>
    </w:p>
    <w:p w14:paraId="78C85B07" w14:textId="4C6CC417" w:rsidR="005901B5" w:rsidRPr="00E45614" w:rsidRDefault="004C49F9" w:rsidP="00537428">
      <w:pPr>
        <w:pStyle w:val="ListParagraph"/>
        <w:numPr>
          <w:ilvl w:val="1"/>
          <w:numId w:val="500"/>
        </w:numPr>
        <w:spacing w:after="120"/>
        <w:ind w:left="1134" w:hanging="774"/>
      </w:pPr>
      <w:r w:rsidRPr="00E45614">
        <w:t>Where it is not practicable to grant a day’s leave in lie</w:t>
      </w:r>
      <w:r w:rsidR="00A171EC" w:rsidRPr="00E45614">
        <w:t xml:space="preserve">u in accordance with </w:t>
      </w:r>
      <w:r w:rsidR="006936DC" w:rsidRPr="00E45614">
        <w:t>subclause</w:t>
      </w:r>
      <w:r w:rsidR="0065112C" w:rsidRPr="00E45614">
        <w:t xml:space="preserve"> </w:t>
      </w:r>
      <w:r w:rsidR="00F33175">
        <w:fldChar w:fldCharType="begin"/>
      </w:r>
      <w:r w:rsidR="00F33175">
        <w:instrText xml:space="preserve"> REF _Ref523226136 \r \h </w:instrText>
      </w:r>
      <w:r w:rsidR="005D5BB9">
        <w:instrText xml:space="preserve"> \* MERGEFORMAT </w:instrText>
      </w:r>
      <w:r w:rsidR="00F33175">
        <w:fldChar w:fldCharType="separate"/>
      </w:r>
      <w:r w:rsidR="009F4D52">
        <w:t>37.1</w:t>
      </w:r>
      <w:r w:rsidR="00F33175">
        <w:fldChar w:fldCharType="end"/>
      </w:r>
      <w:r w:rsidRPr="00E45614">
        <w:t>, the employee will be paid one day’s pay at the ordinary hourly ra</w:t>
      </w:r>
      <w:r w:rsidR="00365C14" w:rsidRPr="00E45614">
        <w:t>t</w:t>
      </w:r>
      <w:r w:rsidRPr="00E45614">
        <w:t>e.</w:t>
      </w:r>
    </w:p>
    <w:p w14:paraId="3959075E" w14:textId="49FF80EA" w:rsidR="00AF0357" w:rsidRPr="00505450" w:rsidRDefault="00D80E00" w:rsidP="004D27EC">
      <w:pPr>
        <w:pStyle w:val="Heading1"/>
      </w:pPr>
      <w:bookmarkStart w:id="110" w:name="_Ref523225027"/>
      <w:bookmarkStart w:id="111" w:name="_Toc25842900"/>
      <w:r w:rsidRPr="00E45614">
        <w:t>Overtime Meal Allowance</w:t>
      </w:r>
      <w:bookmarkEnd w:id="110"/>
      <w:bookmarkEnd w:id="111"/>
    </w:p>
    <w:p w14:paraId="277C6350" w14:textId="63BD7026" w:rsidR="005901B5" w:rsidRPr="00E45614" w:rsidRDefault="00FD56DB" w:rsidP="00537428">
      <w:pPr>
        <w:pStyle w:val="ListParagraph"/>
        <w:numPr>
          <w:ilvl w:val="1"/>
          <w:numId w:val="500"/>
        </w:numPr>
        <w:spacing w:after="120"/>
        <w:ind w:left="1134" w:hanging="774"/>
      </w:pPr>
      <w:bookmarkStart w:id="112" w:name="_Ref523226164"/>
      <w:r w:rsidRPr="009E5E55">
        <w:t xml:space="preserve">A </w:t>
      </w:r>
      <w:r w:rsidR="00D065D6" w:rsidRPr="00F23A74">
        <w:t>Medical Officer</w:t>
      </w:r>
      <w:r w:rsidRPr="00E45614">
        <w:t xml:space="preserve"> who works authorised overtime </w:t>
      </w:r>
      <w:r w:rsidR="00C26E34" w:rsidRPr="00E45614">
        <w:t xml:space="preserve">and </w:t>
      </w:r>
      <w:r w:rsidRPr="00E45614">
        <w:t>was not notified on or prior to his/her previous shift of the requirement to work such overtime shall be either supplied with a meal by the employer or paid in addition to payment for such overtime</w:t>
      </w:r>
      <w:r w:rsidR="009D699F" w:rsidRPr="00E45614">
        <w:t xml:space="preserve"> the relevant </w:t>
      </w:r>
      <w:r w:rsidR="00C0324E" w:rsidRPr="00E45614">
        <w:t>rate of allowance as outlined at Item</w:t>
      </w:r>
      <w:r w:rsidR="00EC13E3">
        <w:t xml:space="preserve"> 8</w:t>
      </w:r>
      <w:r w:rsidR="00C0324E" w:rsidRPr="00E45614">
        <w:t xml:space="preserve"> of</w:t>
      </w:r>
      <w:r w:rsidR="009D699F" w:rsidRPr="00E45614">
        <w:t xml:space="preserve"> Annex </w:t>
      </w:r>
      <w:r w:rsidR="000F0762">
        <w:t>C</w:t>
      </w:r>
      <w:r w:rsidRPr="00E45614">
        <w:t>:</w:t>
      </w:r>
      <w:bookmarkEnd w:id="112"/>
    </w:p>
    <w:p w14:paraId="69FAB672" w14:textId="283A3ECB" w:rsidR="005901B5" w:rsidRPr="00E45614" w:rsidRDefault="009D699F" w:rsidP="00537428">
      <w:pPr>
        <w:pStyle w:val="ListParagraph"/>
        <w:numPr>
          <w:ilvl w:val="2"/>
          <w:numId w:val="500"/>
        </w:numPr>
        <w:spacing w:after="120"/>
        <w:ind w:left="1843" w:hanging="775"/>
      </w:pPr>
      <w:r w:rsidRPr="00E45614">
        <w:t>The rate specified for</w:t>
      </w:r>
      <w:r w:rsidR="00FD56DB" w:rsidRPr="00E45614">
        <w:t xml:space="preserve"> breakfast when commencing such overtime work at or before 6</w:t>
      </w:r>
      <w:r w:rsidR="000A79E7">
        <w:t>:</w:t>
      </w:r>
      <w:r w:rsidR="00FD56DB" w:rsidRPr="00E45614">
        <w:t>00am;</w:t>
      </w:r>
    </w:p>
    <w:p w14:paraId="52363111" w14:textId="1DA2BF1D" w:rsidR="005901B5" w:rsidRPr="00E45614" w:rsidRDefault="009D699F" w:rsidP="00537428">
      <w:pPr>
        <w:pStyle w:val="ListParagraph"/>
        <w:numPr>
          <w:ilvl w:val="2"/>
          <w:numId w:val="500"/>
        </w:numPr>
        <w:spacing w:after="120"/>
        <w:ind w:left="1843" w:hanging="775"/>
      </w:pPr>
      <w:r w:rsidRPr="00E45614">
        <w:lastRenderedPageBreak/>
        <w:t>The rate</w:t>
      </w:r>
      <w:r w:rsidR="00FD56DB" w:rsidRPr="00E45614">
        <w:t xml:space="preserve"> for an evening meal when such overtime is worked for at least one hour immediately following the employee’s normal ceasing time, exclusive of any meal break and extends beyond or is worked wholly after 7</w:t>
      </w:r>
      <w:r w:rsidR="000A79E7">
        <w:t>:</w:t>
      </w:r>
      <w:r w:rsidR="00FD56DB" w:rsidRPr="00E45614">
        <w:t xml:space="preserve">00pm; </w:t>
      </w:r>
    </w:p>
    <w:p w14:paraId="04054A79" w14:textId="2A8092C1" w:rsidR="005901B5" w:rsidRPr="00E45614" w:rsidRDefault="009D699F" w:rsidP="00537428">
      <w:pPr>
        <w:pStyle w:val="ListParagraph"/>
        <w:numPr>
          <w:ilvl w:val="2"/>
          <w:numId w:val="500"/>
        </w:numPr>
        <w:spacing w:after="120"/>
        <w:ind w:left="1843" w:hanging="775"/>
      </w:pPr>
      <w:r w:rsidRPr="00E45614">
        <w:t>The rate</w:t>
      </w:r>
      <w:r w:rsidR="0085143B" w:rsidRPr="00E45614">
        <w:t xml:space="preserve"> </w:t>
      </w:r>
      <w:r w:rsidR="00FD56DB" w:rsidRPr="00E45614">
        <w:t>for lunch when such overtime extends beyond 2</w:t>
      </w:r>
      <w:r w:rsidR="000A79E7">
        <w:t>:</w:t>
      </w:r>
      <w:r w:rsidR="00FD56DB" w:rsidRPr="00E45614">
        <w:t>00pm on Saturdays, Sundays or holidays.</w:t>
      </w:r>
    </w:p>
    <w:p w14:paraId="5A06A9A5" w14:textId="77777777" w:rsidR="00FD56DB" w:rsidRPr="00E45614" w:rsidRDefault="00FD56DB" w:rsidP="00537428">
      <w:pPr>
        <w:spacing w:after="120"/>
        <w:rPr>
          <w:u w:val="single"/>
        </w:rPr>
      </w:pPr>
      <w:r w:rsidRPr="00E45614">
        <w:rPr>
          <w:u w:val="single"/>
        </w:rPr>
        <w:t>Meal Tickets</w:t>
      </w:r>
    </w:p>
    <w:p w14:paraId="4CA706CB" w14:textId="47698A2E" w:rsidR="005901B5" w:rsidRPr="00E45614" w:rsidRDefault="00FD56DB" w:rsidP="00537428">
      <w:pPr>
        <w:pStyle w:val="ListParagraph"/>
        <w:numPr>
          <w:ilvl w:val="1"/>
          <w:numId w:val="500"/>
        </w:numPr>
        <w:spacing w:after="120"/>
        <w:ind w:left="1134" w:hanging="774"/>
      </w:pPr>
      <w:r w:rsidRPr="00E45614">
        <w:t>In lieu of the</w:t>
      </w:r>
      <w:r w:rsidR="00A171EC" w:rsidRPr="00E45614">
        <w:t xml:space="preserve"> allowances paid under </w:t>
      </w:r>
      <w:r w:rsidR="006936DC" w:rsidRPr="00E45614">
        <w:t>subclause</w:t>
      </w:r>
      <w:r w:rsidR="0065112C" w:rsidRPr="00E45614">
        <w:t xml:space="preserve"> </w:t>
      </w:r>
      <w:r w:rsidR="00F33175">
        <w:fldChar w:fldCharType="begin"/>
      </w:r>
      <w:r w:rsidR="00F33175">
        <w:instrText xml:space="preserve"> REF _Ref523226164 \r \h </w:instrText>
      </w:r>
      <w:r w:rsidR="005D5BB9">
        <w:instrText xml:space="preserve"> \* MERGEFORMAT </w:instrText>
      </w:r>
      <w:r w:rsidR="00F33175">
        <w:fldChar w:fldCharType="separate"/>
      </w:r>
      <w:r w:rsidR="009F4D52">
        <w:t>38.1</w:t>
      </w:r>
      <w:r w:rsidR="00F33175">
        <w:fldChar w:fldCharType="end"/>
      </w:r>
      <w:r w:rsidRPr="00E45614">
        <w:t xml:space="preserve">, meal tickets, redeemable at the Staff Cafeteria against any purchase to the value of the meal tickets, are available for </w:t>
      </w:r>
      <w:r w:rsidR="00D065D6" w:rsidRPr="00E45614">
        <w:t>Medical Officer</w:t>
      </w:r>
      <w:r w:rsidRPr="00E45614">
        <w:t>s undertaking</w:t>
      </w:r>
      <w:r w:rsidR="003E5DFA" w:rsidRPr="00E45614">
        <w:t xml:space="preserve"> work </w:t>
      </w:r>
      <w:r w:rsidR="00A171EC" w:rsidRPr="00E45614">
        <w:t xml:space="preserve">in accordance with </w:t>
      </w:r>
      <w:r w:rsidR="006936DC" w:rsidRPr="00E45614">
        <w:t>subclause</w:t>
      </w:r>
      <w:r w:rsidR="0065112C" w:rsidRPr="00E45614">
        <w:t xml:space="preserve"> </w:t>
      </w:r>
      <w:r w:rsidR="00F33175">
        <w:fldChar w:fldCharType="begin"/>
      </w:r>
      <w:r w:rsidR="00F33175">
        <w:instrText xml:space="preserve"> REF _Ref523226164 \r \h </w:instrText>
      </w:r>
      <w:r w:rsidR="005D5BB9">
        <w:instrText xml:space="preserve"> \* MERGEFORMAT </w:instrText>
      </w:r>
      <w:r w:rsidR="00F33175">
        <w:fldChar w:fldCharType="separate"/>
      </w:r>
      <w:r w:rsidR="009F4D52">
        <w:t>38.1</w:t>
      </w:r>
      <w:r w:rsidR="00F33175">
        <w:fldChar w:fldCharType="end"/>
      </w:r>
      <w:r w:rsidRPr="00E45614">
        <w:t>.</w:t>
      </w:r>
    </w:p>
    <w:p w14:paraId="3EBC6A25" w14:textId="554A944D" w:rsidR="00AF0357" w:rsidRPr="00505450" w:rsidRDefault="00F71A80" w:rsidP="004D27EC">
      <w:pPr>
        <w:pStyle w:val="Heading1"/>
      </w:pPr>
      <w:bookmarkStart w:id="113" w:name="_Toc25842901"/>
      <w:r w:rsidRPr="00E45614">
        <w:t xml:space="preserve">Rest Relief </w:t>
      </w:r>
      <w:r w:rsidR="00C20F8F" w:rsidRPr="00E45614">
        <w:t>A</w:t>
      </w:r>
      <w:r w:rsidRPr="00E45614">
        <w:t>fter Overtime</w:t>
      </w:r>
      <w:bookmarkEnd w:id="113"/>
    </w:p>
    <w:p w14:paraId="5D40E375" w14:textId="35253ACB" w:rsidR="005901B5" w:rsidRPr="00F23A74" w:rsidRDefault="00362DAC" w:rsidP="00537428">
      <w:pPr>
        <w:pStyle w:val="ListParagraph"/>
        <w:numPr>
          <w:ilvl w:val="1"/>
          <w:numId w:val="500"/>
        </w:numPr>
        <w:spacing w:after="120"/>
        <w:ind w:left="1134" w:hanging="774"/>
      </w:pPr>
      <w:r w:rsidRPr="009E5E55">
        <w:t xml:space="preserve">In this </w:t>
      </w:r>
      <w:r w:rsidR="00C43D27">
        <w:t>clause</w:t>
      </w:r>
      <w:r w:rsidRPr="009E5E55">
        <w:t xml:space="preserve"> employee refers to employees other than casual employees.</w:t>
      </w:r>
    </w:p>
    <w:p w14:paraId="1D62ED6D" w14:textId="78B9DA5D" w:rsidR="005901B5" w:rsidRPr="00E45614" w:rsidRDefault="00362DAC" w:rsidP="00537428">
      <w:pPr>
        <w:pStyle w:val="ListParagraph"/>
        <w:numPr>
          <w:ilvl w:val="1"/>
          <w:numId w:val="500"/>
        </w:numPr>
        <w:spacing w:after="120"/>
        <w:ind w:left="1134" w:hanging="774"/>
      </w:pPr>
      <w:r w:rsidRPr="00E45614">
        <w:t xml:space="preserve">Unless </w:t>
      </w:r>
      <w:r w:rsidR="000E395E" w:rsidRPr="00E45614">
        <w:t>the</w:t>
      </w:r>
      <w:r w:rsidRPr="00E45614">
        <w:t xml:space="preserve"> </w:t>
      </w:r>
      <w:r w:rsidR="00D54536" w:rsidRPr="00E45614">
        <w:t>head of service</w:t>
      </w:r>
      <w:r w:rsidRPr="00E45614">
        <w:t xml:space="preserve"> directs an employee to report for duty earlier, the employee must have a continuous period of </w:t>
      </w:r>
      <w:r w:rsidR="008573AD" w:rsidRPr="00E45614">
        <w:t xml:space="preserve">nine </w:t>
      </w:r>
      <w:r w:rsidRPr="00E45614">
        <w:t>hours</w:t>
      </w:r>
      <w:r w:rsidR="00412A18" w:rsidRPr="00E45614">
        <w:t>, plus reasonable travel time,</w:t>
      </w:r>
      <w:r w:rsidRPr="00E45614">
        <w:t xml:space="preserve"> off duty between ceasing overtime duty following </w:t>
      </w:r>
      <w:r w:rsidR="00412A18" w:rsidRPr="00E45614">
        <w:t xml:space="preserve">ordinary hours of </w:t>
      </w:r>
      <w:r w:rsidR="00AF11D1" w:rsidRPr="00E45614">
        <w:t>work one</w:t>
      </w:r>
      <w:r w:rsidRPr="00E45614">
        <w:t xml:space="preserve"> </w:t>
      </w:r>
      <w:r w:rsidR="00AF11D1" w:rsidRPr="00E45614">
        <w:t>day and</w:t>
      </w:r>
      <w:r w:rsidRPr="00E45614">
        <w:t xml:space="preserve"> commencing </w:t>
      </w:r>
      <w:r w:rsidR="00412A18" w:rsidRPr="00E45614">
        <w:t>ordinary</w:t>
      </w:r>
      <w:r w:rsidRPr="00E45614">
        <w:t xml:space="preserve"> hours of work the following day.</w:t>
      </w:r>
    </w:p>
    <w:p w14:paraId="773B33FA" w14:textId="311BA962" w:rsidR="005901B5" w:rsidRPr="00E45614" w:rsidRDefault="00362DAC" w:rsidP="00537428">
      <w:pPr>
        <w:pStyle w:val="ListParagraph"/>
        <w:numPr>
          <w:ilvl w:val="1"/>
          <w:numId w:val="500"/>
        </w:numPr>
        <w:spacing w:after="120"/>
        <w:ind w:left="1134" w:hanging="774"/>
      </w:pPr>
      <w:r w:rsidRPr="00E45614">
        <w:t xml:space="preserve">An employee is entitled to be absent from duty, without loss of </w:t>
      </w:r>
      <w:r w:rsidR="000E395E" w:rsidRPr="00E45614">
        <w:t>pay</w:t>
      </w:r>
      <w:r w:rsidRPr="00E45614">
        <w:t xml:space="preserve">, until the employee has been off duty for a continuous period of </w:t>
      </w:r>
      <w:r w:rsidR="008573AD" w:rsidRPr="00E45614">
        <w:t xml:space="preserve">nine </w:t>
      </w:r>
      <w:r w:rsidRPr="00E45614">
        <w:t>hours</w:t>
      </w:r>
      <w:r w:rsidR="00326F69" w:rsidRPr="00E45614">
        <w:t xml:space="preserve">, </w:t>
      </w:r>
      <w:r w:rsidR="000C0C55" w:rsidRPr="00E45614">
        <w:t>including travel</w:t>
      </w:r>
      <w:r w:rsidR="008573AD" w:rsidRPr="00E45614">
        <w:t xml:space="preserve"> time</w:t>
      </w:r>
      <w:r w:rsidR="000C0C55" w:rsidRPr="00E45614">
        <w:t>.</w:t>
      </w:r>
      <w:r w:rsidR="0041442A">
        <w:t xml:space="preserve">  If recall to duty occurs, this absence may be before or after the recall.</w:t>
      </w:r>
    </w:p>
    <w:p w14:paraId="354605AB" w14:textId="72B66943" w:rsidR="005901B5" w:rsidRPr="00E45614" w:rsidRDefault="00362DAC" w:rsidP="00537428">
      <w:pPr>
        <w:pStyle w:val="ListParagraph"/>
        <w:numPr>
          <w:ilvl w:val="1"/>
          <w:numId w:val="500"/>
        </w:numPr>
        <w:spacing w:after="120"/>
        <w:ind w:left="1134" w:hanging="774"/>
      </w:pPr>
      <w:r w:rsidRPr="00E45614">
        <w:t xml:space="preserve">If an employee is required by the </w:t>
      </w:r>
      <w:r w:rsidR="00D54536" w:rsidRPr="00E45614">
        <w:t>head of service</w:t>
      </w:r>
      <w:r w:rsidRPr="00E45614">
        <w:t xml:space="preserve"> to return to duty without having had </w:t>
      </w:r>
      <w:r w:rsidR="000C0C55" w:rsidRPr="00E45614">
        <w:t xml:space="preserve">nine </w:t>
      </w:r>
      <w:r w:rsidRPr="00E45614">
        <w:t xml:space="preserve">consecutive hours off duty, </w:t>
      </w:r>
      <w:r w:rsidR="00E4757C" w:rsidRPr="00E45614">
        <w:t>including</w:t>
      </w:r>
      <w:r w:rsidRPr="00E45614">
        <w:t xml:space="preserve"> travel time, the employee must:</w:t>
      </w:r>
    </w:p>
    <w:p w14:paraId="5A5430BC" w14:textId="77777777" w:rsidR="005901B5" w:rsidRPr="00E45614" w:rsidRDefault="00362DAC" w:rsidP="00537428">
      <w:pPr>
        <w:pStyle w:val="ListParagraph"/>
        <w:numPr>
          <w:ilvl w:val="2"/>
          <w:numId w:val="500"/>
        </w:numPr>
        <w:spacing w:after="120"/>
        <w:ind w:left="1985" w:hanging="788"/>
      </w:pPr>
      <w:r w:rsidRPr="00E45614">
        <w:t xml:space="preserve">Be paid at </w:t>
      </w:r>
      <w:r w:rsidR="00777296" w:rsidRPr="00E45614">
        <w:t>double</w:t>
      </w:r>
      <w:r w:rsidRPr="00E45614">
        <w:t xml:space="preserve"> the ordinary hourly rate of pay rate until the employee is released from duty for that period; and</w:t>
      </w:r>
    </w:p>
    <w:p w14:paraId="6ADE7E4D" w14:textId="5AF1249A" w:rsidR="005901B5" w:rsidRPr="00E45614" w:rsidRDefault="00362DAC" w:rsidP="00537428">
      <w:pPr>
        <w:pStyle w:val="ListParagraph"/>
        <w:numPr>
          <w:ilvl w:val="2"/>
          <w:numId w:val="500"/>
        </w:numPr>
        <w:spacing w:after="120"/>
        <w:ind w:left="1985" w:hanging="788"/>
      </w:pPr>
      <w:r w:rsidRPr="00E45614">
        <w:t xml:space="preserve">The employee will then be entitled to be absent until the employee has had </w:t>
      </w:r>
      <w:r w:rsidR="000C0C55" w:rsidRPr="00E45614">
        <w:t xml:space="preserve">nine </w:t>
      </w:r>
      <w:r w:rsidRPr="00E45614">
        <w:t xml:space="preserve">consecutive hours off duty </w:t>
      </w:r>
      <w:r w:rsidR="00E4757C" w:rsidRPr="00E45614">
        <w:t>including</w:t>
      </w:r>
      <w:r w:rsidRPr="00E45614">
        <w:t xml:space="preserve"> trave time, without loss of pay for any ordinary working time occurring during that absence.</w:t>
      </w:r>
    </w:p>
    <w:p w14:paraId="74A0404A" w14:textId="1F0137B6" w:rsidR="00AF0357" w:rsidRPr="00505450" w:rsidRDefault="0078714E" w:rsidP="004D27EC">
      <w:pPr>
        <w:pStyle w:val="Heading1"/>
      </w:pPr>
      <w:bookmarkStart w:id="114" w:name="_Toc25842902"/>
      <w:bookmarkStart w:id="115" w:name="_Hlk782112"/>
      <w:r w:rsidRPr="00E45614">
        <w:t>Payment for Public Holiday Duty</w:t>
      </w:r>
      <w:bookmarkEnd w:id="114"/>
    </w:p>
    <w:p w14:paraId="42CF3B83" w14:textId="77777777" w:rsidR="005901B5" w:rsidRPr="00F23A74" w:rsidRDefault="00BA5C27" w:rsidP="00537428">
      <w:pPr>
        <w:pStyle w:val="ListParagraph"/>
        <w:numPr>
          <w:ilvl w:val="1"/>
          <w:numId w:val="500"/>
        </w:numPr>
        <w:spacing w:after="120"/>
        <w:ind w:left="1134" w:hanging="774"/>
      </w:pPr>
      <w:r w:rsidRPr="009E5E55">
        <w:t>An employee who is not a shift worker and who works on a public holiday for a period that is:</w:t>
      </w:r>
    </w:p>
    <w:p w14:paraId="232AE855" w14:textId="77777777" w:rsidR="005901B5" w:rsidRPr="00E45614" w:rsidRDefault="00BA5C27" w:rsidP="00537428">
      <w:pPr>
        <w:pStyle w:val="ListParagraph"/>
        <w:numPr>
          <w:ilvl w:val="2"/>
          <w:numId w:val="500"/>
        </w:numPr>
        <w:spacing w:after="120"/>
        <w:ind w:left="1985" w:hanging="788"/>
      </w:pPr>
      <w:r w:rsidRPr="00E45614">
        <w:t>Not in excess of the employee’s ordinary weekly hours; and</w:t>
      </w:r>
    </w:p>
    <w:p w14:paraId="401FD341" w14:textId="77777777" w:rsidR="005901B5" w:rsidRPr="00E45614" w:rsidRDefault="00BA5C27" w:rsidP="00537428">
      <w:pPr>
        <w:pStyle w:val="ListParagraph"/>
        <w:numPr>
          <w:ilvl w:val="2"/>
          <w:numId w:val="500"/>
        </w:numPr>
        <w:spacing w:after="120"/>
        <w:ind w:left="1985" w:hanging="788"/>
      </w:pPr>
      <w:r w:rsidRPr="00E45614">
        <w:t>Not outside of the employee’s limit of daily hours; and</w:t>
      </w:r>
    </w:p>
    <w:p w14:paraId="1FF83E4E" w14:textId="77777777" w:rsidR="005901B5" w:rsidRPr="00E45614" w:rsidRDefault="00BA5C27" w:rsidP="00537428">
      <w:pPr>
        <w:pStyle w:val="ListParagraph"/>
        <w:numPr>
          <w:ilvl w:val="2"/>
          <w:numId w:val="500"/>
        </w:numPr>
        <w:spacing w:after="120"/>
        <w:ind w:left="1985" w:hanging="788"/>
      </w:pPr>
      <w:r w:rsidRPr="00E45614">
        <w:t>Not in excess of the employee’s ordinary daily hours</w:t>
      </w:r>
      <w:r w:rsidR="00897EAF" w:rsidRPr="00E45614">
        <w:t>,</w:t>
      </w:r>
    </w:p>
    <w:p w14:paraId="117AFA13" w14:textId="06238BF2" w:rsidR="00701E29" w:rsidRPr="00E45614" w:rsidRDefault="00BA5C27" w:rsidP="00537428">
      <w:pPr>
        <w:pStyle w:val="ListParagraph"/>
        <w:spacing w:after="120"/>
        <w:ind w:left="851" w:firstLine="283"/>
      </w:pPr>
      <w:r w:rsidRPr="00E45614">
        <w:t>will be entitled to an additional payment of 150% of the employee’s ordinary hourly rate of pay.</w:t>
      </w:r>
    </w:p>
    <w:p w14:paraId="35D8662C" w14:textId="518D7852" w:rsidR="00AF0357" w:rsidRPr="00505450" w:rsidRDefault="00371B72" w:rsidP="004D27EC">
      <w:pPr>
        <w:pStyle w:val="Heading1"/>
      </w:pPr>
      <w:bookmarkStart w:id="116" w:name="_Toc25842903"/>
      <w:bookmarkEnd w:id="115"/>
      <w:r w:rsidRPr="00E45614">
        <w:t>On-call and Recall Arrangements – Medical Officers</w:t>
      </w:r>
      <w:bookmarkEnd w:id="116"/>
    </w:p>
    <w:p w14:paraId="49D47376" w14:textId="77777777" w:rsidR="005901B5" w:rsidRPr="00E45614" w:rsidRDefault="00CC51A6" w:rsidP="00537428">
      <w:pPr>
        <w:pStyle w:val="ListParagraph"/>
        <w:numPr>
          <w:ilvl w:val="1"/>
          <w:numId w:val="500"/>
        </w:numPr>
        <w:spacing w:after="120"/>
        <w:ind w:left="1134" w:hanging="774"/>
      </w:pPr>
      <w:r w:rsidRPr="009E5E55">
        <w:t xml:space="preserve">An on-call period is a period during which a </w:t>
      </w:r>
      <w:r w:rsidR="00D065D6" w:rsidRPr="00F23A74">
        <w:t>Medical Officer</w:t>
      </w:r>
      <w:r w:rsidR="00C26E34" w:rsidRPr="00E45614">
        <w:t xml:space="preserve"> is required by the</w:t>
      </w:r>
      <w:r w:rsidRPr="00E45614">
        <w:t xml:space="preserve"> </w:t>
      </w:r>
      <w:r w:rsidR="00C26E34" w:rsidRPr="00E45614">
        <w:t xml:space="preserve">Directorate </w:t>
      </w:r>
      <w:r w:rsidRPr="00E45614">
        <w:t>to be on-call.</w:t>
      </w:r>
    </w:p>
    <w:p w14:paraId="765E48A9" w14:textId="77777777" w:rsidR="005901B5" w:rsidRPr="00E45614" w:rsidRDefault="00CD3310" w:rsidP="00537428">
      <w:pPr>
        <w:pStyle w:val="ListParagraph"/>
        <w:numPr>
          <w:ilvl w:val="1"/>
          <w:numId w:val="500"/>
        </w:numPr>
        <w:spacing w:after="120"/>
        <w:ind w:left="1134" w:hanging="774"/>
      </w:pPr>
      <w:r w:rsidRPr="00E45614">
        <w:t xml:space="preserve">No </w:t>
      </w:r>
      <w:r w:rsidR="00D065D6" w:rsidRPr="00E45614">
        <w:t>Medical Officer</w:t>
      </w:r>
      <w:r w:rsidRPr="00E45614">
        <w:t xml:space="preserve"> will be required to remain on-call while on leave.</w:t>
      </w:r>
    </w:p>
    <w:p w14:paraId="1A167096" w14:textId="77777777" w:rsidR="005901B5" w:rsidRPr="00E45614" w:rsidRDefault="00CD3310" w:rsidP="00537428">
      <w:pPr>
        <w:pStyle w:val="ListParagraph"/>
        <w:numPr>
          <w:ilvl w:val="1"/>
          <w:numId w:val="500"/>
        </w:numPr>
        <w:spacing w:after="120"/>
        <w:ind w:left="1134" w:hanging="774"/>
      </w:pPr>
      <w:r w:rsidRPr="00E45614">
        <w:t xml:space="preserve">For the purposes of calculation of payment </w:t>
      </w:r>
      <w:r w:rsidR="00FA08FB" w:rsidRPr="00E45614">
        <w:t xml:space="preserve">of </w:t>
      </w:r>
      <w:r w:rsidRPr="00E45614">
        <w:t>on-call allowances and for recall, an on-call period shall not exceed 24 hours.</w:t>
      </w:r>
    </w:p>
    <w:p w14:paraId="69E9E143" w14:textId="28BA5F73" w:rsidR="005901B5" w:rsidRPr="00E45614" w:rsidRDefault="00CD3310" w:rsidP="00537428">
      <w:pPr>
        <w:pStyle w:val="ListParagraph"/>
        <w:numPr>
          <w:ilvl w:val="1"/>
          <w:numId w:val="500"/>
        </w:numPr>
        <w:spacing w:after="120"/>
        <w:ind w:left="1134" w:hanging="774"/>
      </w:pPr>
      <w:bookmarkStart w:id="117" w:name="_Ref523226296"/>
      <w:r w:rsidRPr="00E45614">
        <w:t xml:space="preserve">A </w:t>
      </w:r>
      <w:r w:rsidR="00D065D6" w:rsidRPr="00E45614">
        <w:t>Medical Officer</w:t>
      </w:r>
      <w:r w:rsidRPr="00E45614">
        <w:t xml:space="preserve"> shall be paid for each on-call period which coincides with a day rostered on duty an allowance equal to the rate of the first hour of overtime. The on-call rate shall, upon recall, be subsumed </w:t>
      </w:r>
      <w:r w:rsidRPr="00E45614">
        <w:lastRenderedPageBreak/>
        <w:t>into the</w:t>
      </w:r>
      <w:r w:rsidR="00C07F7A" w:rsidRPr="00E45614">
        <w:t xml:space="preserve"> payment made for the</w:t>
      </w:r>
      <w:r w:rsidRPr="00E45614">
        <w:t xml:space="preserve"> initial recall period. The on-call allowance will only be paid once during a 24</w:t>
      </w:r>
      <w:r w:rsidR="00E62B12">
        <w:t> </w:t>
      </w:r>
      <w:r w:rsidRPr="00E45614">
        <w:t>hour period.</w:t>
      </w:r>
      <w:bookmarkEnd w:id="117"/>
    </w:p>
    <w:p w14:paraId="4C73BF13" w14:textId="77777777" w:rsidR="005901B5" w:rsidRPr="00E45614" w:rsidRDefault="00CD3310" w:rsidP="00537428">
      <w:pPr>
        <w:pStyle w:val="ListParagraph"/>
        <w:numPr>
          <w:ilvl w:val="1"/>
          <w:numId w:val="500"/>
        </w:numPr>
        <w:spacing w:after="120"/>
        <w:ind w:left="993" w:hanging="709"/>
      </w:pPr>
      <w:r w:rsidRPr="00E45614">
        <w:t xml:space="preserve">A </w:t>
      </w:r>
      <w:r w:rsidR="00D065D6" w:rsidRPr="00E45614">
        <w:t>Medical Officer</w:t>
      </w:r>
      <w:r w:rsidRPr="00E45614">
        <w:t xml:space="preserve"> who is recalled for duty shall be paid for all time worked at the appropriate overtime rate, with a minimum of four hours pay at such rates. If a </w:t>
      </w:r>
      <w:r w:rsidR="00D065D6" w:rsidRPr="00E45614">
        <w:t>Medical Officer</w:t>
      </w:r>
      <w:r w:rsidRPr="00E45614">
        <w:t xml:space="preserve"> is recalled on more than one occasion during the recall period for which he or she is paid, the </w:t>
      </w:r>
      <w:r w:rsidR="00D065D6" w:rsidRPr="00E45614">
        <w:t>Medical Officer</w:t>
      </w:r>
      <w:r w:rsidRPr="00E45614">
        <w:t xml:space="preserve"> will not be entitled to further payment until the expiration of the four hour payment period.</w:t>
      </w:r>
    </w:p>
    <w:p w14:paraId="0F761FC9" w14:textId="539483A2" w:rsidR="005901B5" w:rsidRPr="00E45614" w:rsidRDefault="00A171EC" w:rsidP="00537428">
      <w:pPr>
        <w:pStyle w:val="ListParagraph"/>
        <w:numPr>
          <w:ilvl w:val="1"/>
          <w:numId w:val="500"/>
        </w:numPr>
        <w:spacing w:after="120"/>
        <w:ind w:left="993" w:hanging="709"/>
      </w:pPr>
      <w:r w:rsidRPr="00E45614">
        <w:t xml:space="preserve">The amounts specified in </w:t>
      </w:r>
      <w:r w:rsidR="006936DC" w:rsidRPr="00E45614">
        <w:t>subclause</w:t>
      </w:r>
      <w:r w:rsidR="00EA35E2" w:rsidRPr="00E45614">
        <w:t xml:space="preserve"> </w:t>
      </w:r>
      <w:r w:rsidR="00F33175">
        <w:fldChar w:fldCharType="begin"/>
      </w:r>
      <w:r w:rsidR="00F33175">
        <w:instrText xml:space="preserve"> REF _Ref523226296 \r \h </w:instrText>
      </w:r>
      <w:r w:rsidR="005D5BB9">
        <w:instrText xml:space="preserve"> \* MERGEFORMAT </w:instrText>
      </w:r>
      <w:r w:rsidR="00F33175">
        <w:fldChar w:fldCharType="separate"/>
      </w:r>
      <w:r w:rsidR="009F4D52">
        <w:t>41.4</w:t>
      </w:r>
      <w:r w:rsidR="00F33175">
        <w:fldChar w:fldCharType="end"/>
      </w:r>
      <w:r w:rsidR="00EA35E2" w:rsidRPr="00E45614">
        <w:t xml:space="preserve"> will be taken to include expenses incurred in </w:t>
      </w:r>
      <w:r w:rsidR="000C0C55" w:rsidRPr="00E45614">
        <w:t xml:space="preserve">being available for on-call and recall duty including </w:t>
      </w:r>
      <w:r w:rsidR="00EA35E2" w:rsidRPr="00E45614">
        <w:t>taking telephone calls</w:t>
      </w:r>
      <w:r w:rsidR="000C0C55" w:rsidRPr="00E45614">
        <w:t>.</w:t>
      </w:r>
      <w:r w:rsidR="00EA35E2" w:rsidRPr="00E45614">
        <w:t xml:space="preserve"> The total recall overtime claim cannot total more than the on-call period.</w:t>
      </w:r>
    </w:p>
    <w:p w14:paraId="41AE1A5E" w14:textId="52BF3E88" w:rsidR="00AF0357" w:rsidRPr="00505450" w:rsidRDefault="008270A4" w:rsidP="004D27EC">
      <w:pPr>
        <w:pStyle w:val="Heading1"/>
      </w:pPr>
      <w:bookmarkStart w:id="118" w:name="_Ref11324849"/>
      <w:bookmarkStart w:id="119" w:name="_Toc25842904"/>
      <w:r w:rsidRPr="00E45614">
        <w:t>On-call and Recall Arrangements – Senior Medical Practitioners</w:t>
      </w:r>
      <w:bookmarkEnd w:id="118"/>
      <w:bookmarkEnd w:id="119"/>
    </w:p>
    <w:p w14:paraId="4F365267" w14:textId="2DDCF01F" w:rsidR="005901B5" w:rsidRPr="00E45614" w:rsidRDefault="00652DCF" w:rsidP="00537428">
      <w:pPr>
        <w:pStyle w:val="ListParagraph"/>
        <w:numPr>
          <w:ilvl w:val="1"/>
          <w:numId w:val="500"/>
        </w:numPr>
        <w:spacing w:after="120"/>
        <w:ind w:left="1134" w:hanging="850"/>
      </w:pPr>
      <w:r w:rsidRPr="009E5E55">
        <w:t xml:space="preserve">It is acknowledged and recognised that </w:t>
      </w:r>
      <w:r w:rsidR="0080150A" w:rsidRPr="00F23A74">
        <w:t>Senior Medical Practitioners</w:t>
      </w:r>
      <w:r w:rsidRPr="00E45614">
        <w:t xml:space="preserve"> are required to be available for reasonable on-call and recall outside of their normal duties.</w:t>
      </w:r>
    </w:p>
    <w:p w14:paraId="7204137B" w14:textId="7D81BE47" w:rsidR="005901B5" w:rsidRPr="00E45614" w:rsidRDefault="006943B7" w:rsidP="00537428">
      <w:pPr>
        <w:pStyle w:val="ListParagraph"/>
        <w:numPr>
          <w:ilvl w:val="1"/>
          <w:numId w:val="500"/>
        </w:numPr>
        <w:spacing w:after="120"/>
        <w:ind w:left="1134" w:hanging="850"/>
      </w:pPr>
      <w:r w:rsidRPr="00E45614">
        <w:t>Subject to operational requirements or agreement between the parties</w:t>
      </w:r>
      <w:r w:rsidR="0069456C" w:rsidRPr="00E45614">
        <w:t>, a part-time employee will only be required to participate in an on-call roster on a pro-rata basis.</w:t>
      </w:r>
      <w:r w:rsidRPr="00E45614">
        <w:t xml:space="preserve"> An employee working part-time following a period of leave in accordance with </w:t>
      </w:r>
      <w:r w:rsidR="0034235C" w:rsidRPr="00E45614">
        <w:t xml:space="preserve">clause </w:t>
      </w:r>
      <w:r w:rsidR="00E62B12">
        <w:fldChar w:fldCharType="begin"/>
      </w:r>
      <w:r w:rsidR="00E62B12">
        <w:instrText xml:space="preserve"> REF _Ref11327126 \r \h </w:instrText>
      </w:r>
      <w:r w:rsidR="00E62B12">
        <w:fldChar w:fldCharType="separate"/>
      </w:r>
      <w:r w:rsidR="009F4D52">
        <w:t>70</w:t>
      </w:r>
      <w:r w:rsidR="00E62B12">
        <w:fldChar w:fldCharType="end"/>
      </w:r>
      <w:r w:rsidR="0034235C" w:rsidRPr="00E45614">
        <w:t xml:space="preserve"> </w:t>
      </w:r>
      <w:r w:rsidRPr="00E45614">
        <w:t>wi</w:t>
      </w:r>
      <w:r w:rsidR="00BD55E3" w:rsidRPr="00E45614">
        <w:t>l</w:t>
      </w:r>
      <w:r w:rsidRPr="00E45614">
        <w:t>l only be required to work on-call in the same ratio as their part-time hours.</w:t>
      </w:r>
    </w:p>
    <w:p w14:paraId="216C3C43" w14:textId="71B93B6C" w:rsidR="005901B5" w:rsidRPr="00E45614" w:rsidRDefault="00652DCF" w:rsidP="00537428">
      <w:pPr>
        <w:pStyle w:val="ListParagraph"/>
        <w:numPr>
          <w:ilvl w:val="1"/>
          <w:numId w:val="500"/>
        </w:numPr>
        <w:spacing w:after="120"/>
        <w:ind w:left="1134" w:hanging="850"/>
      </w:pPr>
      <w:bookmarkStart w:id="120" w:name="_Ref523226049"/>
      <w:r w:rsidRPr="00E45614">
        <w:t xml:space="preserve">A </w:t>
      </w:r>
      <w:r w:rsidR="0080150A" w:rsidRPr="00E45614">
        <w:t>Senior Medical Practitioner</w:t>
      </w:r>
      <w:r w:rsidRPr="00E45614">
        <w:t xml:space="preserve"> who is regularly required </w:t>
      </w:r>
      <w:r w:rsidR="009A231B" w:rsidRPr="00E45614">
        <w:t xml:space="preserve">by the employer </w:t>
      </w:r>
      <w:r w:rsidRPr="00E45614">
        <w:t xml:space="preserve">to be on-call and/or available for recall outside his or her ordinary hours of duty will be entitled to be paid an annual allowance at the rate of 17.4% of their annual </w:t>
      </w:r>
      <w:r w:rsidR="006936DC" w:rsidRPr="00E45614">
        <w:t>pay</w:t>
      </w:r>
      <w:r w:rsidRPr="00E45614">
        <w:t xml:space="preserve"> specified at Annex A of this Agreement.</w:t>
      </w:r>
      <w:bookmarkEnd w:id="120"/>
      <w:r w:rsidR="000C6D06">
        <w:t xml:space="preserve">  W</w:t>
      </w:r>
      <w:r w:rsidR="000C6D06" w:rsidRPr="000C6D06">
        <w:t>here recall (which includes incidents that require advice, but not attendance at the workplace) becomes a regular pattern</w:t>
      </w:r>
      <w:r w:rsidR="000C6D06">
        <w:t xml:space="preserve"> for an employee not on the on-call roster, there will be a review of the </w:t>
      </w:r>
      <w:r w:rsidR="001A4FE4">
        <w:t xml:space="preserve">on-call </w:t>
      </w:r>
      <w:r w:rsidR="000C6D06">
        <w:t>rosters, including the roster patterns and which employees are included on the roster</w:t>
      </w:r>
      <w:r w:rsidR="00710F48">
        <w:t>.</w:t>
      </w:r>
    </w:p>
    <w:p w14:paraId="5050A371" w14:textId="09FA3A94" w:rsidR="005901B5" w:rsidRPr="00E45614" w:rsidRDefault="006943B7" w:rsidP="00537428">
      <w:pPr>
        <w:pStyle w:val="ListParagraph"/>
        <w:numPr>
          <w:ilvl w:val="1"/>
          <w:numId w:val="500"/>
        </w:numPr>
        <w:spacing w:after="120"/>
        <w:ind w:left="1134" w:hanging="850"/>
      </w:pPr>
      <w:bookmarkStart w:id="121" w:name="_Ref523226329"/>
      <w:r w:rsidRPr="00E45614">
        <w:t xml:space="preserve">Where an employee does not contribute to the on-call roster on a full-time basis (regardless of whether they are a full-time or part-time employee), the allowance paid under subclause </w:t>
      </w:r>
      <w:r w:rsidR="00F33175">
        <w:fldChar w:fldCharType="begin"/>
      </w:r>
      <w:r w:rsidR="00F33175">
        <w:instrText xml:space="preserve"> REF _Ref523226049 \r \h </w:instrText>
      </w:r>
      <w:r w:rsidR="005D5BB9">
        <w:instrText xml:space="preserve"> \* MERGEFORMAT </w:instrText>
      </w:r>
      <w:r w:rsidR="00F33175">
        <w:fldChar w:fldCharType="separate"/>
      </w:r>
      <w:r w:rsidR="009F4D52">
        <w:t>42.3</w:t>
      </w:r>
      <w:r w:rsidR="00F33175">
        <w:fldChar w:fldCharType="end"/>
      </w:r>
      <w:r w:rsidRPr="00E45614">
        <w:t xml:space="preserve"> will be calculated on a pro-rata basis, reflecting the extent of their contribution to the roster in their work area. The maximum pro-rata for this purpose is 100% of a full-time commitment.</w:t>
      </w:r>
      <w:bookmarkEnd w:id="121"/>
    </w:p>
    <w:p w14:paraId="409AFC5E" w14:textId="7367571E" w:rsidR="005901B5" w:rsidRPr="00E45614" w:rsidRDefault="00B87C26" w:rsidP="00537428">
      <w:pPr>
        <w:pStyle w:val="ListParagraph"/>
        <w:numPr>
          <w:ilvl w:val="1"/>
          <w:numId w:val="500"/>
        </w:numPr>
        <w:spacing w:after="120"/>
        <w:ind w:left="1134" w:hanging="850"/>
      </w:pPr>
      <w:r w:rsidRPr="00E45614">
        <w:t xml:space="preserve">Where there is a dispute between the employer and a </w:t>
      </w:r>
      <w:r w:rsidR="0080150A" w:rsidRPr="00E45614">
        <w:t>Senior Medical Practitioner</w:t>
      </w:r>
      <w:r w:rsidRPr="00E45614">
        <w:t xml:space="preserve"> over the incidence of the requirement to be on-call and/or available for recall outside the normal hours of work </w:t>
      </w:r>
      <w:r w:rsidR="008024EF">
        <w:t xml:space="preserve">or the pattern </w:t>
      </w:r>
      <w:r w:rsidRPr="00E45614">
        <w:t>and whether</w:t>
      </w:r>
      <w:r w:rsidR="00932184" w:rsidRPr="00E45614">
        <w:t xml:space="preserve"> that requirement is deemed by </w:t>
      </w:r>
      <w:r w:rsidR="006936DC" w:rsidRPr="00E45614">
        <w:t>subclause</w:t>
      </w:r>
      <w:r w:rsidR="00932184" w:rsidRPr="00E45614">
        <w:t xml:space="preserve">s </w:t>
      </w:r>
      <w:r w:rsidR="00F33175">
        <w:fldChar w:fldCharType="begin"/>
      </w:r>
      <w:r w:rsidR="00F33175">
        <w:instrText xml:space="preserve"> REF _Ref523226049 \r \h </w:instrText>
      </w:r>
      <w:r w:rsidR="005D5BB9">
        <w:instrText xml:space="preserve"> \* MERGEFORMAT </w:instrText>
      </w:r>
      <w:r w:rsidR="00F33175">
        <w:fldChar w:fldCharType="separate"/>
      </w:r>
      <w:r w:rsidR="009F4D52">
        <w:t>42.3</w:t>
      </w:r>
      <w:r w:rsidR="00F33175">
        <w:fldChar w:fldCharType="end"/>
      </w:r>
      <w:r w:rsidR="006A3DFC" w:rsidRPr="00E45614">
        <w:t xml:space="preserve"> </w:t>
      </w:r>
      <w:r w:rsidR="00932184" w:rsidRPr="00E45614">
        <w:t xml:space="preserve">and </w:t>
      </w:r>
      <w:r w:rsidR="00F33175">
        <w:fldChar w:fldCharType="begin"/>
      </w:r>
      <w:r w:rsidR="00F33175">
        <w:instrText xml:space="preserve"> REF _Ref523226329 \r \h </w:instrText>
      </w:r>
      <w:r w:rsidR="005D5BB9">
        <w:instrText xml:space="preserve"> \* MERGEFORMAT </w:instrText>
      </w:r>
      <w:r w:rsidR="00F33175">
        <w:fldChar w:fldCharType="separate"/>
      </w:r>
      <w:r w:rsidR="009F4D52">
        <w:t>42.4</w:t>
      </w:r>
      <w:r w:rsidR="00F33175">
        <w:fldChar w:fldCharType="end"/>
      </w:r>
      <w:r w:rsidR="00E62B12">
        <w:t xml:space="preserve"> </w:t>
      </w:r>
      <w:r w:rsidRPr="00E45614">
        <w:t xml:space="preserve">of this Agreement to be regular, the matter will be referred to the parties for discussion. If no agreement is then reached between the parties, the matter may be referred in accordance with the </w:t>
      </w:r>
      <w:r w:rsidR="003E5CF9">
        <w:t>D</w:t>
      </w:r>
      <w:r w:rsidRPr="00E45614">
        <w:t xml:space="preserve">isputes </w:t>
      </w:r>
      <w:r w:rsidR="003E5CF9">
        <w:t>A</w:t>
      </w:r>
      <w:r w:rsidR="00932184" w:rsidRPr="00E45614">
        <w:t>voidance/</w:t>
      </w:r>
      <w:r w:rsidR="003E5CF9">
        <w:t>S</w:t>
      </w:r>
      <w:r w:rsidRPr="00E45614">
        <w:t>ettlement</w:t>
      </w:r>
      <w:r w:rsidR="00932184" w:rsidRPr="00E45614">
        <w:t xml:space="preserve"> </w:t>
      </w:r>
      <w:r w:rsidR="003E5CF9">
        <w:t>P</w:t>
      </w:r>
      <w:r w:rsidR="00932184" w:rsidRPr="00E45614">
        <w:t xml:space="preserve">rocedure set out in </w:t>
      </w:r>
      <w:r w:rsidR="00C43D27">
        <w:t>clause</w:t>
      </w:r>
      <w:r w:rsidR="00932184" w:rsidRPr="00E45614">
        <w:t xml:space="preserve"> </w:t>
      </w:r>
      <w:r w:rsidR="00F33175">
        <w:fldChar w:fldCharType="begin"/>
      </w:r>
      <w:r w:rsidR="00F33175">
        <w:instrText xml:space="preserve"> REF _Ref523226367 \r \h </w:instrText>
      </w:r>
      <w:r w:rsidR="005D5BB9">
        <w:instrText xml:space="preserve"> \* MERGEFORMAT </w:instrText>
      </w:r>
      <w:r w:rsidR="00F33175">
        <w:fldChar w:fldCharType="separate"/>
      </w:r>
      <w:r w:rsidR="009F4D52">
        <w:t>125</w:t>
      </w:r>
      <w:r w:rsidR="00F33175">
        <w:fldChar w:fldCharType="end"/>
      </w:r>
      <w:r w:rsidR="006A3DFC" w:rsidRPr="00E45614">
        <w:t xml:space="preserve"> </w:t>
      </w:r>
      <w:r w:rsidRPr="00E45614">
        <w:t>of this Agreement.</w:t>
      </w:r>
    </w:p>
    <w:p w14:paraId="14D08595" w14:textId="7B9D9410" w:rsidR="00147732" w:rsidRPr="00E45614" w:rsidRDefault="00147732" w:rsidP="00537428">
      <w:pPr>
        <w:tabs>
          <w:tab w:val="left" w:pos="2255"/>
        </w:tabs>
        <w:spacing w:after="120"/>
        <w:ind w:left="1134" w:hanging="774"/>
        <w:rPr>
          <w:u w:val="single"/>
        </w:rPr>
      </w:pPr>
      <w:r w:rsidRPr="00E45614">
        <w:rPr>
          <w:u w:val="single"/>
        </w:rPr>
        <w:t>Review of Provisions</w:t>
      </w:r>
    </w:p>
    <w:p w14:paraId="1EA15A08" w14:textId="5648AFC9" w:rsidR="00B60C44" w:rsidRPr="00E45614" w:rsidRDefault="006943B7" w:rsidP="00537428">
      <w:pPr>
        <w:pStyle w:val="ListParagraph"/>
        <w:numPr>
          <w:ilvl w:val="1"/>
          <w:numId w:val="500"/>
        </w:numPr>
        <w:spacing w:after="120"/>
        <w:ind w:left="1134" w:hanging="850"/>
      </w:pPr>
      <w:r w:rsidRPr="00505450">
        <w:t>The structure of this allowance, and the as</w:t>
      </w:r>
      <w:r w:rsidR="00665440" w:rsidRPr="009E5E55">
        <w:t xml:space="preserve">sociated provisions in </w:t>
      </w:r>
      <w:r w:rsidR="00C43D27">
        <w:t>clause</w:t>
      </w:r>
      <w:r w:rsidR="00665440" w:rsidRPr="009E5E55">
        <w:t xml:space="preserve"> </w:t>
      </w:r>
      <w:r w:rsidR="00F33175">
        <w:fldChar w:fldCharType="begin"/>
      </w:r>
      <w:r w:rsidR="00F33175">
        <w:instrText xml:space="preserve"> REF _Ref523226394 \r \h </w:instrText>
      </w:r>
      <w:r w:rsidR="005D5BB9">
        <w:instrText xml:space="preserve"> \* MERGEFORMAT </w:instrText>
      </w:r>
      <w:r w:rsidR="00F33175">
        <w:fldChar w:fldCharType="separate"/>
      </w:r>
      <w:r w:rsidR="009F4D52">
        <w:t>43</w:t>
      </w:r>
      <w:r w:rsidR="00F33175">
        <w:fldChar w:fldCharType="end"/>
      </w:r>
      <w:r w:rsidR="000C0C55" w:rsidRPr="00F23A74">
        <w:t xml:space="preserve">, </w:t>
      </w:r>
      <w:r w:rsidRPr="00E45614">
        <w:t xml:space="preserve">will be </w:t>
      </w:r>
      <w:r w:rsidR="00665440" w:rsidRPr="00E45614">
        <w:t>reviewed during the life of the</w:t>
      </w:r>
      <w:r w:rsidRPr="00E45614">
        <w:t xml:space="preserve"> agreement to consider options to more directly link the level of obligation with the level of allowance.</w:t>
      </w:r>
      <w:r w:rsidR="008024EF" w:rsidRPr="008024EF">
        <w:t xml:space="preserve"> </w:t>
      </w:r>
      <w:r w:rsidR="008024EF">
        <w:t xml:space="preserve"> </w:t>
      </w:r>
      <w:r w:rsidR="008024EF" w:rsidRPr="008024EF">
        <w:t>This review will be completed by no later than 30 June 2020.</w:t>
      </w:r>
    </w:p>
    <w:p w14:paraId="7C635789" w14:textId="77777777" w:rsidR="009F60D7" w:rsidRDefault="009F60D7">
      <w:pPr>
        <w:spacing w:after="0" w:line="240" w:lineRule="auto"/>
        <w:rPr>
          <w:rFonts w:ascii="Tahoma" w:eastAsia="SimSun" w:hAnsi="Tahoma" w:cs="Tahoma"/>
          <w:b/>
          <w:bCs/>
          <w:smallCaps/>
          <w:color w:val="000080"/>
          <w:kern w:val="32"/>
          <w:sz w:val="20"/>
          <w:szCs w:val="32"/>
          <w:lang w:eastAsia="zh-CN"/>
        </w:rPr>
      </w:pPr>
      <w:bookmarkStart w:id="122" w:name="_Ref523226394"/>
      <w:bookmarkStart w:id="123" w:name="_Toc25842905"/>
      <w:bookmarkStart w:id="124" w:name="_Hlk11329848"/>
      <w:bookmarkStart w:id="125" w:name="_Hlk17367347"/>
      <w:r>
        <w:br w:type="page"/>
      </w:r>
    </w:p>
    <w:p w14:paraId="2F07A186" w14:textId="44CCB5B2" w:rsidR="00AF0357" w:rsidRPr="00505450" w:rsidRDefault="00533207" w:rsidP="004D27EC">
      <w:pPr>
        <w:pStyle w:val="Heading1"/>
      </w:pPr>
      <w:r w:rsidRPr="0038260F">
        <w:lastRenderedPageBreak/>
        <w:t>Onerous Hours</w:t>
      </w:r>
      <w:r w:rsidR="00A63D90">
        <w:t>,</w:t>
      </w:r>
      <w:r w:rsidRPr="0038260F">
        <w:t xml:space="preserve"> </w:t>
      </w:r>
      <w:r w:rsidR="007F62C9">
        <w:t>A</w:t>
      </w:r>
      <w:r w:rsidR="00BE11D9">
        <w:t>nd</w:t>
      </w:r>
      <w:r w:rsidR="007F62C9">
        <w:t xml:space="preserve"> </w:t>
      </w:r>
      <w:r w:rsidRPr="0038260F">
        <w:t>Recall</w:t>
      </w:r>
      <w:r w:rsidR="00A63D90">
        <w:t xml:space="preserve"> </w:t>
      </w:r>
      <w:r w:rsidRPr="0038260F">
        <w:t>Arrangements – Senior Medical Practitioners</w:t>
      </w:r>
      <w:bookmarkEnd w:id="122"/>
      <w:bookmarkEnd w:id="123"/>
    </w:p>
    <w:p w14:paraId="46A79446" w14:textId="547C617B" w:rsidR="004100CB" w:rsidRPr="004100CB" w:rsidRDefault="004100CB" w:rsidP="00B51B6E">
      <w:pPr>
        <w:pStyle w:val="ListParagraph"/>
        <w:numPr>
          <w:ilvl w:val="1"/>
          <w:numId w:val="500"/>
        </w:numPr>
        <w:spacing w:after="120"/>
        <w:ind w:left="1134" w:hanging="850"/>
        <w:rPr>
          <w:rFonts w:cs="Calibri"/>
          <w:color w:val="000000"/>
        </w:rPr>
      </w:pPr>
      <w:bookmarkStart w:id="126" w:name="_Ref21617732"/>
      <w:r w:rsidRPr="004100CB">
        <w:rPr>
          <w:color w:val="000000"/>
        </w:rPr>
        <w:t>Where Senior Medical Practitioners are required by the head of service to work in excess of normal duties and reasonable on-call and/or recall to provide patient care, the head of service may determine the hours to be onerous</w:t>
      </w:r>
      <w:r w:rsidR="00CF29EE">
        <w:rPr>
          <w:color w:val="000000"/>
        </w:rPr>
        <w:t xml:space="preserve">. Time off in lieu </w:t>
      </w:r>
      <w:r w:rsidR="00757B20">
        <w:rPr>
          <w:color w:val="000000"/>
        </w:rPr>
        <w:t xml:space="preserve">(TOIL) </w:t>
      </w:r>
      <w:r w:rsidR="00CF29EE">
        <w:rPr>
          <w:color w:val="000000"/>
        </w:rPr>
        <w:t xml:space="preserve">in accordance with Clause </w:t>
      </w:r>
      <w:r w:rsidR="00657E83">
        <w:rPr>
          <w:color w:val="000000"/>
        </w:rPr>
        <w:fldChar w:fldCharType="begin"/>
      </w:r>
      <w:r w:rsidR="00657E83">
        <w:rPr>
          <w:color w:val="000000"/>
        </w:rPr>
        <w:instrText xml:space="preserve"> REF _Ref523226442 \r \h </w:instrText>
      </w:r>
      <w:r w:rsidR="00657E83">
        <w:rPr>
          <w:color w:val="000000"/>
        </w:rPr>
      </w:r>
      <w:r w:rsidR="00657E83">
        <w:rPr>
          <w:color w:val="000000"/>
        </w:rPr>
        <w:fldChar w:fldCharType="separate"/>
      </w:r>
      <w:r w:rsidR="009F4D52">
        <w:rPr>
          <w:color w:val="000000"/>
        </w:rPr>
        <w:t>45</w:t>
      </w:r>
      <w:r w:rsidR="00657E83">
        <w:rPr>
          <w:color w:val="000000"/>
        </w:rPr>
        <w:fldChar w:fldCharType="end"/>
      </w:r>
      <w:r w:rsidR="00CF29EE">
        <w:rPr>
          <w:color w:val="000000"/>
        </w:rPr>
        <w:t>, or</w:t>
      </w:r>
      <w:r w:rsidRPr="004100CB">
        <w:rPr>
          <w:color w:val="000000"/>
        </w:rPr>
        <w:t xml:space="preserve"> an additional payment will be authorised, subject to the provisions of this clause.</w:t>
      </w:r>
      <w:bookmarkEnd w:id="126"/>
    </w:p>
    <w:p w14:paraId="25F021CA" w14:textId="08AF5F89" w:rsidR="004100CB" w:rsidRPr="004100CB" w:rsidRDefault="004100CB" w:rsidP="00B51B6E">
      <w:pPr>
        <w:pStyle w:val="ListParagraph"/>
        <w:numPr>
          <w:ilvl w:val="1"/>
          <w:numId w:val="500"/>
        </w:numPr>
        <w:spacing w:after="120"/>
        <w:ind w:left="1134" w:hanging="850"/>
        <w:rPr>
          <w:color w:val="000000"/>
        </w:rPr>
      </w:pPr>
      <w:bookmarkStart w:id="127" w:name="_Ref21526974"/>
      <w:r w:rsidRPr="004100CB">
        <w:rPr>
          <w:color w:val="000000"/>
        </w:rPr>
        <w:t>Subclause</w:t>
      </w:r>
      <w:r w:rsidR="00BE11D9">
        <w:rPr>
          <w:color w:val="000000"/>
        </w:rPr>
        <w:t xml:space="preserve"> </w:t>
      </w:r>
      <w:r w:rsidRPr="004100CB">
        <w:rPr>
          <w:color w:val="000000"/>
        </w:rPr>
        <w:t>4</w:t>
      </w:r>
      <w:r w:rsidR="00BE11D9">
        <w:rPr>
          <w:color w:val="000000"/>
        </w:rPr>
        <w:t>3</w:t>
      </w:r>
      <w:r w:rsidRPr="004100CB">
        <w:rPr>
          <w:color w:val="000000"/>
        </w:rPr>
        <w:t xml:space="preserve">.1 applies when a Senior Medical Practitioner is required by the head of service to work onerous hours for more than one fortnight.  Onerous hours is more than 90 hours in a fortnight.  In these circumstances, </w:t>
      </w:r>
      <w:r w:rsidR="00CF29EE">
        <w:rPr>
          <w:color w:val="000000"/>
        </w:rPr>
        <w:t xml:space="preserve">and where </w:t>
      </w:r>
      <w:r w:rsidR="00757B20">
        <w:rPr>
          <w:color w:val="000000"/>
        </w:rPr>
        <w:t xml:space="preserve">TOIL </w:t>
      </w:r>
      <w:r w:rsidR="00CF29EE">
        <w:rPr>
          <w:color w:val="000000"/>
        </w:rPr>
        <w:t xml:space="preserve">is not utilised, </w:t>
      </w:r>
      <w:r w:rsidRPr="004100CB">
        <w:rPr>
          <w:color w:val="000000"/>
        </w:rPr>
        <w:t>an allowance of 5% of the Senior Medical Practitioner’s pay specified at Annex A of this Agreement will be authorised when the hours worked in that subsequent fortnight are more than 100 and 10% when the hours worked in that subsequent fortnight are more than 120.  Any such payment will be subject to review every fortnight.  If a Senior Medical Practitioner works more than 90 hours in a fortnight, the Senior Medical Practitioner will remain eligible for an allowance payment in the following fortnight.  The review should again attempt to reduce the number of hours worked by the Senior Medical Practitioner to conform with clause</w:t>
      </w:r>
      <w:r w:rsidR="0019736A">
        <w:rPr>
          <w:color w:val="000000"/>
        </w:rPr>
        <w:t xml:space="preserve"> </w:t>
      </w:r>
      <w:r w:rsidR="0019736A">
        <w:rPr>
          <w:color w:val="000000"/>
        </w:rPr>
        <w:fldChar w:fldCharType="begin"/>
      </w:r>
      <w:r w:rsidR="0019736A">
        <w:rPr>
          <w:color w:val="000000"/>
        </w:rPr>
        <w:instrText xml:space="preserve"> REF _Ref523226420 \r \h </w:instrText>
      </w:r>
      <w:r w:rsidR="0019736A">
        <w:rPr>
          <w:color w:val="000000"/>
        </w:rPr>
      </w:r>
      <w:r w:rsidR="0019736A">
        <w:rPr>
          <w:color w:val="000000"/>
        </w:rPr>
        <w:fldChar w:fldCharType="separate"/>
      </w:r>
      <w:r w:rsidR="009F4D52">
        <w:rPr>
          <w:color w:val="000000"/>
        </w:rPr>
        <w:t>23</w:t>
      </w:r>
      <w:r w:rsidR="0019736A">
        <w:rPr>
          <w:color w:val="000000"/>
        </w:rPr>
        <w:fldChar w:fldCharType="end"/>
      </w:r>
      <w:r w:rsidR="00E03733">
        <w:rPr>
          <w:color w:val="000000"/>
        </w:rPr>
        <w:t xml:space="preserve"> (see also clause</w:t>
      </w:r>
      <w:r w:rsidR="0019736A">
        <w:rPr>
          <w:color w:val="000000"/>
        </w:rPr>
        <w:t xml:space="preserve"> </w:t>
      </w:r>
      <w:r w:rsidR="0019736A">
        <w:rPr>
          <w:color w:val="000000"/>
        </w:rPr>
        <w:fldChar w:fldCharType="begin"/>
      </w:r>
      <w:r w:rsidR="0019736A">
        <w:rPr>
          <w:color w:val="000000"/>
        </w:rPr>
        <w:instrText xml:space="preserve"> REF _Ref23951224 \r \h </w:instrText>
      </w:r>
      <w:r w:rsidR="0019736A">
        <w:rPr>
          <w:color w:val="000000"/>
        </w:rPr>
      </w:r>
      <w:r w:rsidR="0019736A">
        <w:rPr>
          <w:color w:val="000000"/>
        </w:rPr>
        <w:fldChar w:fldCharType="separate"/>
      </w:r>
      <w:r w:rsidR="009F4D52">
        <w:rPr>
          <w:color w:val="000000"/>
        </w:rPr>
        <w:t>67</w:t>
      </w:r>
      <w:r w:rsidR="0019736A">
        <w:rPr>
          <w:color w:val="000000"/>
        </w:rPr>
        <w:fldChar w:fldCharType="end"/>
      </w:r>
      <w:r w:rsidR="00E03733">
        <w:rPr>
          <w:color w:val="000000"/>
        </w:rPr>
        <w:t>)</w:t>
      </w:r>
      <w:r w:rsidRPr="004100CB">
        <w:rPr>
          <w:color w:val="000000"/>
        </w:rPr>
        <w:t>.</w:t>
      </w:r>
      <w:bookmarkEnd w:id="127"/>
    </w:p>
    <w:p w14:paraId="084D0C7E" w14:textId="6BCEA7E8" w:rsidR="004100CB" w:rsidRPr="004100CB" w:rsidRDefault="004100CB" w:rsidP="00B51B6E">
      <w:pPr>
        <w:pStyle w:val="ListParagraph"/>
        <w:numPr>
          <w:ilvl w:val="1"/>
          <w:numId w:val="500"/>
        </w:numPr>
        <w:spacing w:after="120"/>
        <w:ind w:left="1134" w:hanging="850"/>
        <w:rPr>
          <w:color w:val="000000"/>
        </w:rPr>
      </w:pPr>
      <w:bookmarkStart w:id="128" w:name="_Ref23950442"/>
      <w:r w:rsidRPr="004100CB">
        <w:rPr>
          <w:color w:val="000000"/>
        </w:rPr>
        <w:t>For the purpose of calculating hours under subclause</w:t>
      </w:r>
      <w:r w:rsidR="0019736A">
        <w:rPr>
          <w:color w:val="000000"/>
        </w:rPr>
        <w:t xml:space="preserve"> </w:t>
      </w:r>
      <w:r w:rsidR="0019736A">
        <w:rPr>
          <w:color w:val="000000"/>
        </w:rPr>
        <w:fldChar w:fldCharType="begin"/>
      </w:r>
      <w:r w:rsidR="0019736A">
        <w:rPr>
          <w:color w:val="000000"/>
        </w:rPr>
        <w:instrText xml:space="preserve"> REF _Ref21526974 \r \h </w:instrText>
      </w:r>
      <w:r w:rsidR="0019736A">
        <w:rPr>
          <w:color w:val="000000"/>
        </w:rPr>
      </w:r>
      <w:r w:rsidR="0019736A">
        <w:rPr>
          <w:color w:val="000000"/>
        </w:rPr>
        <w:fldChar w:fldCharType="separate"/>
      </w:r>
      <w:r w:rsidR="009F4D52">
        <w:rPr>
          <w:color w:val="000000"/>
        </w:rPr>
        <w:t>43.2</w:t>
      </w:r>
      <w:r w:rsidR="0019736A">
        <w:rPr>
          <w:color w:val="000000"/>
        </w:rPr>
        <w:fldChar w:fldCharType="end"/>
      </w:r>
      <w:r w:rsidRPr="004100CB">
        <w:rPr>
          <w:color w:val="000000"/>
        </w:rPr>
        <w:t xml:space="preserve">, hours spent being available to be called and times otherwise remunerated under </w:t>
      </w:r>
      <w:r w:rsidRPr="00BE11D9">
        <w:rPr>
          <w:color w:val="000000"/>
        </w:rPr>
        <w:t>clauses</w:t>
      </w:r>
      <w:r w:rsidR="0051114B">
        <w:rPr>
          <w:color w:val="000000"/>
        </w:rPr>
        <w:t xml:space="preserve"> </w:t>
      </w:r>
      <w:r w:rsidR="0043189A">
        <w:rPr>
          <w:color w:val="000000"/>
        </w:rPr>
        <w:fldChar w:fldCharType="begin"/>
      </w:r>
      <w:r w:rsidR="0043189A">
        <w:rPr>
          <w:color w:val="000000"/>
        </w:rPr>
        <w:instrText xml:space="preserve"> REF _Ref11324910 \r \h </w:instrText>
      </w:r>
      <w:r w:rsidR="0043189A">
        <w:rPr>
          <w:color w:val="000000"/>
        </w:rPr>
      </w:r>
      <w:r w:rsidR="0043189A">
        <w:rPr>
          <w:color w:val="000000"/>
        </w:rPr>
        <w:fldChar w:fldCharType="separate"/>
      </w:r>
      <w:r w:rsidR="0043189A">
        <w:rPr>
          <w:color w:val="000000"/>
        </w:rPr>
        <w:t>58</w:t>
      </w:r>
      <w:r w:rsidR="0043189A">
        <w:rPr>
          <w:color w:val="000000"/>
        </w:rPr>
        <w:fldChar w:fldCharType="end"/>
      </w:r>
      <w:r w:rsidR="0043189A">
        <w:rPr>
          <w:color w:val="000000"/>
        </w:rPr>
        <w:t xml:space="preserve"> </w:t>
      </w:r>
      <w:r w:rsidR="0051114B">
        <w:rPr>
          <w:color w:val="000000"/>
        </w:rPr>
        <w:t>and</w:t>
      </w:r>
      <w:r w:rsidR="00CC283E">
        <w:rPr>
          <w:color w:val="000000"/>
        </w:rPr>
        <w:t xml:space="preserve"> </w:t>
      </w:r>
      <w:r w:rsidR="00CC283E">
        <w:rPr>
          <w:color w:val="000000"/>
        </w:rPr>
        <w:fldChar w:fldCharType="begin"/>
      </w:r>
      <w:r w:rsidR="00CC283E">
        <w:rPr>
          <w:color w:val="000000"/>
        </w:rPr>
        <w:instrText xml:space="preserve"> REF _Ref23953872 \r \h </w:instrText>
      </w:r>
      <w:r w:rsidR="00CC283E">
        <w:rPr>
          <w:color w:val="000000"/>
        </w:rPr>
      </w:r>
      <w:r w:rsidR="00CC283E">
        <w:rPr>
          <w:color w:val="000000"/>
        </w:rPr>
        <w:fldChar w:fldCharType="separate"/>
      </w:r>
      <w:r w:rsidR="009F4D52">
        <w:rPr>
          <w:color w:val="000000"/>
        </w:rPr>
        <w:t>62</w:t>
      </w:r>
      <w:r w:rsidR="00CC283E">
        <w:rPr>
          <w:color w:val="000000"/>
        </w:rPr>
        <w:fldChar w:fldCharType="end"/>
      </w:r>
      <w:r w:rsidR="00A700DF">
        <w:rPr>
          <w:color w:val="000000"/>
        </w:rPr>
        <w:t xml:space="preserve"> </w:t>
      </w:r>
      <w:r w:rsidR="00757B20">
        <w:rPr>
          <w:color w:val="000000"/>
        </w:rPr>
        <w:t xml:space="preserve">and </w:t>
      </w:r>
      <w:r w:rsidR="00A70E7D">
        <w:rPr>
          <w:color w:val="000000"/>
        </w:rPr>
        <w:t xml:space="preserve">any relevant provisions of applicable </w:t>
      </w:r>
      <w:r w:rsidR="00757B20">
        <w:rPr>
          <w:color w:val="000000"/>
        </w:rPr>
        <w:t>ARIns</w:t>
      </w:r>
      <w:r w:rsidRPr="004100CB">
        <w:rPr>
          <w:color w:val="000000"/>
        </w:rPr>
        <w:t xml:space="preserve"> are not included.  However, recalls, which includes the provision of advice when not in attendance at the workplace</w:t>
      </w:r>
      <w:r w:rsidR="00C72688">
        <w:rPr>
          <w:color w:val="000000"/>
        </w:rPr>
        <w:t>,</w:t>
      </w:r>
      <w:r w:rsidRPr="004100CB">
        <w:rPr>
          <w:color w:val="000000"/>
        </w:rPr>
        <w:t xml:space="preserve"> are included in the calculation of hours.</w:t>
      </w:r>
      <w:bookmarkEnd w:id="128"/>
      <w:r w:rsidRPr="004100CB">
        <w:rPr>
          <w:color w:val="000000"/>
        </w:rPr>
        <w:t xml:space="preserve"> </w:t>
      </w:r>
    </w:p>
    <w:p w14:paraId="0EE4E38A" w14:textId="537E609B" w:rsidR="004100CB" w:rsidRPr="004100CB" w:rsidRDefault="004100CB" w:rsidP="00B51B6E">
      <w:pPr>
        <w:pStyle w:val="ListParagraph"/>
        <w:numPr>
          <w:ilvl w:val="1"/>
          <w:numId w:val="500"/>
        </w:numPr>
        <w:spacing w:after="120"/>
        <w:ind w:left="1134" w:hanging="850"/>
        <w:rPr>
          <w:color w:val="000000"/>
        </w:rPr>
      </w:pPr>
      <w:r w:rsidRPr="004100CB">
        <w:rPr>
          <w:color w:val="000000"/>
        </w:rPr>
        <w:t>Note: In order to qualify, an employee must work more than 90 hours in the preceding fortnight (the qualifying fortnight). The allowance is not payable for the first two weeks in any qualifying period.</w:t>
      </w:r>
    </w:p>
    <w:p w14:paraId="7DF9ED96" w14:textId="3711FD75" w:rsidR="004100CB" w:rsidRPr="004100CB" w:rsidRDefault="004100CB" w:rsidP="00B51B6E">
      <w:pPr>
        <w:pStyle w:val="ListParagraph"/>
        <w:numPr>
          <w:ilvl w:val="1"/>
          <w:numId w:val="500"/>
        </w:numPr>
        <w:spacing w:after="120"/>
        <w:ind w:left="1134" w:hanging="850"/>
        <w:rPr>
          <w:color w:val="000000"/>
        </w:rPr>
      </w:pPr>
      <w:bookmarkStart w:id="129" w:name="_Ref21527402"/>
      <w:r w:rsidRPr="004100CB">
        <w:rPr>
          <w:color w:val="000000"/>
        </w:rPr>
        <w:t>Payments under subclause</w:t>
      </w:r>
      <w:r w:rsidR="0019736A">
        <w:rPr>
          <w:color w:val="000000"/>
        </w:rPr>
        <w:t xml:space="preserve"> </w:t>
      </w:r>
      <w:r w:rsidR="0019736A">
        <w:rPr>
          <w:color w:val="000000"/>
        </w:rPr>
        <w:fldChar w:fldCharType="begin"/>
      </w:r>
      <w:r w:rsidR="0019736A">
        <w:rPr>
          <w:color w:val="000000"/>
        </w:rPr>
        <w:instrText xml:space="preserve"> REF _Ref21526974 \r \h </w:instrText>
      </w:r>
      <w:r w:rsidR="0019736A">
        <w:rPr>
          <w:color w:val="000000"/>
        </w:rPr>
      </w:r>
      <w:r w:rsidR="0019736A">
        <w:rPr>
          <w:color w:val="000000"/>
        </w:rPr>
        <w:fldChar w:fldCharType="separate"/>
      </w:r>
      <w:r w:rsidR="009F4D52">
        <w:rPr>
          <w:color w:val="000000"/>
        </w:rPr>
        <w:t>43.2</w:t>
      </w:r>
      <w:r w:rsidR="0019736A">
        <w:rPr>
          <w:color w:val="000000"/>
        </w:rPr>
        <w:fldChar w:fldCharType="end"/>
      </w:r>
      <w:r w:rsidRPr="004100CB">
        <w:rPr>
          <w:color w:val="000000"/>
        </w:rPr>
        <w:t xml:space="preserve"> will be limited to the relevant fortnight.  Where a review demonstrates that the conditions for the original authorisation of the allowance persist, the allowance may be authorised for a further fortnight.</w:t>
      </w:r>
      <w:bookmarkEnd w:id="129"/>
    </w:p>
    <w:p w14:paraId="781C8621" w14:textId="572550A2" w:rsidR="004100CB" w:rsidRPr="004100CB" w:rsidRDefault="004100CB" w:rsidP="00B51B6E">
      <w:pPr>
        <w:pStyle w:val="ListParagraph"/>
        <w:numPr>
          <w:ilvl w:val="1"/>
          <w:numId w:val="500"/>
        </w:numPr>
        <w:spacing w:after="120"/>
        <w:ind w:left="1134" w:hanging="850"/>
        <w:rPr>
          <w:color w:val="000000"/>
        </w:rPr>
      </w:pPr>
      <w:r w:rsidRPr="004100CB">
        <w:rPr>
          <w:color w:val="000000"/>
        </w:rPr>
        <w:t xml:space="preserve">The payments provided under subclauses </w:t>
      </w:r>
      <w:r w:rsidR="0019736A">
        <w:rPr>
          <w:color w:val="000000"/>
        </w:rPr>
        <w:fldChar w:fldCharType="begin"/>
      </w:r>
      <w:r w:rsidR="0019736A">
        <w:rPr>
          <w:color w:val="000000"/>
        </w:rPr>
        <w:instrText xml:space="preserve"> REF _Ref21526974 \r \h </w:instrText>
      </w:r>
      <w:r w:rsidR="0019736A">
        <w:rPr>
          <w:color w:val="000000"/>
        </w:rPr>
      </w:r>
      <w:r w:rsidR="0019736A">
        <w:rPr>
          <w:color w:val="000000"/>
        </w:rPr>
        <w:fldChar w:fldCharType="separate"/>
      </w:r>
      <w:r w:rsidR="009F4D52">
        <w:rPr>
          <w:color w:val="000000"/>
        </w:rPr>
        <w:t>43.2</w:t>
      </w:r>
      <w:r w:rsidR="0019736A">
        <w:rPr>
          <w:color w:val="000000"/>
        </w:rPr>
        <w:fldChar w:fldCharType="end"/>
      </w:r>
      <w:r w:rsidRPr="004100CB">
        <w:rPr>
          <w:color w:val="000000"/>
        </w:rPr>
        <w:t xml:space="preserve"> and </w:t>
      </w:r>
      <w:r w:rsidR="0019736A">
        <w:rPr>
          <w:color w:val="000000"/>
        </w:rPr>
        <w:fldChar w:fldCharType="begin"/>
      </w:r>
      <w:r w:rsidR="0019736A">
        <w:rPr>
          <w:color w:val="000000"/>
        </w:rPr>
        <w:instrText xml:space="preserve"> REF _Ref23950442 \r \h </w:instrText>
      </w:r>
      <w:r w:rsidR="0019736A">
        <w:rPr>
          <w:color w:val="000000"/>
        </w:rPr>
      </w:r>
      <w:r w:rsidR="0019736A">
        <w:rPr>
          <w:color w:val="000000"/>
        </w:rPr>
        <w:fldChar w:fldCharType="separate"/>
      </w:r>
      <w:r w:rsidR="009F4D52">
        <w:rPr>
          <w:color w:val="000000"/>
        </w:rPr>
        <w:t>43.3</w:t>
      </w:r>
      <w:r w:rsidR="0019736A">
        <w:rPr>
          <w:color w:val="000000"/>
        </w:rPr>
        <w:fldChar w:fldCharType="end"/>
      </w:r>
      <w:r w:rsidRPr="004100CB">
        <w:rPr>
          <w:color w:val="000000"/>
        </w:rPr>
        <w:t xml:space="preserve"> do not count as pay for the purposes of calculating any employee entitlement, including superannuation.</w:t>
      </w:r>
    </w:p>
    <w:p w14:paraId="79529CE4" w14:textId="61C8A128" w:rsidR="004100CB" w:rsidRPr="004100CB" w:rsidRDefault="004100CB" w:rsidP="00B51B6E">
      <w:pPr>
        <w:pStyle w:val="ListParagraph"/>
        <w:numPr>
          <w:ilvl w:val="1"/>
          <w:numId w:val="500"/>
        </w:numPr>
        <w:spacing w:after="120"/>
        <w:ind w:left="1134" w:hanging="850"/>
        <w:rPr>
          <w:color w:val="000000"/>
        </w:rPr>
      </w:pPr>
      <w:bookmarkStart w:id="130" w:name="_Ref11327004"/>
      <w:r w:rsidRPr="004100CB">
        <w:rPr>
          <w:color w:val="000000"/>
        </w:rPr>
        <w:t xml:space="preserve">Approval for payment under subclauses </w:t>
      </w:r>
      <w:r w:rsidR="0019736A">
        <w:rPr>
          <w:color w:val="000000"/>
        </w:rPr>
        <w:fldChar w:fldCharType="begin"/>
      </w:r>
      <w:r w:rsidR="0019736A">
        <w:rPr>
          <w:color w:val="000000"/>
        </w:rPr>
        <w:instrText xml:space="preserve"> REF _Ref21526974 \r \h </w:instrText>
      </w:r>
      <w:r w:rsidR="0019736A">
        <w:rPr>
          <w:color w:val="000000"/>
        </w:rPr>
      </w:r>
      <w:r w:rsidR="0019736A">
        <w:rPr>
          <w:color w:val="000000"/>
        </w:rPr>
        <w:fldChar w:fldCharType="separate"/>
      </w:r>
      <w:r w:rsidR="009F4D52">
        <w:rPr>
          <w:color w:val="000000"/>
        </w:rPr>
        <w:t>43.2</w:t>
      </w:r>
      <w:r w:rsidR="0019736A">
        <w:rPr>
          <w:color w:val="000000"/>
        </w:rPr>
        <w:fldChar w:fldCharType="end"/>
      </w:r>
      <w:r w:rsidRPr="004100CB">
        <w:rPr>
          <w:color w:val="000000"/>
        </w:rPr>
        <w:t xml:space="preserve"> and </w:t>
      </w:r>
      <w:r w:rsidR="0019736A">
        <w:rPr>
          <w:color w:val="000000"/>
        </w:rPr>
        <w:fldChar w:fldCharType="begin"/>
      </w:r>
      <w:r w:rsidR="0019736A">
        <w:rPr>
          <w:color w:val="000000"/>
        </w:rPr>
        <w:instrText xml:space="preserve"> REF _Ref23950442 \r \h </w:instrText>
      </w:r>
      <w:r w:rsidR="0019736A">
        <w:rPr>
          <w:color w:val="000000"/>
        </w:rPr>
      </w:r>
      <w:r w:rsidR="0019736A">
        <w:rPr>
          <w:color w:val="000000"/>
        </w:rPr>
        <w:fldChar w:fldCharType="separate"/>
      </w:r>
      <w:r w:rsidR="009F4D52">
        <w:rPr>
          <w:color w:val="000000"/>
        </w:rPr>
        <w:t>43.3</w:t>
      </w:r>
      <w:r w:rsidR="0019736A">
        <w:rPr>
          <w:color w:val="000000"/>
        </w:rPr>
        <w:fldChar w:fldCharType="end"/>
      </w:r>
      <w:r w:rsidRPr="004100CB">
        <w:rPr>
          <w:color w:val="000000"/>
        </w:rPr>
        <w:t xml:space="preserve"> is subject to application.</w:t>
      </w:r>
      <w:bookmarkEnd w:id="130"/>
    </w:p>
    <w:p w14:paraId="7159CF3C" w14:textId="35F78A41" w:rsidR="004100CB" w:rsidRPr="004100CB" w:rsidRDefault="004100CB" w:rsidP="00B51B6E">
      <w:pPr>
        <w:pStyle w:val="ListParagraph"/>
        <w:numPr>
          <w:ilvl w:val="1"/>
          <w:numId w:val="500"/>
        </w:numPr>
        <w:spacing w:after="120"/>
        <w:ind w:left="1134" w:hanging="850"/>
        <w:rPr>
          <w:color w:val="000000"/>
        </w:rPr>
      </w:pPr>
      <w:r w:rsidRPr="004100CB">
        <w:rPr>
          <w:color w:val="000000"/>
        </w:rPr>
        <w:t xml:space="preserve">The employer will establish and introduce a standard system to record onerous hours work and provide for the application and payment of the allowance in subclause </w:t>
      </w:r>
      <w:r w:rsidR="0019736A">
        <w:rPr>
          <w:color w:val="000000"/>
        </w:rPr>
        <w:fldChar w:fldCharType="begin"/>
      </w:r>
      <w:r w:rsidR="0019736A">
        <w:rPr>
          <w:color w:val="000000"/>
        </w:rPr>
        <w:instrText xml:space="preserve"> REF _Ref21526974 \r \h </w:instrText>
      </w:r>
      <w:r w:rsidR="0019736A">
        <w:rPr>
          <w:color w:val="000000"/>
        </w:rPr>
      </w:r>
      <w:r w:rsidR="0019736A">
        <w:rPr>
          <w:color w:val="000000"/>
        </w:rPr>
        <w:fldChar w:fldCharType="separate"/>
      </w:r>
      <w:r w:rsidR="009F4D52">
        <w:rPr>
          <w:color w:val="000000"/>
        </w:rPr>
        <w:t>43.2</w:t>
      </w:r>
      <w:r w:rsidR="0019736A">
        <w:rPr>
          <w:color w:val="000000"/>
        </w:rPr>
        <w:fldChar w:fldCharType="end"/>
      </w:r>
      <w:r w:rsidR="00034451">
        <w:rPr>
          <w:color w:val="000000"/>
        </w:rPr>
        <w:t>.</w:t>
      </w:r>
      <w:r w:rsidRPr="004100CB">
        <w:rPr>
          <w:color w:val="000000"/>
        </w:rPr>
        <w:t xml:space="preserve"> </w:t>
      </w:r>
      <w:r w:rsidRPr="00B51B6E">
        <w:rPr>
          <w:color w:val="000000"/>
        </w:rPr>
        <w:t>Pending the introduction of a standard record keeping system, applications will be subject to approval, following assessment, by:</w:t>
      </w:r>
    </w:p>
    <w:p w14:paraId="1D702D1B" w14:textId="746F06D4" w:rsidR="004100CB" w:rsidRPr="004100CB" w:rsidRDefault="004100CB" w:rsidP="0019736A">
      <w:pPr>
        <w:pStyle w:val="ListParagraph"/>
        <w:numPr>
          <w:ilvl w:val="2"/>
          <w:numId w:val="500"/>
        </w:numPr>
        <w:spacing w:after="120"/>
        <w:rPr>
          <w:color w:val="000000"/>
        </w:rPr>
      </w:pPr>
      <w:r w:rsidRPr="00B51B6E">
        <w:rPr>
          <w:color w:val="000000"/>
        </w:rPr>
        <w:t xml:space="preserve">a panel established by the head of service for the purpose of assessing applications, or </w:t>
      </w:r>
    </w:p>
    <w:p w14:paraId="737F2578" w14:textId="672E8FE8" w:rsidR="004100CB" w:rsidRPr="004100CB" w:rsidRDefault="004100CB" w:rsidP="0019736A">
      <w:pPr>
        <w:pStyle w:val="ListParagraph"/>
        <w:numPr>
          <w:ilvl w:val="2"/>
          <w:numId w:val="500"/>
        </w:numPr>
        <w:spacing w:after="120"/>
        <w:rPr>
          <w:color w:val="000000"/>
        </w:rPr>
      </w:pPr>
      <w:r w:rsidRPr="00B51B6E">
        <w:rPr>
          <w:color w:val="000000"/>
        </w:rPr>
        <w:t>the head of service.</w:t>
      </w:r>
    </w:p>
    <w:p w14:paraId="43625FBA" w14:textId="3FB26B7F" w:rsidR="0058326D" w:rsidRPr="0058326D" w:rsidRDefault="004100CB" w:rsidP="00B51B6E">
      <w:pPr>
        <w:pStyle w:val="ListParagraph"/>
        <w:numPr>
          <w:ilvl w:val="1"/>
          <w:numId w:val="500"/>
        </w:numPr>
        <w:spacing w:after="120"/>
        <w:ind w:left="1134" w:hanging="850"/>
        <w:rPr>
          <w:color w:val="000000"/>
        </w:rPr>
      </w:pPr>
      <w:r w:rsidRPr="004100CB">
        <w:rPr>
          <w:color w:val="000000"/>
        </w:rPr>
        <w:t>It is the responsibility of the employee to keep and substantiate records for claims.</w:t>
      </w:r>
    </w:p>
    <w:p w14:paraId="356C5019" w14:textId="324D03E2" w:rsidR="004100CB" w:rsidRPr="004100CB" w:rsidRDefault="004100CB" w:rsidP="00B51B6E">
      <w:pPr>
        <w:pStyle w:val="ListParagraph"/>
        <w:numPr>
          <w:ilvl w:val="1"/>
          <w:numId w:val="500"/>
        </w:numPr>
        <w:spacing w:after="120"/>
        <w:ind w:left="1134" w:hanging="850"/>
        <w:rPr>
          <w:color w:val="000000"/>
        </w:rPr>
      </w:pPr>
      <w:bookmarkStart w:id="131" w:name="_Ref21527040"/>
      <w:r w:rsidRPr="004100CB">
        <w:rPr>
          <w:color w:val="000000"/>
        </w:rPr>
        <w:t xml:space="preserve">A review of sub-clauses </w:t>
      </w:r>
      <w:r w:rsidR="0019736A">
        <w:rPr>
          <w:color w:val="000000"/>
        </w:rPr>
        <w:fldChar w:fldCharType="begin"/>
      </w:r>
      <w:r w:rsidR="0019736A">
        <w:rPr>
          <w:color w:val="000000"/>
        </w:rPr>
        <w:instrText xml:space="preserve"> REF _Ref21526974 \r \h </w:instrText>
      </w:r>
      <w:r w:rsidR="0019736A">
        <w:rPr>
          <w:color w:val="000000"/>
        </w:rPr>
      </w:r>
      <w:r w:rsidR="0019736A">
        <w:rPr>
          <w:color w:val="000000"/>
        </w:rPr>
        <w:fldChar w:fldCharType="separate"/>
      </w:r>
      <w:r w:rsidR="009F4D52">
        <w:rPr>
          <w:color w:val="000000"/>
        </w:rPr>
        <w:t>43.2</w:t>
      </w:r>
      <w:r w:rsidR="0019736A">
        <w:rPr>
          <w:color w:val="000000"/>
        </w:rPr>
        <w:fldChar w:fldCharType="end"/>
      </w:r>
      <w:r w:rsidR="0019736A">
        <w:rPr>
          <w:color w:val="000000"/>
        </w:rPr>
        <w:t xml:space="preserve"> </w:t>
      </w:r>
      <w:r w:rsidRPr="004100CB">
        <w:rPr>
          <w:color w:val="000000"/>
        </w:rPr>
        <w:t xml:space="preserve">to </w:t>
      </w:r>
      <w:r w:rsidR="00C72688">
        <w:rPr>
          <w:color w:val="000000"/>
        </w:rPr>
        <w:t>43.4</w:t>
      </w:r>
      <w:r w:rsidR="0019736A">
        <w:rPr>
          <w:color w:val="000000"/>
        </w:rPr>
        <w:t xml:space="preserve"> </w:t>
      </w:r>
      <w:r w:rsidRPr="004100CB">
        <w:rPr>
          <w:color w:val="000000"/>
        </w:rPr>
        <w:t>will be undertaken within 12 months of</w:t>
      </w:r>
      <w:r w:rsidR="00657E83">
        <w:rPr>
          <w:color w:val="000000"/>
        </w:rPr>
        <w:t xml:space="preserve"> the agreement coming into effect</w:t>
      </w:r>
      <w:r w:rsidRPr="004100CB">
        <w:rPr>
          <w:color w:val="000000"/>
        </w:rPr>
        <w:t xml:space="preserve">. </w:t>
      </w:r>
      <w:bookmarkEnd w:id="131"/>
    </w:p>
    <w:p w14:paraId="58AD72C2" w14:textId="77777777" w:rsidR="009F60D7" w:rsidRDefault="009F60D7">
      <w:pPr>
        <w:spacing w:after="0" w:line="240" w:lineRule="auto"/>
        <w:rPr>
          <w:rFonts w:ascii="Tahoma" w:eastAsia="SimSun" w:hAnsi="Tahoma" w:cs="Tahoma"/>
          <w:b/>
          <w:bCs/>
          <w:smallCaps/>
          <w:color w:val="000080"/>
          <w:kern w:val="32"/>
          <w:sz w:val="20"/>
          <w:szCs w:val="32"/>
          <w:lang w:eastAsia="zh-CN"/>
        </w:rPr>
      </w:pPr>
      <w:bookmarkStart w:id="132" w:name="_Ref22037221"/>
      <w:bookmarkStart w:id="133" w:name="_Toc25842906"/>
      <w:bookmarkEnd w:id="124"/>
      <w:r>
        <w:br w:type="page"/>
      </w:r>
    </w:p>
    <w:p w14:paraId="1FA427C5" w14:textId="0A2215DD" w:rsidR="00A63D90" w:rsidRDefault="00A63D90" w:rsidP="004D27EC">
      <w:pPr>
        <w:pStyle w:val="Heading1"/>
      </w:pPr>
      <w:r w:rsidRPr="00A63D90">
        <w:lastRenderedPageBreak/>
        <w:t>Additional Hours</w:t>
      </w:r>
      <w:bookmarkEnd w:id="132"/>
      <w:bookmarkEnd w:id="133"/>
    </w:p>
    <w:p w14:paraId="1420197C" w14:textId="343CB196" w:rsidR="00871AB7" w:rsidRPr="00B51B6E" w:rsidRDefault="00871AB7" w:rsidP="00B51B6E">
      <w:pPr>
        <w:pStyle w:val="ListParagraph"/>
        <w:numPr>
          <w:ilvl w:val="1"/>
          <w:numId w:val="500"/>
        </w:numPr>
        <w:spacing w:after="120"/>
        <w:ind w:left="1134" w:hanging="850"/>
        <w:rPr>
          <w:color w:val="000000"/>
        </w:rPr>
      </w:pPr>
      <w:bookmarkStart w:id="134" w:name="_Ref24010138"/>
      <w:bookmarkStart w:id="135" w:name="_Hlk24711023"/>
      <w:bookmarkStart w:id="136" w:name="_Hlk11677029"/>
      <w:r w:rsidRPr="00B51B6E">
        <w:rPr>
          <w:color w:val="000000"/>
        </w:rPr>
        <w:t xml:space="preserve">Notwithstanding the provisions of subclauses </w:t>
      </w:r>
      <w:r w:rsidR="002A3416" w:rsidRPr="00B51B6E">
        <w:rPr>
          <w:color w:val="000000"/>
        </w:rPr>
        <w:fldChar w:fldCharType="begin"/>
      </w:r>
      <w:r w:rsidR="002A3416" w:rsidRPr="00B51B6E">
        <w:rPr>
          <w:color w:val="000000"/>
        </w:rPr>
        <w:instrText xml:space="preserve"> REF _Ref21526974 \r \h </w:instrText>
      </w:r>
      <w:r w:rsidR="00B51B6E">
        <w:rPr>
          <w:color w:val="000000"/>
        </w:rPr>
        <w:instrText xml:space="preserve"> \* MERGEFORMAT </w:instrText>
      </w:r>
      <w:r w:rsidR="002A3416" w:rsidRPr="00B51B6E">
        <w:rPr>
          <w:color w:val="000000"/>
        </w:rPr>
      </w:r>
      <w:r w:rsidR="002A3416" w:rsidRPr="00B51B6E">
        <w:rPr>
          <w:color w:val="000000"/>
        </w:rPr>
        <w:fldChar w:fldCharType="separate"/>
      </w:r>
      <w:r w:rsidR="009F4D52">
        <w:rPr>
          <w:color w:val="000000"/>
        </w:rPr>
        <w:t>43.2</w:t>
      </w:r>
      <w:r w:rsidR="002A3416" w:rsidRPr="00B51B6E">
        <w:rPr>
          <w:color w:val="000000"/>
        </w:rPr>
        <w:fldChar w:fldCharType="end"/>
      </w:r>
      <w:r w:rsidR="0019736A">
        <w:rPr>
          <w:color w:val="000000"/>
        </w:rPr>
        <w:t xml:space="preserve"> </w:t>
      </w:r>
      <w:r w:rsidRPr="00B51B6E">
        <w:rPr>
          <w:color w:val="000000"/>
        </w:rPr>
        <w:t xml:space="preserve">to </w:t>
      </w:r>
      <w:r w:rsidR="002A3416" w:rsidRPr="00B51B6E">
        <w:rPr>
          <w:color w:val="000000"/>
        </w:rPr>
        <w:fldChar w:fldCharType="begin"/>
      </w:r>
      <w:r w:rsidR="002A3416" w:rsidRPr="00B51B6E">
        <w:rPr>
          <w:color w:val="000000"/>
        </w:rPr>
        <w:instrText xml:space="preserve"> REF _Ref21527040 \r \h </w:instrText>
      </w:r>
      <w:r w:rsidR="00B51B6E">
        <w:rPr>
          <w:color w:val="000000"/>
        </w:rPr>
        <w:instrText xml:space="preserve"> \* MERGEFORMAT </w:instrText>
      </w:r>
      <w:r w:rsidR="002A3416" w:rsidRPr="00B51B6E">
        <w:rPr>
          <w:color w:val="000000"/>
        </w:rPr>
      </w:r>
      <w:r w:rsidR="002A3416" w:rsidRPr="00B51B6E">
        <w:rPr>
          <w:color w:val="000000"/>
        </w:rPr>
        <w:fldChar w:fldCharType="separate"/>
      </w:r>
      <w:r w:rsidR="009F4D52">
        <w:rPr>
          <w:color w:val="000000"/>
        </w:rPr>
        <w:t>43.10</w:t>
      </w:r>
      <w:r w:rsidR="002A3416" w:rsidRPr="00B51B6E">
        <w:rPr>
          <w:color w:val="000000"/>
        </w:rPr>
        <w:fldChar w:fldCharType="end"/>
      </w:r>
      <w:r w:rsidRPr="00B51B6E">
        <w:rPr>
          <w:color w:val="000000"/>
        </w:rPr>
        <w:t>, a Senior Medical Practitioner who works additional hours requested by the head of service to meet identified additional high demand will be paid the hourly rate of the Senior Medical Practitioner’s base pay plus a penalty rate of 100% for each hour worked. Such payments made do not count as pay for the purposes of calculating any employee entitlement, including superannuation.</w:t>
      </w:r>
      <w:bookmarkEnd w:id="134"/>
      <w:r w:rsidRPr="00B51B6E">
        <w:rPr>
          <w:color w:val="000000"/>
        </w:rPr>
        <w:t xml:space="preserve">  </w:t>
      </w:r>
    </w:p>
    <w:bookmarkEnd w:id="135"/>
    <w:p w14:paraId="2E7E5A14" w14:textId="77777777" w:rsidR="00871AB7" w:rsidRPr="00B51B6E" w:rsidRDefault="00871AB7" w:rsidP="00B51B6E">
      <w:pPr>
        <w:spacing w:after="120"/>
        <w:ind w:left="284"/>
        <w:rPr>
          <w:color w:val="000000"/>
          <w:u w:val="single"/>
        </w:rPr>
      </w:pPr>
      <w:r w:rsidRPr="00B51B6E">
        <w:rPr>
          <w:color w:val="000000"/>
          <w:u w:val="single"/>
        </w:rPr>
        <w:t xml:space="preserve">Staff Specialists and Senior Specialists in Radiology </w:t>
      </w:r>
    </w:p>
    <w:p w14:paraId="4052754D" w14:textId="060BDCFF" w:rsidR="00871AB7" w:rsidRPr="00B51B6E" w:rsidRDefault="00871AB7" w:rsidP="00B51B6E">
      <w:pPr>
        <w:pStyle w:val="ListParagraph"/>
        <w:numPr>
          <w:ilvl w:val="1"/>
          <w:numId w:val="500"/>
        </w:numPr>
        <w:spacing w:after="120"/>
        <w:ind w:left="1134" w:hanging="850"/>
        <w:rPr>
          <w:color w:val="000000"/>
        </w:rPr>
      </w:pPr>
      <w:bookmarkStart w:id="137" w:name="_Ref22036246"/>
      <w:r w:rsidRPr="00B51B6E">
        <w:rPr>
          <w:color w:val="000000"/>
        </w:rPr>
        <w:t>Staff Specialists or Senior Specialists working in Radiology (collectively called Consultants) will be paid $3,0</w:t>
      </w:r>
      <w:r w:rsidR="006E6BFB">
        <w:rPr>
          <w:color w:val="000000"/>
        </w:rPr>
        <w:t>41</w:t>
      </w:r>
      <w:r w:rsidRPr="00B51B6E">
        <w:rPr>
          <w:color w:val="000000"/>
        </w:rPr>
        <w:t xml:space="preserve"> per day when the head of service directs a Consultant to attend for duty on a day that the</w:t>
      </w:r>
      <w:r w:rsidR="001C2197">
        <w:rPr>
          <w:color w:val="000000"/>
        </w:rPr>
        <w:t xml:space="preserve"> Consultant</w:t>
      </w:r>
      <w:r w:rsidRPr="00B51B6E">
        <w:rPr>
          <w:color w:val="000000"/>
        </w:rPr>
        <w:t xml:space="preserve"> would not otherwise be in attendance; for example, private practice days and non-rostered weekends.</w:t>
      </w:r>
      <w:bookmarkEnd w:id="137"/>
    </w:p>
    <w:p w14:paraId="366AE21D" w14:textId="1832CA08" w:rsidR="00871AB7" w:rsidRPr="00B51B6E" w:rsidRDefault="00871AB7" w:rsidP="00B51B6E">
      <w:pPr>
        <w:pStyle w:val="ListParagraph"/>
        <w:numPr>
          <w:ilvl w:val="1"/>
          <w:numId w:val="500"/>
        </w:numPr>
        <w:spacing w:after="120"/>
        <w:ind w:left="1134" w:hanging="850"/>
        <w:rPr>
          <w:color w:val="000000"/>
        </w:rPr>
      </w:pPr>
      <w:r w:rsidRPr="00B51B6E">
        <w:rPr>
          <w:color w:val="000000"/>
        </w:rPr>
        <w:t xml:space="preserve">This clause does not apply when a </w:t>
      </w:r>
      <w:r w:rsidR="0051114B">
        <w:rPr>
          <w:color w:val="000000"/>
        </w:rPr>
        <w:t>consultant</w:t>
      </w:r>
      <w:r w:rsidRPr="00B51B6E">
        <w:rPr>
          <w:color w:val="000000"/>
        </w:rPr>
        <w:t xml:space="preserve"> is on-call or rostered for normal duty.</w:t>
      </w:r>
    </w:p>
    <w:p w14:paraId="3D7155E4" w14:textId="77777777" w:rsidR="00871AB7" w:rsidRPr="00B51B6E" w:rsidRDefault="00871AB7" w:rsidP="00B51B6E">
      <w:pPr>
        <w:pStyle w:val="ListParagraph"/>
        <w:numPr>
          <w:ilvl w:val="1"/>
          <w:numId w:val="500"/>
        </w:numPr>
        <w:spacing w:after="120"/>
        <w:ind w:left="1134" w:hanging="850"/>
        <w:rPr>
          <w:color w:val="000000"/>
        </w:rPr>
      </w:pPr>
      <w:r w:rsidRPr="00B51B6E">
        <w:rPr>
          <w:color w:val="000000"/>
        </w:rPr>
        <w:t>A day, for the purposes of this clause, is a minimum of six hours.</w:t>
      </w:r>
    </w:p>
    <w:p w14:paraId="3FF8E01F" w14:textId="3F202E99" w:rsidR="00871AB7" w:rsidRPr="00B51B6E" w:rsidRDefault="00871AB7" w:rsidP="00B51B6E">
      <w:pPr>
        <w:pStyle w:val="ListParagraph"/>
        <w:numPr>
          <w:ilvl w:val="1"/>
          <w:numId w:val="500"/>
        </w:numPr>
        <w:spacing w:after="120"/>
        <w:ind w:left="1134" w:hanging="850"/>
        <w:rPr>
          <w:color w:val="000000"/>
        </w:rPr>
      </w:pPr>
      <w:bookmarkStart w:id="138" w:name="_Hlk24712235"/>
      <w:bookmarkStart w:id="139" w:name="_Hlk24711858"/>
      <w:r w:rsidRPr="00B51B6E">
        <w:rPr>
          <w:color w:val="000000"/>
        </w:rPr>
        <w:t>The</w:t>
      </w:r>
      <w:r w:rsidR="00757B20" w:rsidRPr="00B51B6E">
        <w:rPr>
          <w:color w:val="000000"/>
        </w:rPr>
        <w:t xml:space="preserve"> payment</w:t>
      </w:r>
      <w:r w:rsidRPr="00B51B6E">
        <w:rPr>
          <w:color w:val="000000"/>
        </w:rPr>
        <w:t xml:space="preserve"> is in lieu of any other payment by way of salary or allowance to which the Consultant would otherwise be entitled under this Agreement</w:t>
      </w:r>
      <w:r w:rsidR="001C2197">
        <w:rPr>
          <w:color w:val="000000"/>
        </w:rPr>
        <w:t>, including payment under subclause 44.1</w:t>
      </w:r>
      <w:r w:rsidRPr="00B51B6E">
        <w:rPr>
          <w:color w:val="000000"/>
        </w:rPr>
        <w:t>.</w:t>
      </w:r>
    </w:p>
    <w:bookmarkEnd w:id="138"/>
    <w:p w14:paraId="49BAEC5D" w14:textId="33C78F5A" w:rsidR="00871AB7" w:rsidRPr="00B51B6E" w:rsidRDefault="00871AB7" w:rsidP="00B51B6E">
      <w:pPr>
        <w:pStyle w:val="ListParagraph"/>
        <w:numPr>
          <w:ilvl w:val="1"/>
          <w:numId w:val="500"/>
        </w:numPr>
        <w:spacing w:after="120"/>
        <w:ind w:left="1134" w:hanging="850"/>
        <w:rPr>
          <w:color w:val="000000"/>
        </w:rPr>
      </w:pPr>
      <w:r w:rsidRPr="00B51B6E">
        <w:rPr>
          <w:color w:val="000000"/>
        </w:rPr>
        <w:t xml:space="preserve">The </w:t>
      </w:r>
      <w:r w:rsidR="00757B20" w:rsidRPr="00B51B6E">
        <w:rPr>
          <w:color w:val="000000"/>
        </w:rPr>
        <w:t>payment</w:t>
      </w:r>
      <w:r w:rsidRPr="00B51B6E">
        <w:rPr>
          <w:color w:val="000000"/>
        </w:rPr>
        <w:t xml:space="preserve"> does </w:t>
      </w:r>
      <w:r w:rsidR="00AA516B">
        <w:rPr>
          <w:color w:val="000000"/>
        </w:rPr>
        <w:t xml:space="preserve">not </w:t>
      </w:r>
      <w:r w:rsidRPr="00B51B6E">
        <w:rPr>
          <w:color w:val="000000"/>
        </w:rPr>
        <w:t xml:space="preserve">count as salary for any purpose, including superannuation. </w:t>
      </w:r>
    </w:p>
    <w:bookmarkEnd w:id="139"/>
    <w:p w14:paraId="230A833B" w14:textId="09D34B09" w:rsidR="00871AB7" w:rsidRPr="00B51B6E" w:rsidRDefault="00871AB7" w:rsidP="00B51B6E">
      <w:pPr>
        <w:pStyle w:val="ListParagraph"/>
        <w:numPr>
          <w:ilvl w:val="1"/>
          <w:numId w:val="500"/>
        </w:numPr>
        <w:spacing w:after="120"/>
        <w:ind w:left="1134" w:hanging="850"/>
        <w:rPr>
          <w:color w:val="000000"/>
        </w:rPr>
      </w:pPr>
      <w:r w:rsidRPr="00B51B6E">
        <w:rPr>
          <w:color w:val="000000"/>
        </w:rPr>
        <w:t>The</w:t>
      </w:r>
      <w:r w:rsidR="00757B20" w:rsidRPr="00B51B6E">
        <w:rPr>
          <w:color w:val="000000"/>
        </w:rPr>
        <w:t xml:space="preserve"> payment</w:t>
      </w:r>
      <w:r w:rsidRPr="00B51B6E">
        <w:rPr>
          <w:color w:val="000000"/>
        </w:rPr>
        <w:t xml:space="preserve"> will not be paid in conjunction with any entitlement under an ARIn for the same purpose entered into before this Agreement commenced.  </w:t>
      </w:r>
    </w:p>
    <w:p w14:paraId="735E1459" w14:textId="44B288D8" w:rsidR="00B16155" w:rsidRPr="00B51B6E" w:rsidRDefault="00B16155" w:rsidP="00B16155">
      <w:pPr>
        <w:pStyle w:val="ListParagraph"/>
        <w:numPr>
          <w:ilvl w:val="1"/>
          <w:numId w:val="500"/>
        </w:numPr>
        <w:spacing w:after="120"/>
        <w:ind w:left="1134" w:hanging="850"/>
        <w:rPr>
          <w:color w:val="000000"/>
        </w:rPr>
      </w:pPr>
      <w:r>
        <w:rPr>
          <w:color w:val="000000"/>
        </w:rPr>
        <w:t xml:space="preserve"> </w:t>
      </w:r>
      <w:r w:rsidRPr="00B51B6E">
        <w:rPr>
          <w:color w:val="000000"/>
        </w:rPr>
        <w:t>This provision replaces all existing ARIns provisions prescribing payment for the same purpose as this clause. Any such ARIn provisions applying at the date this Agreement commences operation shall be deemed to cease operation on that date.</w:t>
      </w:r>
    </w:p>
    <w:p w14:paraId="7D9A82EF" w14:textId="125FBDBB" w:rsidR="006E6BFB" w:rsidRPr="00B51B6E" w:rsidRDefault="006E6BFB" w:rsidP="006E6BFB">
      <w:pPr>
        <w:pStyle w:val="ListParagraph"/>
        <w:numPr>
          <w:ilvl w:val="1"/>
          <w:numId w:val="500"/>
        </w:numPr>
        <w:spacing w:after="120"/>
        <w:ind w:left="1134" w:hanging="850"/>
        <w:rPr>
          <w:color w:val="000000"/>
        </w:rPr>
      </w:pPr>
      <w:r w:rsidRPr="00B51B6E">
        <w:rPr>
          <w:color w:val="000000"/>
        </w:rPr>
        <w:t xml:space="preserve">The payment will be adjusted in accordance with clause </w:t>
      </w:r>
      <w:r>
        <w:rPr>
          <w:color w:val="000000"/>
        </w:rPr>
        <w:fldChar w:fldCharType="begin"/>
      </w:r>
      <w:r>
        <w:rPr>
          <w:color w:val="000000"/>
        </w:rPr>
        <w:instrText xml:space="preserve"> REF _Ref13664437 \r \h </w:instrText>
      </w:r>
      <w:r>
        <w:rPr>
          <w:color w:val="000000"/>
        </w:rPr>
      </w:r>
      <w:r>
        <w:rPr>
          <w:color w:val="000000"/>
        </w:rPr>
        <w:fldChar w:fldCharType="separate"/>
      </w:r>
      <w:r w:rsidR="009F4D52">
        <w:rPr>
          <w:color w:val="000000"/>
        </w:rPr>
        <w:t>55</w:t>
      </w:r>
      <w:r>
        <w:rPr>
          <w:color w:val="000000"/>
        </w:rPr>
        <w:fldChar w:fldCharType="end"/>
      </w:r>
      <w:r w:rsidRPr="00B51B6E">
        <w:rPr>
          <w:color w:val="000000"/>
        </w:rPr>
        <w:t>, with the first such adjustment applying from the</w:t>
      </w:r>
      <w:r>
        <w:rPr>
          <w:color w:val="000000"/>
        </w:rPr>
        <w:t xml:space="preserve"> first increase in the rates of pay in Annex A occuring</w:t>
      </w:r>
      <w:r w:rsidRPr="00B51B6E">
        <w:rPr>
          <w:color w:val="000000"/>
        </w:rPr>
        <w:t xml:space="preserve"> on or after</w:t>
      </w:r>
      <w:r>
        <w:rPr>
          <w:color w:val="000000"/>
        </w:rPr>
        <w:t xml:space="preserve"> the date of commencement of this Agreement</w:t>
      </w:r>
      <w:r w:rsidRPr="00B51B6E">
        <w:rPr>
          <w:color w:val="000000"/>
        </w:rPr>
        <w:t>.</w:t>
      </w:r>
    </w:p>
    <w:p w14:paraId="771CD13C" w14:textId="77777777" w:rsidR="00871AB7" w:rsidRPr="00B51B6E" w:rsidRDefault="00871AB7" w:rsidP="00B51B6E">
      <w:pPr>
        <w:spacing w:after="120"/>
        <w:ind w:left="284"/>
        <w:rPr>
          <w:color w:val="000000"/>
          <w:u w:val="single"/>
        </w:rPr>
      </w:pPr>
      <w:r w:rsidRPr="00B51B6E">
        <w:rPr>
          <w:color w:val="000000"/>
          <w:u w:val="single"/>
        </w:rPr>
        <w:t>Extra Surgery Scheme - Anaesthetists</w:t>
      </w:r>
    </w:p>
    <w:p w14:paraId="2793DA84" w14:textId="77777777" w:rsidR="00871AB7" w:rsidRPr="00B51B6E" w:rsidRDefault="00871AB7" w:rsidP="00B51B6E">
      <w:pPr>
        <w:pStyle w:val="ListParagraph"/>
        <w:numPr>
          <w:ilvl w:val="1"/>
          <w:numId w:val="500"/>
        </w:numPr>
        <w:spacing w:after="120"/>
        <w:ind w:left="1134" w:hanging="850"/>
        <w:rPr>
          <w:color w:val="000000"/>
        </w:rPr>
      </w:pPr>
      <w:bookmarkStart w:id="140" w:name="_Ref24010331"/>
      <w:r w:rsidRPr="00B51B6E">
        <w:rPr>
          <w:color w:val="000000"/>
        </w:rPr>
        <w:t>Where an anaesthetist agrees to a request from the head of service to undertake additional work in conjunction with an approved Extra Surgery Scheme, the anaesthetist will be paid:</w:t>
      </w:r>
      <w:bookmarkEnd w:id="140"/>
    </w:p>
    <w:p w14:paraId="6E32CD32" w14:textId="0C8312CA" w:rsidR="00871AB7" w:rsidRPr="00B51B6E" w:rsidRDefault="00871AB7" w:rsidP="00CC283E">
      <w:pPr>
        <w:pStyle w:val="ListParagraph"/>
        <w:numPr>
          <w:ilvl w:val="2"/>
          <w:numId w:val="500"/>
        </w:numPr>
        <w:spacing w:after="120"/>
        <w:rPr>
          <w:color w:val="000000"/>
        </w:rPr>
      </w:pPr>
      <w:r w:rsidRPr="00B51B6E">
        <w:rPr>
          <w:color w:val="000000"/>
        </w:rPr>
        <w:t>$3</w:t>
      </w:r>
      <w:r w:rsidR="00AF3732">
        <w:rPr>
          <w:color w:val="000000"/>
        </w:rPr>
        <w:t>32</w:t>
      </w:r>
      <w:r w:rsidRPr="00B51B6E">
        <w:rPr>
          <w:color w:val="000000"/>
        </w:rPr>
        <w:t xml:space="preserve"> per hour for work performed Monday to Friday; or</w:t>
      </w:r>
    </w:p>
    <w:p w14:paraId="2DF6EFCD" w14:textId="1B748748" w:rsidR="00871AB7" w:rsidRPr="00B51B6E" w:rsidRDefault="00871AB7" w:rsidP="00CC283E">
      <w:pPr>
        <w:pStyle w:val="ListParagraph"/>
        <w:numPr>
          <w:ilvl w:val="2"/>
          <w:numId w:val="500"/>
        </w:numPr>
        <w:spacing w:after="120"/>
        <w:rPr>
          <w:color w:val="000000"/>
        </w:rPr>
      </w:pPr>
      <w:r w:rsidRPr="00B51B6E">
        <w:rPr>
          <w:color w:val="000000"/>
        </w:rPr>
        <w:t>$4</w:t>
      </w:r>
      <w:r w:rsidR="00AF3732">
        <w:rPr>
          <w:color w:val="000000"/>
        </w:rPr>
        <w:t>32</w:t>
      </w:r>
      <w:r w:rsidRPr="00B51B6E">
        <w:rPr>
          <w:color w:val="000000"/>
        </w:rPr>
        <w:t xml:space="preserve"> per hour for work performed on weekends and public holidays.</w:t>
      </w:r>
    </w:p>
    <w:p w14:paraId="755A5007" w14:textId="77777777" w:rsidR="00871AB7" w:rsidRPr="00B51B6E" w:rsidRDefault="00871AB7" w:rsidP="00B51B6E">
      <w:pPr>
        <w:pStyle w:val="ListParagraph"/>
        <w:numPr>
          <w:ilvl w:val="1"/>
          <w:numId w:val="500"/>
        </w:numPr>
        <w:spacing w:after="120"/>
        <w:ind w:left="1134" w:hanging="850"/>
        <w:rPr>
          <w:color w:val="000000"/>
        </w:rPr>
      </w:pPr>
      <w:bookmarkStart w:id="141" w:name="_Ref24010343"/>
      <w:r w:rsidRPr="00B51B6E">
        <w:rPr>
          <w:color w:val="000000"/>
        </w:rPr>
        <w:t>Provided that the head of service and the anaesthetist will agree on a minimum number of hours to be worked and paid prior to the commencement of the additional work.  If the additional work is completed before the minimum hours are worked, the anaesthetist will be paid for the agreed minimum hours.</w:t>
      </w:r>
      <w:bookmarkEnd w:id="141"/>
    </w:p>
    <w:p w14:paraId="24BD2477" w14:textId="39F8C0D6" w:rsidR="00871AB7" w:rsidRPr="00B51B6E" w:rsidRDefault="00871AB7" w:rsidP="00B51B6E">
      <w:pPr>
        <w:pStyle w:val="ListParagraph"/>
        <w:numPr>
          <w:ilvl w:val="1"/>
          <w:numId w:val="500"/>
        </w:numPr>
        <w:spacing w:after="120"/>
        <w:ind w:left="1134" w:hanging="850"/>
        <w:rPr>
          <w:color w:val="000000"/>
        </w:rPr>
      </w:pPr>
      <w:r w:rsidRPr="00B51B6E">
        <w:rPr>
          <w:color w:val="000000"/>
        </w:rPr>
        <w:t>Where required to be on-call in relation to work performed under this clause, the anaesthetist will also be paid an additional $3</w:t>
      </w:r>
      <w:r w:rsidR="00AF3732">
        <w:rPr>
          <w:color w:val="000000"/>
        </w:rPr>
        <w:t>60</w:t>
      </w:r>
      <w:r w:rsidRPr="00B51B6E">
        <w:rPr>
          <w:color w:val="000000"/>
        </w:rPr>
        <w:t xml:space="preserve"> per 24 hour period. Any call-backs related to this on-call will be paid at the applicable hourly rate in </w:t>
      </w:r>
      <w:r w:rsidR="00B16155">
        <w:rPr>
          <w:color w:val="000000"/>
        </w:rPr>
        <w:t>44.10</w:t>
      </w:r>
      <w:r w:rsidRPr="00B51B6E">
        <w:rPr>
          <w:color w:val="000000"/>
        </w:rPr>
        <w:t xml:space="preserve"> above.</w:t>
      </w:r>
    </w:p>
    <w:p w14:paraId="072CAFE4" w14:textId="77777777" w:rsidR="00871AB7" w:rsidRPr="00B51B6E" w:rsidRDefault="00871AB7" w:rsidP="00B51B6E">
      <w:pPr>
        <w:pStyle w:val="ListParagraph"/>
        <w:numPr>
          <w:ilvl w:val="1"/>
          <w:numId w:val="500"/>
        </w:numPr>
        <w:spacing w:after="120"/>
        <w:ind w:left="1134" w:hanging="850"/>
        <w:rPr>
          <w:color w:val="000000"/>
        </w:rPr>
      </w:pPr>
      <w:bookmarkStart w:id="142" w:name="_Ref23954010"/>
      <w:r w:rsidRPr="00B51B6E">
        <w:rPr>
          <w:color w:val="000000"/>
        </w:rPr>
        <w:t>Payment under this clause will not be made for any period where the employee is already in attendance, on another on-call arrangement, or being otherwise remunerated under any other provision of this Agreement or an Attraction and Retention Incentive.</w:t>
      </w:r>
      <w:bookmarkEnd w:id="142"/>
    </w:p>
    <w:p w14:paraId="58647C51" w14:textId="77777777" w:rsidR="00871AB7" w:rsidRPr="00B51B6E" w:rsidRDefault="00871AB7" w:rsidP="00B51B6E">
      <w:pPr>
        <w:pStyle w:val="ListParagraph"/>
        <w:numPr>
          <w:ilvl w:val="1"/>
          <w:numId w:val="500"/>
        </w:numPr>
        <w:spacing w:after="120"/>
        <w:ind w:left="1134" w:hanging="850"/>
        <w:rPr>
          <w:color w:val="000000"/>
        </w:rPr>
      </w:pPr>
      <w:bookmarkStart w:id="143" w:name="_Ref23954019"/>
      <w:r w:rsidRPr="00B51B6E">
        <w:rPr>
          <w:color w:val="000000"/>
        </w:rPr>
        <w:lastRenderedPageBreak/>
        <w:t>Schemes eligible for payment under these arrangements must be approved in advance by the head of service. A list of approved Extra Surgery Schemes will be maintained by the Directorate and made accessible to employees.</w:t>
      </w:r>
      <w:bookmarkEnd w:id="143"/>
    </w:p>
    <w:p w14:paraId="22021C00" w14:textId="3F6A7A57" w:rsidR="00871AB7" w:rsidRPr="00B51B6E" w:rsidRDefault="00871AB7" w:rsidP="00B51B6E">
      <w:pPr>
        <w:pStyle w:val="ListParagraph"/>
        <w:numPr>
          <w:ilvl w:val="1"/>
          <w:numId w:val="500"/>
        </w:numPr>
        <w:spacing w:after="120"/>
        <w:ind w:left="1134" w:hanging="850"/>
        <w:rPr>
          <w:color w:val="000000"/>
        </w:rPr>
      </w:pPr>
      <w:bookmarkStart w:id="144" w:name="_Ref24010279"/>
      <w:r w:rsidRPr="00B51B6E">
        <w:rPr>
          <w:color w:val="000000"/>
        </w:rPr>
        <w:t xml:space="preserve">The payment does </w:t>
      </w:r>
      <w:r w:rsidR="00AA516B">
        <w:rPr>
          <w:color w:val="000000"/>
        </w:rPr>
        <w:t xml:space="preserve">not </w:t>
      </w:r>
      <w:r w:rsidRPr="00B51B6E">
        <w:rPr>
          <w:color w:val="000000"/>
        </w:rPr>
        <w:t>count as salary for any purpose, including superannuation.</w:t>
      </w:r>
      <w:bookmarkEnd w:id="144"/>
      <w:r w:rsidRPr="00B51B6E">
        <w:rPr>
          <w:color w:val="000000"/>
        </w:rPr>
        <w:t xml:space="preserve"> </w:t>
      </w:r>
    </w:p>
    <w:p w14:paraId="45F8E70B" w14:textId="77777777" w:rsidR="00871AB7" w:rsidRPr="00B51B6E" w:rsidRDefault="00871AB7" w:rsidP="00B51B6E">
      <w:pPr>
        <w:pStyle w:val="ListParagraph"/>
        <w:numPr>
          <w:ilvl w:val="1"/>
          <w:numId w:val="500"/>
        </w:numPr>
        <w:spacing w:after="120"/>
        <w:ind w:left="1134" w:hanging="850"/>
        <w:rPr>
          <w:color w:val="000000"/>
        </w:rPr>
      </w:pPr>
      <w:r w:rsidRPr="00B51B6E">
        <w:rPr>
          <w:color w:val="000000"/>
        </w:rPr>
        <w:t xml:space="preserve">The payment will not be paid in conjunction with any entitlement under an ARIn for the same purpose entered into before this Agreement commenced.  </w:t>
      </w:r>
    </w:p>
    <w:p w14:paraId="78C46FED" w14:textId="77777777" w:rsidR="00871AB7" w:rsidRPr="00B51B6E" w:rsidRDefault="00871AB7" w:rsidP="00B51B6E">
      <w:pPr>
        <w:pStyle w:val="ListParagraph"/>
        <w:numPr>
          <w:ilvl w:val="1"/>
          <w:numId w:val="500"/>
        </w:numPr>
        <w:spacing w:after="120"/>
        <w:ind w:left="1134" w:hanging="850"/>
        <w:rPr>
          <w:color w:val="000000"/>
        </w:rPr>
      </w:pPr>
      <w:bookmarkStart w:id="145" w:name="_Ref24010164"/>
      <w:bookmarkStart w:id="146" w:name="_Hlk24722720"/>
      <w:r w:rsidRPr="00B51B6E">
        <w:rPr>
          <w:color w:val="000000"/>
        </w:rPr>
        <w:t>This provision replaces all existing ARIns provisions prescribing payment for the same purpose as this clause. Any such ARIns provisions applying at the date this Agreement commences operation shall be deemed to cease operation on that date.</w:t>
      </w:r>
      <w:bookmarkEnd w:id="145"/>
    </w:p>
    <w:p w14:paraId="2306DC9F" w14:textId="6AE4149C" w:rsidR="00871AB7" w:rsidRPr="00CC283E" w:rsidRDefault="00871AB7" w:rsidP="00CC283E">
      <w:pPr>
        <w:spacing w:after="120"/>
        <w:ind w:left="1134"/>
        <w:rPr>
          <w:color w:val="000000"/>
        </w:rPr>
      </w:pPr>
      <w:r w:rsidRPr="00CC283E">
        <w:rPr>
          <w:color w:val="000000"/>
        </w:rPr>
        <w:t xml:space="preserve">Note: Subclauses </w:t>
      </w:r>
      <w:r w:rsidR="00CC283E">
        <w:rPr>
          <w:color w:val="000000"/>
        </w:rPr>
        <w:fldChar w:fldCharType="begin"/>
      </w:r>
      <w:r w:rsidR="00CC283E">
        <w:rPr>
          <w:color w:val="000000"/>
        </w:rPr>
        <w:instrText xml:space="preserve"> REF _Ref23954010 \r \h </w:instrText>
      </w:r>
      <w:r w:rsidR="00CC283E">
        <w:rPr>
          <w:color w:val="000000"/>
        </w:rPr>
      </w:r>
      <w:r w:rsidR="00CC283E">
        <w:rPr>
          <w:color w:val="000000"/>
        </w:rPr>
        <w:fldChar w:fldCharType="separate"/>
      </w:r>
      <w:r w:rsidR="009F4D52">
        <w:rPr>
          <w:color w:val="000000"/>
        </w:rPr>
        <w:t>44.13</w:t>
      </w:r>
      <w:r w:rsidR="00CC283E">
        <w:rPr>
          <w:color w:val="000000"/>
        </w:rPr>
        <w:fldChar w:fldCharType="end"/>
      </w:r>
      <w:r w:rsidRPr="00CC283E">
        <w:rPr>
          <w:color w:val="000000"/>
        </w:rPr>
        <w:t xml:space="preserve"> and </w:t>
      </w:r>
      <w:r w:rsidR="00CC283E">
        <w:rPr>
          <w:color w:val="000000"/>
        </w:rPr>
        <w:fldChar w:fldCharType="begin"/>
      </w:r>
      <w:r w:rsidR="00CC283E">
        <w:rPr>
          <w:color w:val="000000"/>
        </w:rPr>
        <w:instrText xml:space="preserve"> REF _Ref23954019 \r \h </w:instrText>
      </w:r>
      <w:r w:rsidR="00CC283E">
        <w:rPr>
          <w:color w:val="000000"/>
        </w:rPr>
      </w:r>
      <w:r w:rsidR="00CC283E">
        <w:rPr>
          <w:color w:val="000000"/>
        </w:rPr>
        <w:fldChar w:fldCharType="separate"/>
      </w:r>
      <w:r w:rsidR="009F4D52">
        <w:rPr>
          <w:color w:val="000000"/>
        </w:rPr>
        <w:t>44.14</w:t>
      </w:r>
      <w:r w:rsidR="00CC283E">
        <w:rPr>
          <w:color w:val="000000"/>
        </w:rPr>
        <w:fldChar w:fldCharType="end"/>
      </w:r>
      <w:r w:rsidRPr="00CC283E">
        <w:rPr>
          <w:color w:val="000000"/>
        </w:rPr>
        <w:t xml:space="preserve"> are intended to prevent payment under both an ARIn and subclauses </w:t>
      </w:r>
      <w:r w:rsidR="00843223">
        <w:rPr>
          <w:color w:val="000000"/>
        </w:rPr>
        <w:fldChar w:fldCharType="begin"/>
      </w:r>
      <w:r w:rsidR="00843223">
        <w:rPr>
          <w:color w:val="000000"/>
        </w:rPr>
        <w:instrText xml:space="preserve"> REF _Ref24010331 \r \h </w:instrText>
      </w:r>
      <w:r w:rsidR="00843223">
        <w:rPr>
          <w:color w:val="000000"/>
        </w:rPr>
      </w:r>
      <w:r w:rsidR="00843223">
        <w:rPr>
          <w:color w:val="000000"/>
        </w:rPr>
        <w:fldChar w:fldCharType="separate"/>
      </w:r>
      <w:r w:rsidR="009F4D52">
        <w:rPr>
          <w:color w:val="000000"/>
        </w:rPr>
        <w:t>44.10</w:t>
      </w:r>
      <w:r w:rsidR="00843223">
        <w:rPr>
          <w:color w:val="000000"/>
        </w:rPr>
        <w:fldChar w:fldCharType="end"/>
      </w:r>
      <w:r w:rsidRPr="00CC283E">
        <w:rPr>
          <w:color w:val="000000"/>
        </w:rPr>
        <w:t xml:space="preserve"> and </w:t>
      </w:r>
      <w:r w:rsidR="00843223">
        <w:rPr>
          <w:color w:val="000000"/>
        </w:rPr>
        <w:fldChar w:fldCharType="begin"/>
      </w:r>
      <w:r w:rsidR="00843223">
        <w:rPr>
          <w:color w:val="000000"/>
        </w:rPr>
        <w:instrText xml:space="preserve"> REF _Ref24010343 \r \h </w:instrText>
      </w:r>
      <w:r w:rsidR="00843223">
        <w:rPr>
          <w:color w:val="000000"/>
        </w:rPr>
      </w:r>
      <w:r w:rsidR="00843223">
        <w:rPr>
          <w:color w:val="000000"/>
        </w:rPr>
        <w:fldChar w:fldCharType="separate"/>
      </w:r>
      <w:r w:rsidR="009F4D52">
        <w:rPr>
          <w:color w:val="000000"/>
        </w:rPr>
        <w:t>44.11</w:t>
      </w:r>
      <w:r w:rsidR="00843223">
        <w:rPr>
          <w:color w:val="000000"/>
        </w:rPr>
        <w:fldChar w:fldCharType="end"/>
      </w:r>
      <w:r w:rsidRPr="00CC283E">
        <w:rPr>
          <w:color w:val="000000"/>
        </w:rPr>
        <w:t xml:space="preserve"> for the same work. </w:t>
      </w:r>
    </w:p>
    <w:bookmarkEnd w:id="146"/>
    <w:p w14:paraId="594A8D9C" w14:textId="1649BC0F" w:rsidR="00871AB7" w:rsidRPr="00B51B6E" w:rsidRDefault="00871AB7" w:rsidP="00B51B6E">
      <w:pPr>
        <w:pStyle w:val="ListParagraph"/>
        <w:numPr>
          <w:ilvl w:val="1"/>
          <w:numId w:val="500"/>
        </w:numPr>
        <w:spacing w:after="120"/>
        <w:ind w:left="1134" w:hanging="850"/>
        <w:rPr>
          <w:color w:val="000000"/>
        </w:rPr>
      </w:pPr>
      <w:r w:rsidRPr="00B51B6E">
        <w:rPr>
          <w:color w:val="000000"/>
        </w:rPr>
        <w:t xml:space="preserve">The payment will be adjusted in accordance with clause </w:t>
      </w:r>
      <w:r w:rsidR="00843223">
        <w:rPr>
          <w:color w:val="000000"/>
        </w:rPr>
        <w:fldChar w:fldCharType="begin"/>
      </w:r>
      <w:r w:rsidR="00843223">
        <w:rPr>
          <w:color w:val="000000"/>
        </w:rPr>
        <w:instrText xml:space="preserve"> REF _Ref13664437 \r \h </w:instrText>
      </w:r>
      <w:r w:rsidR="00843223">
        <w:rPr>
          <w:color w:val="000000"/>
        </w:rPr>
      </w:r>
      <w:r w:rsidR="00843223">
        <w:rPr>
          <w:color w:val="000000"/>
        </w:rPr>
        <w:fldChar w:fldCharType="separate"/>
      </w:r>
      <w:r w:rsidR="009F4D52">
        <w:rPr>
          <w:color w:val="000000"/>
        </w:rPr>
        <w:t>55</w:t>
      </w:r>
      <w:r w:rsidR="00843223">
        <w:rPr>
          <w:color w:val="000000"/>
        </w:rPr>
        <w:fldChar w:fldCharType="end"/>
      </w:r>
      <w:r w:rsidRPr="00B51B6E">
        <w:rPr>
          <w:color w:val="000000"/>
        </w:rPr>
        <w:t>, with the first such adjustment applying from the</w:t>
      </w:r>
      <w:r w:rsidR="00A700DF">
        <w:rPr>
          <w:color w:val="000000"/>
        </w:rPr>
        <w:t xml:space="preserve"> first increase in the rates of pay in Annex A occuring</w:t>
      </w:r>
      <w:r w:rsidRPr="00B51B6E">
        <w:rPr>
          <w:color w:val="000000"/>
        </w:rPr>
        <w:t xml:space="preserve"> on or after</w:t>
      </w:r>
      <w:r w:rsidR="006B5F16">
        <w:rPr>
          <w:color w:val="000000"/>
        </w:rPr>
        <w:t xml:space="preserve"> the date of commencement of this Agreement</w:t>
      </w:r>
      <w:r w:rsidRPr="00B51B6E">
        <w:rPr>
          <w:color w:val="000000"/>
        </w:rPr>
        <w:t>.</w:t>
      </w:r>
    </w:p>
    <w:p w14:paraId="1C278F50" w14:textId="77777777" w:rsidR="00871AB7" w:rsidRPr="0019736A" w:rsidRDefault="00871AB7" w:rsidP="0019736A">
      <w:pPr>
        <w:spacing w:after="120"/>
        <w:ind w:left="284"/>
        <w:rPr>
          <w:color w:val="000000"/>
          <w:u w:val="single"/>
        </w:rPr>
      </w:pPr>
      <w:r w:rsidRPr="0019736A">
        <w:rPr>
          <w:color w:val="000000"/>
          <w:u w:val="single"/>
        </w:rPr>
        <w:t>No double payment</w:t>
      </w:r>
    </w:p>
    <w:p w14:paraId="34B1AA48" w14:textId="4F9ACC51" w:rsidR="00871AB7" w:rsidRPr="00B51B6E" w:rsidRDefault="00871AB7" w:rsidP="00B51B6E">
      <w:pPr>
        <w:pStyle w:val="ListParagraph"/>
        <w:numPr>
          <w:ilvl w:val="1"/>
          <w:numId w:val="500"/>
        </w:numPr>
        <w:spacing w:after="120"/>
        <w:ind w:left="1134" w:hanging="850"/>
        <w:rPr>
          <w:color w:val="000000"/>
        </w:rPr>
      </w:pPr>
      <w:r w:rsidRPr="00B51B6E">
        <w:rPr>
          <w:color w:val="000000"/>
        </w:rPr>
        <w:t xml:space="preserve">Hours remunerated under subclauses </w:t>
      </w:r>
      <w:r w:rsidR="00843223">
        <w:rPr>
          <w:color w:val="000000"/>
        </w:rPr>
        <w:fldChar w:fldCharType="begin"/>
      </w:r>
      <w:r w:rsidR="00843223">
        <w:rPr>
          <w:color w:val="000000"/>
        </w:rPr>
        <w:instrText xml:space="preserve"> REF _Ref24010138 \r \h </w:instrText>
      </w:r>
      <w:r w:rsidR="00843223">
        <w:rPr>
          <w:color w:val="000000"/>
        </w:rPr>
      </w:r>
      <w:r w:rsidR="00843223">
        <w:rPr>
          <w:color w:val="000000"/>
        </w:rPr>
        <w:fldChar w:fldCharType="separate"/>
      </w:r>
      <w:r w:rsidR="009F4D52">
        <w:rPr>
          <w:color w:val="000000"/>
        </w:rPr>
        <w:t>44.1</w:t>
      </w:r>
      <w:r w:rsidR="00843223">
        <w:rPr>
          <w:color w:val="000000"/>
        </w:rPr>
        <w:fldChar w:fldCharType="end"/>
      </w:r>
      <w:r w:rsidRPr="00B51B6E">
        <w:rPr>
          <w:color w:val="000000"/>
        </w:rPr>
        <w:t xml:space="preserve"> to</w:t>
      </w:r>
      <w:r w:rsidR="00843223">
        <w:rPr>
          <w:color w:val="000000"/>
        </w:rPr>
        <w:t xml:space="preserve"> </w:t>
      </w:r>
      <w:r w:rsidR="00843223">
        <w:rPr>
          <w:color w:val="000000"/>
        </w:rPr>
        <w:fldChar w:fldCharType="begin"/>
      </w:r>
      <w:r w:rsidR="00843223">
        <w:rPr>
          <w:color w:val="000000"/>
        </w:rPr>
        <w:instrText xml:space="preserve"> REF _Ref24010279 \r \h </w:instrText>
      </w:r>
      <w:r w:rsidR="00843223">
        <w:rPr>
          <w:color w:val="000000"/>
        </w:rPr>
      </w:r>
      <w:r w:rsidR="00843223">
        <w:rPr>
          <w:color w:val="000000"/>
        </w:rPr>
        <w:fldChar w:fldCharType="separate"/>
      </w:r>
      <w:r w:rsidR="009F4D52">
        <w:rPr>
          <w:color w:val="000000"/>
        </w:rPr>
        <w:t>44.15</w:t>
      </w:r>
      <w:r w:rsidR="00843223">
        <w:rPr>
          <w:color w:val="000000"/>
        </w:rPr>
        <w:fldChar w:fldCharType="end"/>
      </w:r>
      <w:r w:rsidRPr="00B51B6E">
        <w:rPr>
          <w:color w:val="000000"/>
        </w:rPr>
        <w:t xml:space="preserve"> do not count for the purposes of calculating entitlements under subclauses </w:t>
      </w:r>
      <w:r w:rsidR="002A3416" w:rsidRPr="00B51B6E">
        <w:rPr>
          <w:color w:val="000000"/>
        </w:rPr>
        <w:fldChar w:fldCharType="begin"/>
      </w:r>
      <w:r w:rsidR="002A3416" w:rsidRPr="00B51B6E">
        <w:rPr>
          <w:color w:val="000000"/>
        </w:rPr>
        <w:instrText xml:space="preserve"> REF _Ref21526974 \r \h </w:instrText>
      </w:r>
      <w:r w:rsidR="00B51B6E">
        <w:rPr>
          <w:color w:val="000000"/>
        </w:rPr>
        <w:instrText xml:space="preserve"> \* MERGEFORMAT </w:instrText>
      </w:r>
      <w:r w:rsidR="002A3416" w:rsidRPr="00B51B6E">
        <w:rPr>
          <w:color w:val="000000"/>
        </w:rPr>
      </w:r>
      <w:r w:rsidR="002A3416" w:rsidRPr="00B51B6E">
        <w:rPr>
          <w:color w:val="000000"/>
        </w:rPr>
        <w:fldChar w:fldCharType="separate"/>
      </w:r>
      <w:r w:rsidR="009F4D52">
        <w:rPr>
          <w:color w:val="000000"/>
        </w:rPr>
        <w:t>43.2</w:t>
      </w:r>
      <w:r w:rsidR="002A3416" w:rsidRPr="00B51B6E">
        <w:rPr>
          <w:color w:val="000000"/>
        </w:rPr>
        <w:fldChar w:fldCharType="end"/>
      </w:r>
      <w:r w:rsidR="00843223">
        <w:rPr>
          <w:color w:val="000000"/>
        </w:rPr>
        <w:t xml:space="preserve"> </w:t>
      </w:r>
      <w:r w:rsidRPr="00B51B6E">
        <w:rPr>
          <w:color w:val="000000"/>
        </w:rPr>
        <w:t xml:space="preserve">or </w:t>
      </w:r>
      <w:r w:rsidR="00C72688">
        <w:rPr>
          <w:color w:val="000000"/>
        </w:rPr>
        <w:t>43.4</w:t>
      </w:r>
      <w:r w:rsidRPr="00B51B6E">
        <w:rPr>
          <w:color w:val="000000"/>
        </w:rPr>
        <w:t>.</w:t>
      </w:r>
    </w:p>
    <w:p w14:paraId="493DB6F6" w14:textId="2EC9DAF2" w:rsidR="001C072A" w:rsidRPr="00505450" w:rsidRDefault="001C072A" w:rsidP="004D27EC">
      <w:pPr>
        <w:pStyle w:val="Heading1"/>
      </w:pPr>
      <w:bookmarkStart w:id="147" w:name="_Ref523226442"/>
      <w:bookmarkStart w:id="148" w:name="_Toc25842907"/>
      <w:bookmarkEnd w:id="125"/>
      <w:bookmarkEnd w:id="136"/>
      <w:r w:rsidRPr="00E45614">
        <w:t>Time off in Lieu – Senior Medical Practitioners</w:t>
      </w:r>
      <w:bookmarkEnd w:id="147"/>
      <w:bookmarkEnd w:id="148"/>
    </w:p>
    <w:p w14:paraId="5FA0C4A5" w14:textId="0BB31231" w:rsidR="005901B5" w:rsidRPr="00E45614" w:rsidRDefault="001C072A" w:rsidP="00537428">
      <w:pPr>
        <w:pStyle w:val="ListParagraph"/>
        <w:numPr>
          <w:ilvl w:val="1"/>
          <w:numId w:val="500"/>
        </w:numPr>
        <w:spacing w:after="120"/>
        <w:ind w:left="1134" w:hanging="850"/>
      </w:pPr>
      <w:r w:rsidRPr="009E5E55">
        <w:t xml:space="preserve">Time </w:t>
      </w:r>
      <w:r w:rsidR="005478C5" w:rsidRPr="00F23A74">
        <w:t xml:space="preserve">off </w:t>
      </w:r>
      <w:r w:rsidRPr="00E45614">
        <w:t>in lieu</w:t>
      </w:r>
      <w:r w:rsidR="005478C5" w:rsidRPr="00E45614">
        <w:t xml:space="preserve"> (TOIL)</w:t>
      </w:r>
      <w:r w:rsidRPr="00E45614">
        <w:t xml:space="preserve"> </w:t>
      </w:r>
      <w:r w:rsidR="007D241F" w:rsidRPr="00E45614">
        <w:t>provided for under subclause</w:t>
      </w:r>
      <w:r w:rsidR="00130EF5">
        <w:t xml:space="preserve"> </w:t>
      </w:r>
      <w:r w:rsidR="0033119E">
        <w:fldChar w:fldCharType="begin"/>
      </w:r>
      <w:r w:rsidR="0033119E">
        <w:instrText xml:space="preserve"> REF _Ref21617732 \r \h </w:instrText>
      </w:r>
      <w:r w:rsidR="0033119E">
        <w:fldChar w:fldCharType="separate"/>
      </w:r>
      <w:r w:rsidR="009F4D52">
        <w:t>43.1</w:t>
      </w:r>
      <w:r w:rsidR="0033119E">
        <w:fldChar w:fldCharType="end"/>
      </w:r>
      <w:r w:rsidR="0033119E">
        <w:rPr>
          <w:b/>
          <w:bCs/>
          <w:lang w:val="en-US"/>
        </w:rPr>
        <w:t xml:space="preserve"> </w:t>
      </w:r>
      <w:r w:rsidR="0033119E" w:rsidRPr="0033119E">
        <w:rPr>
          <w:lang w:val="en-US"/>
        </w:rPr>
        <w:t>i</w:t>
      </w:r>
      <w:r w:rsidRPr="00E45614">
        <w:t xml:space="preserve">s to be taken at a time agreed between the Clinical Unit Head and the affected </w:t>
      </w:r>
      <w:r w:rsidR="0080150A" w:rsidRPr="00E45614">
        <w:t>Senior Medical Practitioner</w:t>
      </w:r>
      <w:r w:rsidRPr="00E45614">
        <w:t>.</w:t>
      </w:r>
    </w:p>
    <w:p w14:paraId="35A4E082" w14:textId="77777777" w:rsidR="005901B5" w:rsidRPr="00E45614" w:rsidRDefault="003A585E" w:rsidP="00537428">
      <w:pPr>
        <w:pStyle w:val="ListParagraph"/>
        <w:numPr>
          <w:ilvl w:val="1"/>
          <w:numId w:val="500"/>
        </w:numPr>
        <w:spacing w:after="120"/>
        <w:ind w:left="1134" w:hanging="850"/>
      </w:pPr>
      <w:r w:rsidRPr="00E45614">
        <w:t xml:space="preserve">In </w:t>
      </w:r>
      <w:r w:rsidR="001C072A" w:rsidRPr="00E45614">
        <w:t>order to prevent the accumulation of excessive time in lieu and to facilitate the effective delivery of services, TOIL should be taken as soon as practicable after it is accrued.</w:t>
      </w:r>
    </w:p>
    <w:p w14:paraId="1145AAA7" w14:textId="77777777" w:rsidR="005901B5" w:rsidRPr="00E45614" w:rsidRDefault="001C072A" w:rsidP="00537428">
      <w:pPr>
        <w:pStyle w:val="ListParagraph"/>
        <w:numPr>
          <w:ilvl w:val="1"/>
          <w:numId w:val="500"/>
        </w:numPr>
        <w:spacing w:after="120"/>
        <w:ind w:left="1134" w:hanging="850"/>
      </w:pPr>
      <w:r w:rsidRPr="00E45614">
        <w:t>TOIL may be accrued to allow an employee to be absent for a whole day or shift. TOIL may be taken in association with other rostered days off.</w:t>
      </w:r>
    </w:p>
    <w:p w14:paraId="38B090D3" w14:textId="77777777" w:rsidR="005901B5" w:rsidRPr="00E45614" w:rsidRDefault="001C072A" w:rsidP="00537428">
      <w:pPr>
        <w:pStyle w:val="ListParagraph"/>
        <w:numPr>
          <w:ilvl w:val="1"/>
          <w:numId w:val="500"/>
        </w:numPr>
        <w:spacing w:after="120"/>
        <w:ind w:left="1134" w:hanging="850"/>
      </w:pPr>
      <w:r w:rsidRPr="00E45614">
        <w:t>Each instance of TOIL will be recorded in the employee’s attendance records.</w:t>
      </w:r>
    </w:p>
    <w:p w14:paraId="6C209F6B" w14:textId="7C938A84" w:rsidR="00517F3B" w:rsidRPr="00505450" w:rsidRDefault="00D62B2E" w:rsidP="004D27EC">
      <w:pPr>
        <w:pStyle w:val="Heading1"/>
      </w:pPr>
      <w:bookmarkStart w:id="149" w:name="_Hlk11227977"/>
      <w:bookmarkStart w:id="150" w:name="_Hlk17787663"/>
      <w:bookmarkStart w:id="151" w:name="_Hlk13131088"/>
      <w:r>
        <w:t xml:space="preserve"> </w:t>
      </w:r>
      <w:bookmarkStart w:id="152" w:name="_Ref11324949"/>
      <w:bookmarkStart w:id="153" w:name="_Ref11324965"/>
      <w:bookmarkStart w:id="154" w:name="_Ref11407119"/>
      <w:bookmarkStart w:id="155" w:name="_Toc25842908"/>
      <w:r w:rsidR="00517F3B" w:rsidRPr="00E45614">
        <w:t>Rights of Private Practice Arrangements for Specialist and Senior Specialists</w:t>
      </w:r>
      <w:bookmarkEnd w:id="152"/>
      <w:bookmarkEnd w:id="153"/>
      <w:bookmarkEnd w:id="154"/>
      <w:bookmarkEnd w:id="155"/>
    </w:p>
    <w:p w14:paraId="196172D3" w14:textId="77777777" w:rsidR="008A756C" w:rsidRPr="008A756C" w:rsidRDefault="008A756C" w:rsidP="00843223">
      <w:pPr>
        <w:numPr>
          <w:ilvl w:val="1"/>
          <w:numId w:val="500"/>
        </w:numPr>
        <w:spacing w:before="120" w:after="120"/>
        <w:ind w:left="1135" w:hanging="851"/>
      </w:pPr>
      <w:bookmarkStart w:id="156" w:name="_Hlk13820038"/>
      <w:bookmarkStart w:id="157" w:name="_Hlk7513813"/>
      <w:bookmarkEnd w:id="149"/>
      <w:bookmarkEnd w:id="150"/>
      <w:r w:rsidRPr="008A756C">
        <w:t>The employer, all Specialists and Senior Specialists will ensure that every effort is made to bill private patients. The employer will provide appropriate support as is necessary to ensure that private patients are promptly billed, and outstanding accounts are recovered.</w:t>
      </w:r>
    </w:p>
    <w:p w14:paraId="4A7EC1BF" w14:textId="14AAD6CF" w:rsidR="008A756C" w:rsidRPr="008A756C" w:rsidRDefault="008A756C" w:rsidP="00843223">
      <w:pPr>
        <w:numPr>
          <w:ilvl w:val="1"/>
          <w:numId w:val="500"/>
        </w:numPr>
        <w:spacing w:before="120" w:after="120"/>
        <w:ind w:left="1135" w:hanging="851"/>
      </w:pPr>
      <w:r w:rsidRPr="008A756C">
        <w:t>Subject to the provisions in this clause, Specialists and Senior Specialists may elect to participate in a rights of private practice scheme.  Where a Specialist or Senior Specialist is eligible to participate in more than one such scheme, they may choose which scheme to participate in. A Specialist or Senior Specialist is only eligible to participate in the Pathology, Radiology or Radiation Oncology Scheme if they are employed in that speciality.  Specialists and Senior Specialists may participate in more than one scheme on a fractional basis, but the total must not exceed their employed FTE.</w:t>
      </w:r>
    </w:p>
    <w:p w14:paraId="7BDBA5F5" w14:textId="78FF83C9" w:rsidR="008A756C" w:rsidRPr="008A756C" w:rsidRDefault="008A756C" w:rsidP="00843223">
      <w:pPr>
        <w:numPr>
          <w:ilvl w:val="1"/>
          <w:numId w:val="500"/>
        </w:numPr>
        <w:spacing w:before="120" w:after="120"/>
        <w:ind w:left="1135" w:hanging="851"/>
      </w:pPr>
      <w:r w:rsidRPr="008A756C">
        <w:t>New Specialists and Senior Specialists must elect to commence on one of the schemes outlined at subclause</w:t>
      </w:r>
      <w:r w:rsidR="00C32D1C">
        <w:t xml:space="preserve"> </w:t>
      </w:r>
      <w:r w:rsidR="00C32D1C">
        <w:fldChar w:fldCharType="begin"/>
      </w:r>
      <w:r w:rsidR="00C32D1C">
        <w:instrText xml:space="preserve"> REF _Ref21600465 \r \h </w:instrText>
      </w:r>
      <w:r w:rsidR="00C32D1C">
        <w:fldChar w:fldCharType="separate"/>
      </w:r>
      <w:r w:rsidR="009F4D52">
        <w:t>46.5</w:t>
      </w:r>
      <w:r w:rsidR="00C32D1C">
        <w:fldChar w:fldCharType="end"/>
      </w:r>
      <w:r w:rsidRPr="008A756C">
        <w:t xml:space="preserve"> below. Specialists and Senior Specialists should only remain on Scheme A where the nature of their discipline or agreed work arrangements make it difficult to bill private patients.</w:t>
      </w:r>
    </w:p>
    <w:p w14:paraId="347AA596" w14:textId="77777777" w:rsidR="008A756C" w:rsidRPr="008A756C" w:rsidRDefault="008A756C" w:rsidP="00843223">
      <w:pPr>
        <w:numPr>
          <w:ilvl w:val="1"/>
          <w:numId w:val="500"/>
        </w:numPr>
        <w:spacing w:before="120" w:after="120"/>
        <w:ind w:left="1135" w:hanging="851"/>
      </w:pPr>
      <w:r w:rsidRPr="008A756C">
        <w:lastRenderedPageBreak/>
        <w:t>Specialists and Senior Specialists may move between schemes only with the agreement of the head of service, and subject to an assessment of the billing undertaken by the employee. Where this decision comes into dispute, an independent committee comprising one union nominee, one management nominee and an agreed third person, will be established to review the decision. This will be the only avenue of dispute resolution in these circumstances.</w:t>
      </w:r>
    </w:p>
    <w:p w14:paraId="602F2F73" w14:textId="77777777" w:rsidR="008A756C" w:rsidRPr="008A756C" w:rsidRDefault="008A756C" w:rsidP="00AF3732">
      <w:pPr>
        <w:numPr>
          <w:ilvl w:val="1"/>
          <w:numId w:val="500"/>
        </w:numPr>
        <w:spacing w:before="120" w:after="120"/>
        <w:ind w:left="1134" w:hanging="850"/>
      </w:pPr>
      <w:bookmarkStart w:id="158" w:name="_Ref21600465"/>
      <w:r w:rsidRPr="008A756C">
        <w:t>The available schemes are:</w:t>
      </w:r>
      <w:bookmarkEnd w:id="158"/>
    </w:p>
    <w:p w14:paraId="0D3C4551" w14:textId="7D6FA5E2" w:rsidR="008A756C" w:rsidRPr="008A756C" w:rsidRDefault="008A756C" w:rsidP="00AF3732">
      <w:pPr>
        <w:numPr>
          <w:ilvl w:val="2"/>
          <w:numId w:val="500"/>
        </w:numPr>
        <w:spacing w:before="120" w:after="120"/>
        <w:ind w:left="1985" w:hanging="851"/>
      </w:pPr>
      <w:r w:rsidRPr="008A756C">
        <w:t>Scheme A – Staff Specialist receives 100% of base pay as in Annex A (prorated for part-time) plus 20% allowance calculated on  Scheme Pay. Earnings up to equivalent of 10% of Scheme Pay incur 100% facility fee. Earnings greater than 10% and up to 30% of Scheme Pay to be split into 50% facility fee and 50% bonus. Earnings greater than 30% incur 100% facility fee;</w:t>
      </w:r>
    </w:p>
    <w:p w14:paraId="5C3BF589" w14:textId="77777777" w:rsidR="008A756C" w:rsidRPr="008A756C" w:rsidRDefault="008A756C" w:rsidP="00AF3732">
      <w:pPr>
        <w:numPr>
          <w:ilvl w:val="2"/>
          <w:numId w:val="500"/>
        </w:numPr>
        <w:spacing w:before="120" w:after="120"/>
        <w:ind w:left="1985" w:hanging="851"/>
      </w:pPr>
      <w:bookmarkStart w:id="159" w:name="_Ref21601199"/>
      <w:r w:rsidRPr="008A756C">
        <w:t>Scheme B – Staff Specialist receives 100% of base pay as in Annex A (prorated for part-time) plus up to 50% of Scheme Pay as a bonus on earnings from private practice billings. A facility fee calculated in accordance with Annex E is deducted before bonus payments are made to the staff Specialist;</w:t>
      </w:r>
      <w:bookmarkEnd w:id="159"/>
    </w:p>
    <w:p w14:paraId="0347830E" w14:textId="77777777" w:rsidR="008A756C" w:rsidRPr="008A756C" w:rsidRDefault="008A756C" w:rsidP="00AF3732">
      <w:pPr>
        <w:numPr>
          <w:ilvl w:val="2"/>
          <w:numId w:val="500"/>
        </w:numPr>
        <w:spacing w:before="120" w:after="120"/>
        <w:ind w:left="1985" w:hanging="851"/>
      </w:pPr>
      <w:bookmarkStart w:id="160" w:name="_Ref21601219"/>
      <w:r w:rsidRPr="008A756C">
        <w:t>Scheme C – Staff Specialist receives 75% of base pay as in Annex A (prorated for part-time), plus up to 133.33% of Scheme Pay as a bonus on earnings from private practice billings. A facility fee calculated in accordance with Annex E is deducted before bonus payments are made to the staff Specialist;</w:t>
      </w:r>
      <w:bookmarkEnd w:id="160"/>
    </w:p>
    <w:p w14:paraId="697B7458" w14:textId="3F3BD6A6" w:rsidR="008A756C" w:rsidRPr="008A756C" w:rsidRDefault="008A756C" w:rsidP="00AF3732">
      <w:pPr>
        <w:numPr>
          <w:ilvl w:val="2"/>
          <w:numId w:val="500"/>
        </w:numPr>
        <w:spacing w:before="120" w:after="120"/>
        <w:ind w:left="1985" w:hanging="851"/>
      </w:pPr>
      <w:bookmarkStart w:id="161" w:name="_Ref21601611"/>
      <w:r w:rsidRPr="008A756C">
        <w:t>Pathology Scheme - Staff Specialist receives 100% of base pay as in Annex A (prorated for part-time) plus 75% allowance in lieu calculated on Scheme Pay. All earnings incur 100% facility fee in accordance with Annex E, except that 5% of Scheme Pay per Specialist will be contributed to the Private Practice Fund quarterly.  No change can be made to the Pathology scheme without the agreement of at least 50% of the Staff Specialists participating in the Scheme.</w:t>
      </w:r>
      <w:bookmarkEnd w:id="161"/>
    </w:p>
    <w:p w14:paraId="402B4005" w14:textId="75A66868" w:rsidR="008A756C" w:rsidRPr="008A756C" w:rsidRDefault="008A756C" w:rsidP="00AF3732">
      <w:pPr>
        <w:numPr>
          <w:ilvl w:val="2"/>
          <w:numId w:val="500"/>
        </w:numPr>
        <w:spacing w:before="120" w:after="120"/>
        <w:ind w:left="1985" w:hanging="851"/>
      </w:pPr>
      <w:r w:rsidRPr="008A756C">
        <w:t>Radiology Scheme -- Staff Specialist receives 100% of base pay as in annex A (prorated for part-time) plus an allowance as shown in Table 1 below, calculated on Scheme Pay plus payments under clause 44.  All earnings incur 100% facility fee in accordance with Annex E, except that 2.5% of all facility fees incurred under this scheme in relation to all participating staff up to a maximum of $73,125 p.a. will be contributed to the Private Practice Fund. No change can be made to the Radiology Scheme without the agreement of at least 50% of the Staff Specialists participating in the Scheme.</w:t>
      </w:r>
    </w:p>
    <w:p w14:paraId="5643C772" w14:textId="4D12E5BA" w:rsidR="008A756C" w:rsidRPr="008A756C" w:rsidRDefault="008A756C" w:rsidP="006D233E">
      <w:pPr>
        <w:spacing w:after="120" w:line="23" w:lineRule="atLeast"/>
        <w:ind w:left="1985"/>
        <w:rPr>
          <w:color w:val="000000"/>
        </w:rPr>
      </w:pPr>
      <w:r w:rsidRPr="008A756C">
        <w:rPr>
          <w:color w:val="000000"/>
        </w:rPr>
        <w:t>Note: $73,12</w:t>
      </w:r>
      <w:r w:rsidR="002A3416">
        <w:rPr>
          <w:color w:val="000000"/>
        </w:rPr>
        <w:t>5</w:t>
      </w:r>
      <w:r w:rsidRPr="008A756C">
        <w:rPr>
          <w:color w:val="000000"/>
        </w:rPr>
        <w:t xml:space="preserve"> p.a. is the maximum amount that will be contributed to the Private Practice Fund from facility fees incurred by all radiologists. It is not a reference to a maximum amount per individual radiologist. </w:t>
      </w:r>
    </w:p>
    <w:p w14:paraId="01475322" w14:textId="354DA20D" w:rsidR="008A756C" w:rsidRPr="006D233E" w:rsidRDefault="008A756C" w:rsidP="006D233E">
      <w:pPr>
        <w:spacing w:before="120" w:after="120" w:line="23" w:lineRule="atLeast"/>
        <w:ind w:left="1985"/>
        <w:contextualSpacing/>
        <w:rPr>
          <w:u w:val="single"/>
        </w:rPr>
      </w:pPr>
      <w:r w:rsidRPr="006D233E">
        <w:rPr>
          <w:u w:val="single"/>
        </w:rPr>
        <w:t>Table 1 Radiology Scheme allowance</w:t>
      </w:r>
    </w:p>
    <w:p w14:paraId="7E4E939A" w14:textId="77777777" w:rsidR="006D233E" w:rsidRPr="008A756C" w:rsidRDefault="006D233E" w:rsidP="006D233E">
      <w:pPr>
        <w:spacing w:before="120" w:after="120" w:line="23" w:lineRule="atLeast"/>
        <w:ind w:left="1985"/>
        <w:contextualSpacing/>
      </w:pPr>
    </w:p>
    <w:tbl>
      <w:tblPr>
        <w:tblW w:w="7455" w:type="dxa"/>
        <w:jc w:val="center"/>
        <w:tblCellMar>
          <w:left w:w="0" w:type="dxa"/>
          <w:right w:w="0" w:type="dxa"/>
        </w:tblCellMar>
        <w:tblLook w:val="04A0" w:firstRow="1" w:lastRow="0" w:firstColumn="1" w:lastColumn="0" w:noHBand="0" w:noVBand="1"/>
      </w:tblPr>
      <w:tblGrid>
        <w:gridCol w:w="4672"/>
        <w:gridCol w:w="2783"/>
      </w:tblGrid>
      <w:tr w:rsidR="008A756C" w:rsidRPr="008A756C" w14:paraId="589F35B0" w14:textId="77777777" w:rsidTr="0058326D">
        <w:trPr>
          <w:trHeight w:val="600"/>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4CF65A" w14:textId="77777777" w:rsidR="008A756C" w:rsidRPr="008A756C" w:rsidRDefault="008A756C" w:rsidP="008A756C">
            <w:pPr>
              <w:spacing w:before="120" w:after="0" w:line="240" w:lineRule="auto"/>
              <w:jc w:val="center"/>
              <w:rPr>
                <w:b/>
                <w:bCs/>
                <w:color w:val="000000"/>
                <w:lang w:eastAsia="en-AU"/>
              </w:rPr>
            </w:pPr>
            <w:r w:rsidRPr="008A756C">
              <w:rPr>
                <w:b/>
                <w:bCs/>
                <w:color w:val="000000"/>
                <w:lang w:eastAsia="en-AU"/>
              </w:rPr>
              <w:t>A Radiologist receives:</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939A9D" w14:textId="77777777" w:rsidR="008A756C" w:rsidRPr="008A756C" w:rsidRDefault="008A756C" w:rsidP="008A756C">
            <w:pPr>
              <w:spacing w:before="120" w:after="0" w:line="240" w:lineRule="auto"/>
              <w:jc w:val="center"/>
              <w:rPr>
                <w:b/>
                <w:bCs/>
                <w:color w:val="000000"/>
                <w:lang w:eastAsia="en-AU"/>
              </w:rPr>
            </w:pPr>
            <w:r w:rsidRPr="008A756C">
              <w:rPr>
                <w:b/>
                <w:bCs/>
                <w:color w:val="000000"/>
                <w:lang w:eastAsia="en-AU"/>
              </w:rPr>
              <w:t>Private Practice Entitlement</w:t>
            </w:r>
            <w:r w:rsidRPr="008A756C">
              <w:rPr>
                <w:b/>
                <w:bCs/>
                <w:color w:val="000000"/>
                <w:lang w:eastAsia="en-AU"/>
              </w:rPr>
              <w:br/>
              <w:t>(% of Scheme Pay plus Clause 44 payments)</w:t>
            </w:r>
          </w:p>
        </w:tc>
      </w:tr>
      <w:tr w:rsidR="008A756C" w:rsidRPr="008A756C" w14:paraId="140E42F0" w14:textId="77777777" w:rsidTr="0058326D">
        <w:trPr>
          <w:trHeight w:val="300"/>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DB8F6B" w14:textId="77777777" w:rsidR="008A756C" w:rsidRPr="008A756C" w:rsidRDefault="008A756C" w:rsidP="008A756C">
            <w:pPr>
              <w:spacing w:before="40" w:after="40" w:line="240" w:lineRule="auto"/>
              <w:rPr>
                <w:color w:val="000000"/>
                <w:lang w:eastAsia="en-AU"/>
              </w:rPr>
            </w:pPr>
            <w:r w:rsidRPr="008A756C">
              <w:rPr>
                <w:color w:val="000000"/>
                <w:lang w:eastAsia="en-AU"/>
              </w:rPr>
              <w:t>Base pay</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9E25F"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127.17</w:t>
            </w:r>
          </w:p>
        </w:tc>
      </w:tr>
      <w:tr w:rsidR="008A756C" w:rsidRPr="008A756C" w14:paraId="029C998B" w14:textId="77777777" w:rsidTr="0058326D">
        <w:trPr>
          <w:trHeight w:val="300"/>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2A9E60" w14:textId="77777777" w:rsidR="008A756C" w:rsidRPr="008A756C" w:rsidRDefault="008A756C" w:rsidP="008A756C">
            <w:pPr>
              <w:spacing w:before="40" w:after="40" w:line="240" w:lineRule="auto"/>
              <w:rPr>
                <w:color w:val="000000"/>
                <w:lang w:eastAsia="en-AU"/>
              </w:rPr>
            </w:pPr>
            <w:r w:rsidRPr="008A756C">
              <w:rPr>
                <w:color w:val="000000"/>
                <w:lang w:eastAsia="en-AU"/>
              </w:rPr>
              <w:t>Base pay plus 5% Onerous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0A6A4B"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126.22</w:t>
            </w:r>
          </w:p>
        </w:tc>
      </w:tr>
      <w:tr w:rsidR="008A756C" w:rsidRPr="008A756C" w14:paraId="42325DAF" w14:textId="77777777" w:rsidTr="0058326D">
        <w:trPr>
          <w:trHeight w:val="300"/>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BB08E4" w14:textId="77777777" w:rsidR="008A756C" w:rsidRPr="008A756C" w:rsidRDefault="008A756C" w:rsidP="008A756C">
            <w:pPr>
              <w:spacing w:before="40" w:after="40" w:line="240" w:lineRule="auto"/>
              <w:rPr>
                <w:color w:val="000000"/>
                <w:lang w:eastAsia="en-AU"/>
              </w:rPr>
            </w:pPr>
            <w:r w:rsidRPr="008A756C">
              <w:rPr>
                <w:color w:val="000000"/>
                <w:lang w:eastAsia="en-AU"/>
              </w:rPr>
              <w:t>Base pay plus 10% Onerous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50F0CA"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125.27</w:t>
            </w:r>
          </w:p>
        </w:tc>
      </w:tr>
      <w:tr w:rsidR="008A756C" w:rsidRPr="008A756C" w14:paraId="6390C6D8" w14:textId="77777777" w:rsidTr="0058326D">
        <w:trPr>
          <w:trHeight w:val="300"/>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40D66C" w14:textId="77777777" w:rsidR="008A756C" w:rsidRPr="008A756C" w:rsidRDefault="008A756C" w:rsidP="008A756C">
            <w:pPr>
              <w:spacing w:before="40" w:after="40" w:line="240" w:lineRule="auto"/>
              <w:rPr>
                <w:color w:val="000000"/>
                <w:lang w:eastAsia="en-AU"/>
              </w:rPr>
            </w:pPr>
            <w:r w:rsidRPr="008A756C">
              <w:rPr>
                <w:color w:val="000000"/>
                <w:lang w:eastAsia="en-AU"/>
              </w:rPr>
              <w:t>Base pay plus Tier 1 Management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6EAA86"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125.04</w:t>
            </w:r>
          </w:p>
        </w:tc>
      </w:tr>
      <w:tr w:rsidR="008A756C" w:rsidRPr="008A756C" w14:paraId="625CF29F" w14:textId="77777777" w:rsidTr="0058326D">
        <w:trPr>
          <w:trHeight w:val="399"/>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294973" w14:textId="77777777" w:rsidR="008A756C" w:rsidRPr="008A756C" w:rsidRDefault="008A756C" w:rsidP="008A756C">
            <w:pPr>
              <w:spacing w:before="40" w:after="40" w:line="240" w:lineRule="auto"/>
              <w:rPr>
                <w:color w:val="000000"/>
                <w:lang w:eastAsia="en-AU"/>
              </w:rPr>
            </w:pPr>
            <w:r w:rsidRPr="008A756C">
              <w:rPr>
                <w:color w:val="000000"/>
                <w:lang w:eastAsia="en-AU"/>
              </w:rPr>
              <w:lastRenderedPageBreak/>
              <w:t>Base pay plus 5% Onerous Allowance and Tier 1 Management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F399B7"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124.22</w:t>
            </w:r>
          </w:p>
        </w:tc>
      </w:tr>
      <w:tr w:rsidR="008A756C" w:rsidRPr="008A756C" w14:paraId="482DD70B" w14:textId="77777777" w:rsidTr="0058326D">
        <w:trPr>
          <w:trHeight w:val="389"/>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4A264" w14:textId="77777777" w:rsidR="008A756C" w:rsidRPr="008A756C" w:rsidRDefault="008A756C" w:rsidP="008A756C">
            <w:pPr>
              <w:spacing w:before="40" w:after="40" w:line="240" w:lineRule="auto"/>
              <w:rPr>
                <w:color w:val="000000"/>
                <w:lang w:eastAsia="en-AU"/>
              </w:rPr>
            </w:pPr>
            <w:r w:rsidRPr="008A756C">
              <w:rPr>
                <w:color w:val="000000"/>
                <w:lang w:eastAsia="en-AU"/>
              </w:rPr>
              <w:t>Base pay plus 10% Onerous Allowance and Tier 1 Management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66ADFE"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123.16</w:t>
            </w:r>
          </w:p>
        </w:tc>
      </w:tr>
      <w:tr w:rsidR="008A756C" w:rsidRPr="008A756C" w14:paraId="19B3091B" w14:textId="77777777" w:rsidTr="0058326D">
        <w:trPr>
          <w:trHeight w:val="300"/>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9F9ECF" w14:textId="77777777" w:rsidR="008A756C" w:rsidRPr="008A756C" w:rsidRDefault="008A756C" w:rsidP="008A756C">
            <w:pPr>
              <w:spacing w:before="40" w:after="40" w:line="240" w:lineRule="auto"/>
              <w:rPr>
                <w:color w:val="000000"/>
                <w:lang w:eastAsia="en-AU"/>
              </w:rPr>
            </w:pPr>
            <w:r w:rsidRPr="008A756C">
              <w:rPr>
                <w:color w:val="000000"/>
                <w:lang w:eastAsia="en-AU"/>
              </w:rPr>
              <w:t>Base pay plus Tier 2 Management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C2E90"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123.16</w:t>
            </w:r>
          </w:p>
        </w:tc>
      </w:tr>
      <w:tr w:rsidR="008A756C" w:rsidRPr="008A756C" w14:paraId="44734F2A" w14:textId="77777777" w:rsidTr="0058326D">
        <w:trPr>
          <w:trHeight w:val="385"/>
          <w:jc w:val="center"/>
        </w:trPr>
        <w:tc>
          <w:tcPr>
            <w:tcW w:w="4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710C88" w14:textId="77777777" w:rsidR="008A756C" w:rsidRPr="008A756C" w:rsidRDefault="008A756C" w:rsidP="008A756C">
            <w:pPr>
              <w:spacing w:before="40" w:after="40" w:line="240" w:lineRule="auto"/>
              <w:rPr>
                <w:color w:val="000000"/>
                <w:lang w:eastAsia="en-AU"/>
              </w:rPr>
            </w:pPr>
            <w:r w:rsidRPr="008A756C">
              <w:rPr>
                <w:color w:val="000000"/>
                <w:lang w:eastAsia="en-AU"/>
              </w:rPr>
              <w:t>Base Pay plus 10% Onerous Allowance and Tier 2 Management Allowance</w:t>
            </w:r>
          </w:p>
        </w:tc>
        <w:tc>
          <w:tcPr>
            <w:tcW w:w="2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FA67F6" w14:textId="77777777" w:rsidR="008A756C" w:rsidRPr="008A756C" w:rsidRDefault="008A756C" w:rsidP="008A756C">
            <w:pPr>
              <w:spacing w:before="40" w:after="40" w:line="240" w:lineRule="auto"/>
              <w:jc w:val="center"/>
              <w:rPr>
                <w:color w:val="000000"/>
                <w:lang w:eastAsia="en-AU"/>
              </w:rPr>
            </w:pPr>
            <w:r w:rsidRPr="008A756C">
              <w:rPr>
                <w:color w:val="000000"/>
                <w:lang w:eastAsia="en-AU"/>
              </w:rPr>
              <w:t>123.16</w:t>
            </w:r>
          </w:p>
        </w:tc>
      </w:tr>
      <w:tr w:rsidR="008A756C" w:rsidRPr="008A756C" w14:paraId="181197C2" w14:textId="77777777" w:rsidTr="0058326D">
        <w:trPr>
          <w:trHeight w:val="385"/>
          <w:jc w:val="center"/>
        </w:trPr>
        <w:tc>
          <w:tcPr>
            <w:tcW w:w="7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CF68" w14:textId="77777777" w:rsidR="008A756C" w:rsidRPr="008A756C" w:rsidRDefault="008A756C" w:rsidP="008A756C">
            <w:pPr>
              <w:spacing w:before="40" w:after="40" w:line="240" w:lineRule="auto"/>
              <w:rPr>
                <w:color w:val="000000"/>
                <w:lang w:eastAsia="en-AU"/>
              </w:rPr>
            </w:pPr>
            <w:r w:rsidRPr="008A756C">
              <w:rPr>
                <w:color w:val="000000"/>
                <w:lang w:eastAsia="en-AU"/>
              </w:rPr>
              <w:t>NOTE: While included in the calculation of scheme pay where received, payment of on-call allowance under Clause 43 does not impact on the determination of the percentage used to calculate private practice entitlements.</w:t>
            </w:r>
          </w:p>
        </w:tc>
      </w:tr>
    </w:tbl>
    <w:p w14:paraId="75F7B22F" w14:textId="5331460A" w:rsidR="008A756C" w:rsidRPr="008A756C" w:rsidRDefault="008A756C" w:rsidP="00517DC4">
      <w:pPr>
        <w:numPr>
          <w:ilvl w:val="2"/>
          <w:numId w:val="500"/>
        </w:numPr>
        <w:spacing w:before="240" w:after="120" w:line="23" w:lineRule="atLeast"/>
        <w:ind w:left="1985" w:hanging="851"/>
      </w:pPr>
      <w:r w:rsidRPr="008A756C">
        <w:t xml:space="preserve">Specialist Radiation Oncology Scheme - as outlined at subclauses </w:t>
      </w:r>
      <w:r w:rsidR="00C32D1C">
        <w:fldChar w:fldCharType="begin"/>
      </w:r>
      <w:r w:rsidR="00C32D1C">
        <w:instrText xml:space="preserve"> REF _Ref21600665 \r \h </w:instrText>
      </w:r>
      <w:r w:rsidR="00C32D1C">
        <w:fldChar w:fldCharType="separate"/>
      </w:r>
      <w:r w:rsidR="009F4D52">
        <w:t>46.5.6.1</w:t>
      </w:r>
      <w:r w:rsidR="00C32D1C">
        <w:fldChar w:fldCharType="end"/>
      </w:r>
      <w:r w:rsidRPr="008A756C">
        <w:t xml:space="preserve"> -</w:t>
      </w:r>
      <w:r w:rsidR="00C32D1C">
        <w:t xml:space="preserve"> </w:t>
      </w:r>
      <w:r w:rsidR="00C32D1C">
        <w:fldChar w:fldCharType="begin"/>
      </w:r>
      <w:r w:rsidR="00C32D1C">
        <w:instrText xml:space="preserve"> REF _Ref21600633 \r \h </w:instrText>
      </w:r>
      <w:r w:rsidR="00C32D1C">
        <w:fldChar w:fldCharType="separate"/>
      </w:r>
      <w:r w:rsidR="009F4D52">
        <w:t>46.5.6.11</w:t>
      </w:r>
      <w:r w:rsidR="00C32D1C">
        <w:fldChar w:fldCharType="end"/>
      </w:r>
      <w:r w:rsidRPr="008A756C">
        <w:t xml:space="preserve"> </w:t>
      </w:r>
    </w:p>
    <w:p w14:paraId="3A7BA491" w14:textId="77777777" w:rsidR="008A756C" w:rsidRPr="008A756C" w:rsidRDefault="008A756C" w:rsidP="00517DC4">
      <w:pPr>
        <w:numPr>
          <w:ilvl w:val="3"/>
          <w:numId w:val="500"/>
        </w:numPr>
        <w:spacing w:before="120" w:after="120" w:line="23" w:lineRule="atLeast"/>
        <w:ind w:left="2977" w:hanging="992"/>
      </w:pPr>
      <w:bookmarkStart w:id="162" w:name="_Ref21600665"/>
      <w:r w:rsidRPr="008A756C">
        <w:t>A Radiation Oncologist may elect to participate in Scheme A, B, or C.</w:t>
      </w:r>
      <w:bookmarkEnd w:id="162"/>
    </w:p>
    <w:p w14:paraId="3465334E" w14:textId="4175C3B3" w:rsidR="008A756C" w:rsidRPr="008A756C" w:rsidRDefault="008A756C" w:rsidP="00517DC4">
      <w:pPr>
        <w:numPr>
          <w:ilvl w:val="3"/>
          <w:numId w:val="500"/>
        </w:numPr>
        <w:spacing w:before="120" w:after="120" w:line="23" w:lineRule="atLeast"/>
        <w:ind w:left="2977" w:hanging="992"/>
      </w:pPr>
      <w:r w:rsidRPr="008A756C">
        <w:t>Sub clauses</w:t>
      </w:r>
      <w:r w:rsidR="00ED1903">
        <w:t xml:space="preserve"> </w:t>
      </w:r>
      <w:r w:rsidR="00ED1903">
        <w:fldChar w:fldCharType="begin"/>
      </w:r>
      <w:r w:rsidR="00ED1903">
        <w:instrText xml:space="preserve"> REF _Ref21601094 \r \h </w:instrText>
      </w:r>
      <w:r w:rsidR="00ED1903">
        <w:fldChar w:fldCharType="separate"/>
      </w:r>
      <w:r w:rsidR="009F4D52">
        <w:t>46.5.6.3</w:t>
      </w:r>
      <w:r w:rsidR="00ED1903">
        <w:fldChar w:fldCharType="end"/>
      </w:r>
      <w:r w:rsidR="006D233E">
        <w:t xml:space="preserve"> to</w:t>
      </w:r>
      <w:r w:rsidR="00ED1903">
        <w:t xml:space="preserve"> </w:t>
      </w:r>
      <w:r w:rsidR="00ED1903">
        <w:fldChar w:fldCharType="begin"/>
      </w:r>
      <w:r w:rsidR="00ED1903">
        <w:instrText xml:space="preserve"> REF _Ref21601119 \r \h </w:instrText>
      </w:r>
      <w:r w:rsidR="00ED1903">
        <w:fldChar w:fldCharType="separate"/>
      </w:r>
      <w:r w:rsidR="009F4D52">
        <w:t>46.5.6.10</w:t>
      </w:r>
      <w:r w:rsidR="00ED1903">
        <w:fldChar w:fldCharType="end"/>
      </w:r>
      <w:r w:rsidR="00B16155">
        <w:t xml:space="preserve"> </w:t>
      </w:r>
      <w:r w:rsidRPr="008A756C">
        <w:t>apply where a Radiation Oncologist elects under subclause</w:t>
      </w:r>
      <w:r w:rsidR="00ED1903">
        <w:t xml:space="preserve"> </w:t>
      </w:r>
      <w:r w:rsidR="00ED1903">
        <w:fldChar w:fldCharType="begin"/>
      </w:r>
      <w:r w:rsidR="00ED1903">
        <w:instrText xml:space="preserve"> REF _Ref21600665 \r \h </w:instrText>
      </w:r>
      <w:r w:rsidR="00ED1903">
        <w:fldChar w:fldCharType="separate"/>
      </w:r>
      <w:r w:rsidR="009F4D52">
        <w:t>46.5.6.1</w:t>
      </w:r>
      <w:r w:rsidR="00ED1903">
        <w:fldChar w:fldCharType="end"/>
      </w:r>
      <w:r w:rsidR="00B16155">
        <w:t xml:space="preserve"> </w:t>
      </w:r>
      <w:r w:rsidRPr="008A756C">
        <w:t>to participate in Scheme B or Scheme C.</w:t>
      </w:r>
    </w:p>
    <w:p w14:paraId="296E0F01" w14:textId="77777777" w:rsidR="008A756C" w:rsidRPr="008A756C" w:rsidRDefault="008A756C" w:rsidP="00517DC4">
      <w:pPr>
        <w:numPr>
          <w:ilvl w:val="3"/>
          <w:numId w:val="500"/>
        </w:numPr>
        <w:spacing w:before="120" w:after="120" w:line="23" w:lineRule="atLeast"/>
        <w:ind w:left="2977" w:hanging="992"/>
      </w:pPr>
      <w:bookmarkStart w:id="163" w:name="_Ref21601094"/>
      <w:r w:rsidRPr="008A756C">
        <w:t>The Radiation Oncologist will receive:</w:t>
      </w:r>
      <w:bookmarkEnd w:id="163"/>
    </w:p>
    <w:p w14:paraId="7E4260C4" w14:textId="5831BD50" w:rsidR="008A756C" w:rsidRPr="008A756C" w:rsidRDefault="008A756C" w:rsidP="00517DC4">
      <w:pPr>
        <w:numPr>
          <w:ilvl w:val="4"/>
          <w:numId w:val="500"/>
        </w:numPr>
        <w:spacing w:before="120" w:after="120" w:line="23" w:lineRule="atLeast"/>
        <w:ind w:left="4111" w:hanging="1075"/>
      </w:pPr>
      <w:bookmarkStart w:id="164" w:name="_Ref21601511"/>
      <w:r w:rsidRPr="008A756C">
        <w:t>A bonus calculated in accordance with the scheme elected by the Radiation Oncologist as specified in either clause</w:t>
      </w:r>
      <w:r w:rsidR="00ED1903">
        <w:t xml:space="preserve"> </w:t>
      </w:r>
      <w:r w:rsidR="00ED1903">
        <w:fldChar w:fldCharType="begin"/>
      </w:r>
      <w:r w:rsidR="00ED1903">
        <w:instrText xml:space="preserve"> REF _Ref21601199 \r \h </w:instrText>
      </w:r>
      <w:r w:rsidR="00ED1903">
        <w:fldChar w:fldCharType="separate"/>
      </w:r>
      <w:r w:rsidR="009F4D52">
        <w:t>46.5.2</w:t>
      </w:r>
      <w:r w:rsidR="00ED1903">
        <w:fldChar w:fldCharType="end"/>
      </w:r>
      <w:r w:rsidR="00AC6E05">
        <w:t xml:space="preserve"> </w:t>
      </w:r>
      <w:r w:rsidRPr="008A756C">
        <w:t xml:space="preserve">or </w:t>
      </w:r>
      <w:r w:rsidR="00ED1903">
        <w:fldChar w:fldCharType="begin"/>
      </w:r>
      <w:r w:rsidR="00ED1903">
        <w:instrText xml:space="preserve"> REF _Ref21601219 \r \h </w:instrText>
      </w:r>
      <w:r w:rsidR="00ED1903">
        <w:fldChar w:fldCharType="separate"/>
      </w:r>
      <w:r w:rsidR="009F4D52">
        <w:t>46.5.3</w:t>
      </w:r>
      <w:r w:rsidR="00ED1903">
        <w:fldChar w:fldCharType="end"/>
      </w:r>
      <w:bookmarkEnd w:id="164"/>
      <w:r w:rsidRPr="008A756C">
        <w:t xml:space="preserve"> </w:t>
      </w:r>
    </w:p>
    <w:p w14:paraId="53874360" w14:textId="542F0683" w:rsidR="008A756C" w:rsidRPr="008A756C" w:rsidRDefault="008A756C" w:rsidP="00517DC4">
      <w:pPr>
        <w:numPr>
          <w:ilvl w:val="4"/>
          <w:numId w:val="500"/>
        </w:numPr>
        <w:spacing w:before="120" w:after="120" w:line="23" w:lineRule="atLeast"/>
        <w:ind w:left="4111" w:hanging="1075"/>
      </w:pPr>
      <w:bookmarkStart w:id="165" w:name="_Ref24104866"/>
      <w:r w:rsidRPr="008A756C">
        <w:t>An additional private practice payment amount equivalent to 35% of their private practice billings received by CHS that are in excess of the ‘</w:t>
      </w:r>
      <w:r w:rsidRPr="008A756C">
        <w:rPr>
          <w:i/>
        </w:rPr>
        <w:t>annual revenue threshold’</w:t>
      </w:r>
      <w:r w:rsidRPr="008A756C">
        <w:t xml:space="preserve"> in a financial year.</w:t>
      </w:r>
      <w:bookmarkEnd w:id="165"/>
    </w:p>
    <w:p w14:paraId="0730A39A" w14:textId="77777777" w:rsidR="008A756C" w:rsidRPr="008A756C" w:rsidRDefault="008A756C" w:rsidP="009F60D7">
      <w:pPr>
        <w:numPr>
          <w:ilvl w:val="3"/>
          <w:numId w:val="500"/>
        </w:numPr>
        <w:spacing w:before="120" w:after="120" w:line="23" w:lineRule="atLeast"/>
        <w:ind w:left="2977" w:hanging="992"/>
      </w:pPr>
      <w:r w:rsidRPr="008A756C">
        <w:t>A facility fee of 20% is deducted before any bonus payments are made to the Staff Specialist;</w:t>
      </w:r>
    </w:p>
    <w:p w14:paraId="700109BC" w14:textId="1FABFA47" w:rsidR="008A756C" w:rsidRPr="008A756C" w:rsidRDefault="008A756C" w:rsidP="00517DC4">
      <w:pPr>
        <w:numPr>
          <w:ilvl w:val="3"/>
          <w:numId w:val="500"/>
        </w:numPr>
        <w:spacing w:before="120" w:after="120" w:line="23" w:lineRule="atLeast"/>
        <w:ind w:left="2977" w:hanging="992"/>
      </w:pPr>
      <w:r w:rsidRPr="008A756C">
        <w:t>Subject to subclause</w:t>
      </w:r>
      <w:r w:rsidR="00DF2AF8">
        <w:t xml:space="preserve"> </w:t>
      </w:r>
      <w:r w:rsidR="00DF2AF8">
        <w:fldChar w:fldCharType="begin"/>
      </w:r>
      <w:r w:rsidR="00DF2AF8">
        <w:instrText xml:space="preserve"> REF _Ref21601815 \r \h </w:instrText>
      </w:r>
      <w:r w:rsidR="00DF2AF8">
        <w:fldChar w:fldCharType="separate"/>
      </w:r>
      <w:r w:rsidR="009F4D52">
        <w:t>46.5.6.6</w:t>
      </w:r>
      <w:r w:rsidR="00DF2AF8">
        <w:fldChar w:fldCharType="end"/>
      </w:r>
      <w:r w:rsidRPr="008A756C">
        <w:t>, the ‘</w:t>
      </w:r>
      <w:r w:rsidRPr="008A756C">
        <w:rPr>
          <w:i/>
        </w:rPr>
        <w:t>annual revenue threshold</w:t>
      </w:r>
      <w:r w:rsidRPr="008A756C">
        <w:t>’ is $370,000 for a full time Radiation Oncologist, pro rata for a part-time Radiation Oncologist.</w:t>
      </w:r>
    </w:p>
    <w:p w14:paraId="72DF5360" w14:textId="77777777" w:rsidR="008A756C" w:rsidRPr="008A756C" w:rsidRDefault="008A756C" w:rsidP="00517DC4">
      <w:pPr>
        <w:tabs>
          <w:tab w:val="left" w:pos="2694"/>
          <w:tab w:val="left" w:pos="2977"/>
        </w:tabs>
        <w:spacing w:before="120" w:after="120" w:line="23" w:lineRule="atLeast"/>
        <w:ind w:left="3402" w:hanging="1417"/>
        <w:rPr>
          <w:i/>
          <w:sz w:val="20"/>
          <w:szCs w:val="20"/>
        </w:rPr>
      </w:pPr>
      <w:r w:rsidRPr="008A756C">
        <w:rPr>
          <w:i/>
          <w:sz w:val="20"/>
          <w:szCs w:val="20"/>
        </w:rPr>
        <w:t>Examples: (1)</w:t>
      </w:r>
      <w:r w:rsidRPr="008A756C">
        <w:rPr>
          <w:i/>
          <w:sz w:val="20"/>
          <w:szCs w:val="20"/>
        </w:rPr>
        <w:tab/>
        <w:t>A Radiation Oncologist is employed part-time at 0.7 FTE. Their annual revenue threshold is $259,000 (0.7 x $370,000).</w:t>
      </w:r>
    </w:p>
    <w:p w14:paraId="7C8E813B" w14:textId="77777777" w:rsidR="008A756C" w:rsidRPr="008A756C" w:rsidRDefault="008A756C" w:rsidP="00517DC4">
      <w:pPr>
        <w:tabs>
          <w:tab w:val="left" w:pos="2694"/>
          <w:tab w:val="left" w:pos="2977"/>
        </w:tabs>
        <w:spacing w:before="120" w:after="120" w:line="23" w:lineRule="atLeast"/>
        <w:ind w:left="3402" w:hanging="567"/>
        <w:rPr>
          <w:i/>
          <w:sz w:val="20"/>
          <w:szCs w:val="20"/>
        </w:rPr>
      </w:pPr>
      <w:r w:rsidRPr="008A756C">
        <w:rPr>
          <w:i/>
          <w:sz w:val="20"/>
          <w:szCs w:val="20"/>
        </w:rPr>
        <w:t>(2)</w:t>
      </w:r>
      <w:r w:rsidRPr="008A756C">
        <w:rPr>
          <w:i/>
          <w:sz w:val="20"/>
          <w:szCs w:val="20"/>
        </w:rPr>
        <w:tab/>
        <w:t>A Radiation Oncologist commences employment on 1 January 2019.  Pro rata to 30 June 2019, the financial year is 6 months.  Their annual revenue threshold for that period to 30 June 2019 is $185,000 (0.5 x $370,000).</w:t>
      </w:r>
    </w:p>
    <w:p w14:paraId="0200C247" w14:textId="77777777" w:rsidR="008A756C" w:rsidRPr="008A756C" w:rsidRDefault="008A756C" w:rsidP="00517DC4">
      <w:pPr>
        <w:numPr>
          <w:ilvl w:val="3"/>
          <w:numId w:val="500"/>
        </w:numPr>
        <w:spacing w:before="120" w:after="120" w:line="23" w:lineRule="atLeast"/>
        <w:ind w:left="2977" w:hanging="992"/>
      </w:pPr>
      <w:bookmarkStart w:id="166" w:name="_Ref21601815"/>
      <w:r w:rsidRPr="008A756C">
        <w:t>For individual Radiation Oncologists, the Radiation Oncology Administration Committee may adjust the ‘</w:t>
      </w:r>
      <w:r w:rsidRPr="008A756C">
        <w:rPr>
          <w:i/>
        </w:rPr>
        <w:t>annual revenue threshold</w:t>
      </w:r>
      <w:r w:rsidRPr="008A756C">
        <w:t>’ to account for official administrative duties performed by the Specialist.</w:t>
      </w:r>
      <w:bookmarkEnd w:id="166"/>
    </w:p>
    <w:p w14:paraId="7229CB6C" w14:textId="77777777" w:rsidR="008A756C" w:rsidRPr="008A756C" w:rsidRDefault="008A756C" w:rsidP="00517DC4">
      <w:pPr>
        <w:tabs>
          <w:tab w:val="left" w:pos="2977"/>
        </w:tabs>
        <w:spacing w:before="120" w:after="120" w:line="23" w:lineRule="atLeast"/>
        <w:ind w:left="1985"/>
        <w:rPr>
          <w:i/>
          <w:sz w:val="20"/>
          <w:szCs w:val="20"/>
        </w:rPr>
      </w:pPr>
      <w:r w:rsidRPr="008A756C">
        <w:rPr>
          <w:i/>
          <w:sz w:val="20"/>
          <w:szCs w:val="20"/>
        </w:rPr>
        <w:t>For example, the annual revenue threshold of a position is reduced by a proportion of 0.2 FTE by the committee. Their annual revenue threshold is reduced by $74,000 (0.2 x $370,000).</w:t>
      </w:r>
    </w:p>
    <w:p w14:paraId="486DDFD4" w14:textId="4BB32445" w:rsidR="008A756C" w:rsidRPr="008A756C" w:rsidRDefault="008A756C" w:rsidP="00517DC4">
      <w:pPr>
        <w:numPr>
          <w:ilvl w:val="3"/>
          <w:numId w:val="500"/>
        </w:numPr>
        <w:spacing w:before="120" w:after="120" w:line="23" w:lineRule="atLeast"/>
        <w:ind w:left="2977" w:hanging="992"/>
      </w:pPr>
      <w:r w:rsidRPr="008A756C">
        <w:rPr>
          <w:szCs w:val="20"/>
        </w:rPr>
        <w:t>Subclauses</w:t>
      </w:r>
      <w:r w:rsidR="00ED1903">
        <w:rPr>
          <w:szCs w:val="20"/>
        </w:rPr>
        <w:t xml:space="preserve"> </w:t>
      </w:r>
      <w:r w:rsidR="00ED1903">
        <w:rPr>
          <w:szCs w:val="20"/>
        </w:rPr>
        <w:fldChar w:fldCharType="begin"/>
      </w:r>
      <w:r w:rsidR="00ED1903">
        <w:rPr>
          <w:szCs w:val="20"/>
        </w:rPr>
        <w:instrText xml:space="preserve"> REF _Ref21601307 \r \h </w:instrText>
      </w:r>
      <w:r w:rsidR="00ED1903">
        <w:rPr>
          <w:szCs w:val="20"/>
        </w:rPr>
      </w:r>
      <w:r w:rsidR="00ED1903">
        <w:rPr>
          <w:szCs w:val="20"/>
        </w:rPr>
        <w:fldChar w:fldCharType="separate"/>
      </w:r>
      <w:r w:rsidR="009F4D52">
        <w:rPr>
          <w:szCs w:val="20"/>
        </w:rPr>
        <w:t>46.5.6.8</w:t>
      </w:r>
      <w:r w:rsidR="00ED1903">
        <w:rPr>
          <w:szCs w:val="20"/>
        </w:rPr>
        <w:fldChar w:fldCharType="end"/>
      </w:r>
      <w:r w:rsidR="001C6AFE">
        <w:rPr>
          <w:szCs w:val="20"/>
        </w:rPr>
        <w:t xml:space="preserve"> </w:t>
      </w:r>
      <w:r w:rsidRPr="008A756C">
        <w:rPr>
          <w:szCs w:val="20"/>
        </w:rPr>
        <w:t xml:space="preserve">and </w:t>
      </w:r>
      <w:r w:rsidR="00ED1903">
        <w:rPr>
          <w:szCs w:val="20"/>
        </w:rPr>
        <w:fldChar w:fldCharType="begin"/>
      </w:r>
      <w:r w:rsidR="00ED1903">
        <w:rPr>
          <w:szCs w:val="20"/>
        </w:rPr>
        <w:instrText xml:space="preserve"> REF _Ref21601333 \r \h </w:instrText>
      </w:r>
      <w:r w:rsidR="00ED1903">
        <w:rPr>
          <w:szCs w:val="20"/>
        </w:rPr>
      </w:r>
      <w:r w:rsidR="00ED1903">
        <w:rPr>
          <w:szCs w:val="20"/>
        </w:rPr>
        <w:fldChar w:fldCharType="separate"/>
      </w:r>
      <w:r w:rsidR="009F4D52">
        <w:rPr>
          <w:szCs w:val="20"/>
        </w:rPr>
        <w:t>46.5.6.9</w:t>
      </w:r>
      <w:r w:rsidR="00ED1903">
        <w:rPr>
          <w:szCs w:val="20"/>
        </w:rPr>
        <w:fldChar w:fldCharType="end"/>
      </w:r>
      <w:r w:rsidR="00ED1903">
        <w:rPr>
          <w:szCs w:val="20"/>
        </w:rPr>
        <w:t xml:space="preserve"> </w:t>
      </w:r>
      <w:r w:rsidRPr="008A756C">
        <w:rPr>
          <w:szCs w:val="20"/>
        </w:rPr>
        <w:t xml:space="preserve">apply where a Radiation Oncologist elects to participate in Scheme C. </w:t>
      </w:r>
    </w:p>
    <w:p w14:paraId="3A30A0A8" w14:textId="77777777" w:rsidR="008A756C" w:rsidRPr="008A756C" w:rsidRDefault="008A756C" w:rsidP="00517DC4">
      <w:pPr>
        <w:numPr>
          <w:ilvl w:val="3"/>
          <w:numId w:val="500"/>
        </w:numPr>
        <w:spacing w:before="120" w:after="120" w:line="23" w:lineRule="atLeast"/>
        <w:ind w:left="2977" w:hanging="992"/>
      </w:pPr>
      <w:bookmarkStart w:id="167" w:name="_Ref21601307"/>
      <w:r w:rsidRPr="008A756C">
        <w:rPr>
          <w:szCs w:val="20"/>
        </w:rPr>
        <w:t>A Radiation Oncologist will be guaranteed the maximum Scheme C payment:</w:t>
      </w:r>
      <w:bookmarkEnd w:id="167"/>
    </w:p>
    <w:p w14:paraId="7690224C" w14:textId="77777777" w:rsidR="008A756C" w:rsidRPr="008A756C" w:rsidRDefault="008A756C" w:rsidP="00517DC4">
      <w:pPr>
        <w:numPr>
          <w:ilvl w:val="4"/>
          <w:numId w:val="500"/>
        </w:numPr>
        <w:spacing w:before="120" w:after="120" w:line="23" w:lineRule="atLeast"/>
        <w:ind w:left="4111" w:hanging="1134"/>
      </w:pPr>
      <w:r w:rsidRPr="008A756C">
        <w:rPr>
          <w:szCs w:val="20"/>
        </w:rPr>
        <w:t>for the first 12 months of their employment; and</w:t>
      </w:r>
    </w:p>
    <w:p w14:paraId="1280B293" w14:textId="77777777" w:rsidR="008A756C" w:rsidRPr="008A756C" w:rsidRDefault="008A756C" w:rsidP="00517DC4">
      <w:pPr>
        <w:numPr>
          <w:ilvl w:val="4"/>
          <w:numId w:val="500"/>
        </w:numPr>
        <w:spacing w:before="120" w:after="120" w:line="23" w:lineRule="atLeast"/>
        <w:ind w:left="4111" w:hanging="1134"/>
      </w:pPr>
      <w:r w:rsidRPr="008A756C">
        <w:rPr>
          <w:szCs w:val="20"/>
        </w:rPr>
        <w:t xml:space="preserve"> in any financial year in which they have returned from extended leave where it is not fully paid as per standard calculation process.</w:t>
      </w:r>
    </w:p>
    <w:p w14:paraId="6E4F79B5" w14:textId="77777777" w:rsidR="008A756C" w:rsidRPr="008A756C" w:rsidRDefault="008A756C" w:rsidP="00517DC4">
      <w:pPr>
        <w:numPr>
          <w:ilvl w:val="3"/>
          <w:numId w:val="500"/>
        </w:numPr>
        <w:spacing w:before="120" w:after="120" w:line="23" w:lineRule="atLeast"/>
        <w:ind w:left="2977" w:hanging="992"/>
      </w:pPr>
      <w:bookmarkStart w:id="168" w:name="_Ref21601333"/>
      <w:r w:rsidRPr="008A756C">
        <w:rPr>
          <w:szCs w:val="20"/>
        </w:rPr>
        <w:t xml:space="preserve">If a Radiation Oncologist receives a Scheme C bonus less than the maximum entitlement under Scheme C for any reason, the Radiation Oncology Administration </w:t>
      </w:r>
      <w:r w:rsidRPr="008A756C">
        <w:rPr>
          <w:szCs w:val="20"/>
        </w:rPr>
        <w:lastRenderedPageBreak/>
        <w:t>Committee may approve a payment to the Staff Specialist of an amount equal to the difference.</w:t>
      </w:r>
      <w:bookmarkEnd w:id="168"/>
      <w:r w:rsidRPr="008A756C">
        <w:rPr>
          <w:szCs w:val="20"/>
        </w:rPr>
        <w:t xml:space="preserve"> </w:t>
      </w:r>
    </w:p>
    <w:p w14:paraId="79FCF974" w14:textId="5DAC1FB4" w:rsidR="008A756C" w:rsidRPr="008A756C" w:rsidRDefault="008A756C" w:rsidP="00517DC4">
      <w:pPr>
        <w:numPr>
          <w:ilvl w:val="3"/>
          <w:numId w:val="500"/>
        </w:numPr>
        <w:spacing w:before="120" w:after="120" w:line="23" w:lineRule="atLeast"/>
        <w:ind w:left="2977" w:hanging="992"/>
      </w:pPr>
      <w:bookmarkStart w:id="169" w:name="_Ref21601119"/>
      <w:r w:rsidRPr="008A756C">
        <w:rPr>
          <w:szCs w:val="20"/>
        </w:rPr>
        <w:t>Payments under clauses</w:t>
      </w:r>
      <w:r w:rsidR="001C6AFE">
        <w:rPr>
          <w:szCs w:val="20"/>
        </w:rPr>
        <w:t xml:space="preserve"> </w:t>
      </w:r>
      <w:r w:rsidR="00182F80">
        <w:rPr>
          <w:szCs w:val="20"/>
        </w:rPr>
        <w:fldChar w:fldCharType="begin"/>
      </w:r>
      <w:r w:rsidR="00182F80">
        <w:rPr>
          <w:szCs w:val="20"/>
        </w:rPr>
        <w:instrText xml:space="preserve"> REF _Ref24104866 \r \h </w:instrText>
      </w:r>
      <w:r w:rsidR="00182F80">
        <w:rPr>
          <w:szCs w:val="20"/>
        </w:rPr>
      </w:r>
      <w:r w:rsidR="00182F80">
        <w:rPr>
          <w:szCs w:val="20"/>
        </w:rPr>
        <w:fldChar w:fldCharType="separate"/>
      </w:r>
      <w:r w:rsidR="009F4D52">
        <w:rPr>
          <w:szCs w:val="20"/>
        </w:rPr>
        <w:t>46.5.6.3.2</w:t>
      </w:r>
      <w:r w:rsidR="00182F80">
        <w:rPr>
          <w:szCs w:val="20"/>
        </w:rPr>
        <w:fldChar w:fldCharType="end"/>
      </w:r>
      <w:r w:rsidRPr="008A756C">
        <w:rPr>
          <w:szCs w:val="20"/>
        </w:rPr>
        <w:t xml:space="preserve"> and </w:t>
      </w:r>
      <w:r w:rsidR="00ED1903">
        <w:rPr>
          <w:szCs w:val="20"/>
        </w:rPr>
        <w:fldChar w:fldCharType="begin"/>
      </w:r>
      <w:r w:rsidR="00ED1903">
        <w:rPr>
          <w:szCs w:val="20"/>
        </w:rPr>
        <w:instrText xml:space="preserve"> REF _Ref21601307 \r \h </w:instrText>
      </w:r>
      <w:r w:rsidR="00ED1903">
        <w:rPr>
          <w:szCs w:val="20"/>
        </w:rPr>
      </w:r>
      <w:r w:rsidR="00ED1903">
        <w:rPr>
          <w:szCs w:val="20"/>
        </w:rPr>
        <w:fldChar w:fldCharType="separate"/>
      </w:r>
      <w:r w:rsidR="009F4D52">
        <w:rPr>
          <w:szCs w:val="20"/>
        </w:rPr>
        <w:t>46.5.6.8</w:t>
      </w:r>
      <w:r w:rsidR="00ED1903">
        <w:rPr>
          <w:szCs w:val="20"/>
        </w:rPr>
        <w:fldChar w:fldCharType="end"/>
      </w:r>
      <w:r w:rsidRPr="008A756C">
        <w:rPr>
          <w:szCs w:val="20"/>
        </w:rPr>
        <w:t xml:space="preserve"> (35% and guaranteed Scheme C) will be paid from the Radiation Oncology Sub-Fund and are subject to available funds.</w:t>
      </w:r>
      <w:bookmarkEnd w:id="169"/>
    </w:p>
    <w:p w14:paraId="78FADC23" w14:textId="77777777" w:rsidR="008A756C" w:rsidRPr="008A756C" w:rsidRDefault="008A756C" w:rsidP="00517DC4">
      <w:pPr>
        <w:numPr>
          <w:ilvl w:val="3"/>
          <w:numId w:val="500"/>
        </w:numPr>
        <w:spacing w:before="120" w:after="120" w:line="23" w:lineRule="atLeast"/>
        <w:ind w:left="2977" w:hanging="992"/>
      </w:pPr>
      <w:bookmarkStart w:id="170" w:name="_Ref21600633"/>
      <w:r w:rsidRPr="008A756C">
        <w:t>The terms of the Radiation Oncology Scheme may only be varied or terminated by agreement of a Radiation Oncologist majority.</w:t>
      </w:r>
      <w:bookmarkEnd w:id="170"/>
    </w:p>
    <w:p w14:paraId="4ADC1470" w14:textId="77777777" w:rsidR="008A756C" w:rsidRPr="008A756C" w:rsidRDefault="008A756C" w:rsidP="00517DC4">
      <w:pPr>
        <w:numPr>
          <w:ilvl w:val="1"/>
          <w:numId w:val="500"/>
        </w:numPr>
        <w:spacing w:before="120" w:after="120" w:line="23" w:lineRule="atLeast"/>
        <w:ind w:left="1134" w:hanging="850"/>
        <w:rPr>
          <w:color w:val="000000"/>
        </w:rPr>
      </w:pPr>
      <w:r w:rsidRPr="008A756C">
        <w:rPr>
          <w:color w:val="000000"/>
        </w:rPr>
        <w:t xml:space="preserve">A Radiation Oncologist is entitled to be paid a Regional Service Development Allowance at the following rates on each occasion that the Radiation Oncologist is required to provide radiation oncology services at a regional outreach clinic referred to below. These payments will be drawn from the Radiation Oncology Sub-Fund. </w:t>
      </w:r>
    </w:p>
    <w:p w14:paraId="7808F1EA" w14:textId="77777777" w:rsidR="008A756C" w:rsidRPr="008A756C" w:rsidRDefault="008A756C" w:rsidP="00517DC4">
      <w:pPr>
        <w:numPr>
          <w:ilvl w:val="2"/>
          <w:numId w:val="500"/>
        </w:numPr>
        <w:spacing w:before="120" w:after="0" w:line="23" w:lineRule="atLeast"/>
        <w:rPr>
          <w:color w:val="000000"/>
        </w:rPr>
      </w:pPr>
      <w:r w:rsidRPr="008A756C">
        <w:rPr>
          <w:color w:val="000000"/>
        </w:rPr>
        <w:t xml:space="preserve">Bega </w:t>
      </w:r>
      <w:r w:rsidRPr="008A756C">
        <w:rPr>
          <w:color w:val="000000"/>
        </w:rPr>
        <w:tab/>
      </w:r>
      <w:r w:rsidRPr="008A756C">
        <w:rPr>
          <w:color w:val="000000"/>
        </w:rPr>
        <w:tab/>
        <w:t>$3,580</w:t>
      </w:r>
    </w:p>
    <w:p w14:paraId="0A358710" w14:textId="77777777" w:rsidR="008A756C" w:rsidRPr="008A756C" w:rsidRDefault="008A756C" w:rsidP="00517DC4">
      <w:pPr>
        <w:numPr>
          <w:ilvl w:val="2"/>
          <w:numId w:val="500"/>
        </w:numPr>
        <w:spacing w:before="120" w:after="120" w:line="23" w:lineRule="atLeast"/>
        <w:contextualSpacing/>
        <w:rPr>
          <w:color w:val="000000"/>
        </w:rPr>
      </w:pPr>
      <w:r w:rsidRPr="008A756C">
        <w:rPr>
          <w:color w:val="000000"/>
        </w:rPr>
        <w:t xml:space="preserve">Moruya </w:t>
      </w:r>
      <w:r w:rsidRPr="008A756C">
        <w:rPr>
          <w:color w:val="000000"/>
        </w:rPr>
        <w:tab/>
        <w:t>$3,580</w:t>
      </w:r>
    </w:p>
    <w:p w14:paraId="428B1767" w14:textId="77777777" w:rsidR="008A756C" w:rsidRPr="008A756C" w:rsidRDefault="008A756C" w:rsidP="00517DC4">
      <w:pPr>
        <w:numPr>
          <w:ilvl w:val="2"/>
          <w:numId w:val="500"/>
        </w:numPr>
        <w:spacing w:before="120" w:after="120" w:line="23" w:lineRule="atLeast"/>
        <w:contextualSpacing/>
        <w:rPr>
          <w:color w:val="000000"/>
        </w:rPr>
      </w:pPr>
      <w:r w:rsidRPr="008A756C">
        <w:rPr>
          <w:color w:val="000000"/>
        </w:rPr>
        <w:t xml:space="preserve">Goulburn </w:t>
      </w:r>
      <w:r w:rsidRPr="008A756C">
        <w:rPr>
          <w:color w:val="000000"/>
        </w:rPr>
        <w:tab/>
        <w:t>$2,260</w:t>
      </w:r>
    </w:p>
    <w:p w14:paraId="6D0D92CC" w14:textId="77777777" w:rsidR="008A756C" w:rsidRPr="008A756C" w:rsidRDefault="008A756C" w:rsidP="00517DC4">
      <w:pPr>
        <w:numPr>
          <w:ilvl w:val="2"/>
          <w:numId w:val="500"/>
        </w:numPr>
        <w:spacing w:before="120" w:after="120" w:line="23" w:lineRule="atLeast"/>
        <w:contextualSpacing/>
        <w:rPr>
          <w:color w:val="000000"/>
        </w:rPr>
      </w:pPr>
      <w:r w:rsidRPr="008A756C">
        <w:rPr>
          <w:color w:val="000000"/>
        </w:rPr>
        <w:t xml:space="preserve">Cooma </w:t>
      </w:r>
      <w:r w:rsidRPr="008A756C">
        <w:rPr>
          <w:color w:val="000000"/>
        </w:rPr>
        <w:tab/>
      </w:r>
      <w:r w:rsidRPr="008A756C">
        <w:rPr>
          <w:color w:val="000000"/>
        </w:rPr>
        <w:tab/>
        <w:t>$2,260</w:t>
      </w:r>
    </w:p>
    <w:p w14:paraId="3CC587C8" w14:textId="7A86CB61" w:rsidR="008A756C" w:rsidRDefault="008A756C" w:rsidP="00517DC4">
      <w:pPr>
        <w:numPr>
          <w:ilvl w:val="2"/>
          <w:numId w:val="500"/>
        </w:numPr>
        <w:spacing w:before="120" w:after="120" w:line="23" w:lineRule="atLeast"/>
        <w:rPr>
          <w:color w:val="000000"/>
        </w:rPr>
      </w:pPr>
      <w:r w:rsidRPr="008A756C">
        <w:rPr>
          <w:color w:val="000000"/>
        </w:rPr>
        <w:t xml:space="preserve">Young </w:t>
      </w:r>
      <w:r w:rsidRPr="008A756C">
        <w:rPr>
          <w:color w:val="000000"/>
        </w:rPr>
        <w:tab/>
      </w:r>
      <w:r w:rsidRPr="008A756C">
        <w:rPr>
          <w:color w:val="000000"/>
        </w:rPr>
        <w:tab/>
        <w:t>$2,620</w:t>
      </w:r>
    </w:p>
    <w:p w14:paraId="203543A6" w14:textId="0F875F28" w:rsidR="00C72688" w:rsidRPr="008A756C" w:rsidRDefault="00C72688" w:rsidP="00517DC4">
      <w:pPr>
        <w:numPr>
          <w:ilvl w:val="2"/>
          <w:numId w:val="500"/>
        </w:numPr>
        <w:spacing w:before="120" w:after="120" w:line="23" w:lineRule="atLeast"/>
        <w:rPr>
          <w:color w:val="000000"/>
        </w:rPr>
      </w:pPr>
      <w:r>
        <w:rPr>
          <w:color w:val="000000"/>
        </w:rPr>
        <w:t>The allowance will be adjusted in accordance with clause 55, with the first such adjustment applying from the first increase in the rates of pay in Annex A occuriring on or after the date of commencement of</w:t>
      </w:r>
      <w:r w:rsidR="00B00C46">
        <w:rPr>
          <w:color w:val="000000"/>
        </w:rPr>
        <w:t xml:space="preserve"> </w:t>
      </w:r>
      <w:r>
        <w:rPr>
          <w:color w:val="000000"/>
        </w:rPr>
        <w:t>this Agreement.</w:t>
      </w:r>
    </w:p>
    <w:p w14:paraId="00F6DE40" w14:textId="730DF1E5" w:rsidR="008A756C" w:rsidRPr="008A756C" w:rsidRDefault="008A756C" w:rsidP="00517DC4">
      <w:pPr>
        <w:numPr>
          <w:ilvl w:val="1"/>
          <w:numId w:val="500"/>
        </w:numPr>
        <w:spacing w:before="120" w:after="120" w:line="23" w:lineRule="atLeast"/>
        <w:ind w:left="1134" w:hanging="850"/>
      </w:pPr>
      <w:r w:rsidRPr="008A756C">
        <w:t xml:space="preserve">In this clause </w:t>
      </w:r>
      <w:r w:rsidRPr="008A756C">
        <w:fldChar w:fldCharType="begin"/>
      </w:r>
      <w:r w:rsidRPr="008A756C">
        <w:instrText xml:space="preserve"> REF _Ref11324965 \r \h </w:instrText>
      </w:r>
      <w:r w:rsidRPr="008A756C">
        <w:fldChar w:fldCharType="separate"/>
      </w:r>
      <w:r w:rsidR="009F4D52">
        <w:t>46</w:t>
      </w:r>
      <w:r w:rsidRPr="008A756C">
        <w:fldChar w:fldCharType="end"/>
      </w:r>
      <w:r w:rsidRPr="008A756C">
        <w:t>:</w:t>
      </w:r>
    </w:p>
    <w:p w14:paraId="19B8E185" w14:textId="77777777" w:rsidR="008A756C" w:rsidRPr="008A756C" w:rsidRDefault="008A756C" w:rsidP="00517DC4">
      <w:pPr>
        <w:numPr>
          <w:ilvl w:val="2"/>
          <w:numId w:val="500"/>
        </w:numPr>
        <w:spacing w:before="120" w:after="120" w:line="23" w:lineRule="atLeast"/>
        <w:ind w:left="1985" w:hanging="851"/>
      </w:pPr>
      <w:r w:rsidRPr="008A756C">
        <w:t xml:space="preserve">a </w:t>
      </w:r>
      <w:r w:rsidRPr="008A756C">
        <w:rPr>
          <w:b/>
        </w:rPr>
        <w:t>Radiation Oncologist</w:t>
      </w:r>
      <w:r w:rsidRPr="008A756C">
        <w:t xml:space="preserve"> is a Specialist or Senior Specialist employed as a radiation oncologist;</w:t>
      </w:r>
    </w:p>
    <w:p w14:paraId="64B05B7F" w14:textId="77777777" w:rsidR="008A756C" w:rsidRPr="008A756C" w:rsidRDefault="008A756C" w:rsidP="00517DC4">
      <w:pPr>
        <w:numPr>
          <w:ilvl w:val="2"/>
          <w:numId w:val="500"/>
        </w:numPr>
        <w:spacing w:before="120" w:after="120" w:line="23" w:lineRule="atLeast"/>
        <w:ind w:left="1985" w:hanging="851"/>
      </w:pPr>
      <w:r w:rsidRPr="008A756C">
        <w:t xml:space="preserve">a </w:t>
      </w:r>
      <w:r w:rsidRPr="008A756C">
        <w:rPr>
          <w:b/>
        </w:rPr>
        <w:t>Radiation Oncologist majority</w:t>
      </w:r>
      <w:r w:rsidRPr="008A756C">
        <w:t xml:space="preserve"> is more than 50% of the full time or part-time Radiation Oncologists employed by the Australian Capital Territory at The Canberra Hospital employed at the relevant time.</w:t>
      </w:r>
    </w:p>
    <w:p w14:paraId="5CB2F49C" w14:textId="77777777" w:rsidR="008A756C" w:rsidRPr="008A756C" w:rsidRDefault="008A756C" w:rsidP="00517DC4">
      <w:pPr>
        <w:numPr>
          <w:ilvl w:val="2"/>
          <w:numId w:val="500"/>
        </w:numPr>
        <w:spacing w:before="120" w:after="120" w:line="23" w:lineRule="atLeast"/>
        <w:ind w:left="1985" w:hanging="851"/>
      </w:pPr>
      <w:r w:rsidRPr="008A756C">
        <w:rPr>
          <w:b/>
          <w:szCs w:val="20"/>
        </w:rPr>
        <w:t>Radiation Oncology Administration Committee</w:t>
      </w:r>
      <w:r w:rsidRPr="008A756C">
        <w:rPr>
          <w:szCs w:val="20"/>
        </w:rPr>
        <w:t xml:space="preserve"> has the same meaning as in the trust deed governing the Radiation Oncology Sub-Fund.</w:t>
      </w:r>
    </w:p>
    <w:p w14:paraId="585EE22E" w14:textId="1E8FA199" w:rsidR="008A756C" w:rsidRDefault="008A756C" w:rsidP="00517DC4">
      <w:pPr>
        <w:numPr>
          <w:ilvl w:val="1"/>
          <w:numId w:val="500"/>
        </w:numPr>
        <w:spacing w:before="120" w:after="120" w:line="23" w:lineRule="atLeast"/>
        <w:ind w:left="1134" w:hanging="850"/>
      </w:pPr>
      <w:r w:rsidRPr="008A756C">
        <w:t xml:space="preserve">In this clause </w:t>
      </w:r>
      <w:r w:rsidRPr="008A756C">
        <w:fldChar w:fldCharType="begin"/>
      </w:r>
      <w:r w:rsidRPr="008A756C">
        <w:instrText xml:space="preserve"> REF _Ref11324949 \r \h </w:instrText>
      </w:r>
      <w:r w:rsidRPr="008A756C">
        <w:fldChar w:fldCharType="separate"/>
      </w:r>
      <w:r w:rsidR="009F4D52">
        <w:t>46</w:t>
      </w:r>
      <w:r w:rsidRPr="008A756C">
        <w:fldChar w:fldCharType="end"/>
      </w:r>
      <w:r w:rsidRPr="008A756C">
        <w:t xml:space="preserve">, </w:t>
      </w:r>
      <w:r w:rsidRPr="008A756C">
        <w:rPr>
          <w:b/>
        </w:rPr>
        <w:t>Scheme Pay</w:t>
      </w:r>
      <w:r w:rsidRPr="008A756C">
        <w:t xml:space="preserve"> means base pay as in Annex A (prorated for part-time) plus any allowances paid under clauses</w:t>
      </w:r>
      <w:r w:rsidR="00517DC4">
        <w:t xml:space="preserve"> </w:t>
      </w:r>
      <w:r w:rsidR="00517DC4">
        <w:fldChar w:fldCharType="begin"/>
      </w:r>
      <w:r w:rsidR="00517DC4">
        <w:instrText xml:space="preserve"> REF _Ref11324849 \r \h </w:instrText>
      </w:r>
      <w:r w:rsidR="00517DC4">
        <w:fldChar w:fldCharType="separate"/>
      </w:r>
      <w:r w:rsidR="009F4D52">
        <w:t>42</w:t>
      </w:r>
      <w:r w:rsidR="00517DC4">
        <w:fldChar w:fldCharType="end"/>
      </w:r>
      <w:r w:rsidRPr="008A756C">
        <w:t xml:space="preserve"> and </w:t>
      </w:r>
      <w:r w:rsidR="00517DC4">
        <w:fldChar w:fldCharType="begin"/>
      </w:r>
      <w:r w:rsidR="00517DC4">
        <w:instrText xml:space="preserve"> REF _Ref11324910 \r \h </w:instrText>
      </w:r>
      <w:r w:rsidR="00517DC4">
        <w:fldChar w:fldCharType="separate"/>
      </w:r>
      <w:r w:rsidR="009F4D52">
        <w:t>58</w:t>
      </w:r>
      <w:r w:rsidR="00517DC4">
        <w:fldChar w:fldCharType="end"/>
      </w:r>
      <w:r w:rsidRPr="008A756C">
        <w:t xml:space="preserve">. </w:t>
      </w:r>
    </w:p>
    <w:p w14:paraId="5DD15D99" w14:textId="54025694" w:rsidR="00E03733" w:rsidRPr="00517DC4" w:rsidRDefault="00E03733" w:rsidP="00517DC4">
      <w:pPr>
        <w:spacing w:before="120" w:after="120" w:line="23" w:lineRule="atLeast"/>
        <w:ind w:left="284"/>
        <w:rPr>
          <w:u w:val="single"/>
        </w:rPr>
      </w:pPr>
      <w:r w:rsidRPr="00517DC4">
        <w:rPr>
          <w:u w:val="single"/>
        </w:rPr>
        <w:t>Leave and Superannuation</w:t>
      </w:r>
    </w:p>
    <w:p w14:paraId="4B17F2ED" w14:textId="0C005046" w:rsidR="008A756C" w:rsidRPr="008A756C" w:rsidRDefault="008A756C" w:rsidP="00517DC4">
      <w:pPr>
        <w:numPr>
          <w:ilvl w:val="1"/>
          <w:numId w:val="500"/>
        </w:numPr>
        <w:spacing w:before="120" w:after="120" w:line="23" w:lineRule="atLeast"/>
        <w:ind w:left="1134" w:hanging="850"/>
      </w:pPr>
      <w:r w:rsidRPr="008A756C">
        <w:t xml:space="preserve">The fixed allowance under Scheme A, the Pathology Scheme and the Radiology Scheme will be paid during </w:t>
      </w:r>
      <w:r w:rsidR="0045425D">
        <w:t xml:space="preserve">all </w:t>
      </w:r>
      <w:r w:rsidRPr="008A756C">
        <w:t xml:space="preserve">periods of paid leave taken. However, it is not paid on accrued leave paid out on resignation, retirement, leave paid in-lieu under clause </w:t>
      </w:r>
      <w:r w:rsidR="00517DC4">
        <w:fldChar w:fldCharType="begin"/>
      </w:r>
      <w:r w:rsidR="00517DC4">
        <w:instrText xml:space="preserve"> REF _Ref11323565 \r \h </w:instrText>
      </w:r>
      <w:r w:rsidR="00517DC4">
        <w:fldChar w:fldCharType="separate"/>
      </w:r>
      <w:r w:rsidR="009F4D52">
        <w:t>85</w:t>
      </w:r>
      <w:r w:rsidR="00517DC4">
        <w:fldChar w:fldCharType="end"/>
      </w:r>
      <w:r w:rsidR="0045425D">
        <w:t xml:space="preserve"> (</w:t>
      </w:r>
      <w:r w:rsidR="00517DC4">
        <w:t xml:space="preserve">this does not include </w:t>
      </w:r>
      <w:r w:rsidR="0045425D">
        <w:t xml:space="preserve">leave taken under </w:t>
      </w:r>
      <w:r w:rsidR="00517DC4">
        <w:fldChar w:fldCharType="begin"/>
      </w:r>
      <w:r w:rsidR="00517DC4">
        <w:instrText xml:space="preserve"> REF _Ref24012436 \r \h </w:instrText>
      </w:r>
      <w:r w:rsidR="00517DC4">
        <w:fldChar w:fldCharType="separate"/>
      </w:r>
      <w:r w:rsidR="009F4D52">
        <w:t>85.33.3</w:t>
      </w:r>
      <w:r w:rsidR="00517DC4">
        <w:fldChar w:fldCharType="end"/>
      </w:r>
      <w:r w:rsidR="0045425D">
        <w:t>)</w:t>
      </w:r>
      <w:r w:rsidRPr="008A756C">
        <w:t xml:space="preserve">, leave purchased under clause </w:t>
      </w:r>
      <w:r w:rsidR="00517DC4">
        <w:fldChar w:fldCharType="begin"/>
      </w:r>
      <w:r w:rsidR="00517DC4">
        <w:instrText xml:space="preserve"> REF _Ref15982609 \r \h </w:instrText>
      </w:r>
      <w:r w:rsidR="00517DC4">
        <w:fldChar w:fldCharType="separate"/>
      </w:r>
      <w:r w:rsidR="009F4D52">
        <w:t>87</w:t>
      </w:r>
      <w:r w:rsidR="00517DC4">
        <w:fldChar w:fldCharType="end"/>
      </w:r>
      <w:r w:rsidRPr="008A756C">
        <w:t xml:space="preserve">, or leave cashed out under clause </w:t>
      </w:r>
      <w:r w:rsidR="00517DC4">
        <w:fldChar w:fldCharType="begin"/>
      </w:r>
      <w:r w:rsidR="00517DC4">
        <w:instrText xml:space="preserve"> REF _Ref15982589 \r \h </w:instrText>
      </w:r>
      <w:r w:rsidR="00517DC4">
        <w:fldChar w:fldCharType="separate"/>
      </w:r>
      <w:r w:rsidR="009F4D52">
        <w:t>88</w:t>
      </w:r>
      <w:r w:rsidR="00517DC4">
        <w:fldChar w:fldCharType="end"/>
      </w:r>
      <w:r w:rsidRPr="008A756C">
        <w:t xml:space="preserve">. </w:t>
      </w:r>
    </w:p>
    <w:p w14:paraId="70CF3D5E" w14:textId="77777777" w:rsidR="008A756C" w:rsidRPr="008A756C" w:rsidRDefault="008A756C" w:rsidP="00517DC4">
      <w:pPr>
        <w:numPr>
          <w:ilvl w:val="1"/>
          <w:numId w:val="500"/>
        </w:numPr>
        <w:spacing w:before="120" w:after="120" w:line="23" w:lineRule="atLeast"/>
        <w:ind w:left="1134" w:hanging="850"/>
      </w:pPr>
      <w:bookmarkStart w:id="171" w:name="_Ref21601650"/>
      <w:r w:rsidRPr="008A756C">
        <w:t>No payments under any of the Schemes (including any fixed allowance) are salary for superannuation purposes.</w:t>
      </w:r>
      <w:bookmarkEnd w:id="171"/>
    </w:p>
    <w:p w14:paraId="59724618" w14:textId="77777777" w:rsidR="008A756C" w:rsidRPr="008A756C" w:rsidRDefault="008A756C" w:rsidP="00517DC4">
      <w:pPr>
        <w:spacing w:before="120" w:after="120" w:line="23" w:lineRule="atLeast"/>
        <w:jc w:val="both"/>
        <w:rPr>
          <w:u w:val="single"/>
        </w:rPr>
      </w:pPr>
      <w:r w:rsidRPr="008A756C">
        <w:rPr>
          <w:u w:val="single"/>
        </w:rPr>
        <w:t>Inadvertent Disadvantage</w:t>
      </w:r>
    </w:p>
    <w:p w14:paraId="0FF7E5CE" w14:textId="3B35F37B" w:rsidR="008A756C" w:rsidRDefault="008A756C" w:rsidP="00517DC4">
      <w:pPr>
        <w:numPr>
          <w:ilvl w:val="1"/>
          <w:numId w:val="500"/>
        </w:numPr>
        <w:spacing w:before="120" w:after="120" w:line="23" w:lineRule="atLeast"/>
        <w:ind w:left="1134" w:hanging="850"/>
      </w:pPr>
      <w:r w:rsidRPr="008A756C">
        <w:t>In this Clause, sub clauses</w:t>
      </w:r>
      <w:r w:rsidR="00DF2AF8">
        <w:t xml:space="preserve"> </w:t>
      </w:r>
      <w:r w:rsidR="00DF2AF8">
        <w:fldChar w:fldCharType="begin"/>
      </w:r>
      <w:r w:rsidR="00DF2AF8">
        <w:instrText xml:space="preserve"> REF _Ref21601611 \r \h </w:instrText>
      </w:r>
      <w:r w:rsidR="00DF2AF8">
        <w:fldChar w:fldCharType="separate"/>
      </w:r>
      <w:r w:rsidR="009F4D52">
        <w:t>46.5.4</w:t>
      </w:r>
      <w:r w:rsidR="00DF2AF8">
        <w:fldChar w:fldCharType="end"/>
      </w:r>
      <w:r w:rsidRPr="008A756C">
        <w:t xml:space="preserve"> through to </w:t>
      </w:r>
      <w:r w:rsidR="00DF2AF8">
        <w:fldChar w:fldCharType="begin"/>
      </w:r>
      <w:r w:rsidR="00DF2AF8">
        <w:instrText xml:space="preserve"> REF _Ref21601650 \r \h </w:instrText>
      </w:r>
      <w:r w:rsidR="00DF2AF8">
        <w:fldChar w:fldCharType="separate"/>
      </w:r>
      <w:r w:rsidR="009F4D52">
        <w:t>46.10</w:t>
      </w:r>
      <w:r w:rsidR="00DF2AF8">
        <w:fldChar w:fldCharType="end"/>
      </w:r>
      <w:r w:rsidR="00517DC4">
        <w:t xml:space="preserve"> </w:t>
      </w:r>
      <w:r w:rsidRPr="008A756C">
        <w:t>are intended to codify the scheme arrangements in place as at 31 December 2018 for the classifications referred to therein.</w:t>
      </w:r>
    </w:p>
    <w:p w14:paraId="368C05E0" w14:textId="63B772BF" w:rsidR="009C38B8" w:rsidRDefault="009C38B8" w:rsidP="009C38B8">
      <w:pPr>
        <w:numPr>
          <w:ilvl w:val="1"/>
          <w:numId w:val="500"/>
        </w:numPr>
        <w:spacing w:before="120" w:after="120" w:line="23" w:lineRule="atLeast"/>
        <w:ind w:left="1134" w:hanging="850"/>
      </w:pPr>
      <w:r w:rsidRPr="008A756C">
        <w:t>Where the head of service and the union(s) agree that an employee(s) has experienced a demonstrable inadvertent disadvantage as a result of the implementation of sub clauses</w:t>
      </w:r>
      <w:r>
        <w:t xml:space="preserve"> </w:t>
      </w:r>
      <w:r>
        <w:fldChar w:fldCharType="begin"/>
      </w:r>
      <w:r>
        <w:instrText xml:space="preserve"> REF _Ref21601611 \r \h </w:instrText>
      </w:r>
      <w:r>
        <w:fldChar w:fldCharType="separate"/>
      </w:r>
      <w:r w:rsidR="009F4D52">
        <w:t>46.5.4</w:t>
      </w:r>
      <w:r>
        <w:fldChar w:fldCharType="end"/>
      </w:r>
      <w:r w:rsidRPr="008A756C">
        <w:t xml:space="preserve"> to</w:t>
      </w:r>
      <w:r>
        <w:t xml:space="preserve"> </w:t>
      </w:r>
      <w:r>
        <w:fldChar w:fldCharType="begin"/>
      </w:r>
      <w:r>
        <w:instrText xml:space="preserve"> REF _Ref21601650 \r \h </w:instrText>
      </w:r>
      <w:r>
        <w:fldChar w:fldCharType="separate"/>
      </w:r>
      <w:r w:rsidR="009F4D52">
        <w:t>46.10</w:t>
      </w:r>
      <w:r>
        <w:fldChar w:fldCharType="end"/>
      </w:r>
      <w:r w:rsidRPr="008A756C">
        <w:t xml:space="preserve">, </w:t>
      </w:r>
      <w:r w:rsidRPr="009C38B8">
        <w:t xml:space="preserve">Canberra Health Services will discuss possible solutions with the affected employee(s) and their representatives.  </w:t>
      </w:r>
    </w:p>
    <w:p w14:paraId="34CA42F5" w14:textId="77777777" w:rsidR="009C38B8" w:rsidRDefault="009C38B8" w:rsidP="009C38B8">
      <w:pPr>
        <w:numPr>
          <w:ilvl w:val="1"/>
          <w:numId w:val="500"/>
        </w:numPr>
        <w:spacing w:before="120" w:after="120" w:line="23" w:lineRule="atLeast"/>
        <w:ind w:left="1134" w:hanging="850"/>
      </w:pPr>
      <w:r w:rsidRPr="009C38B8">
        <w:t xml:space="preserve">In the event that agreement between the head of service and the unions is not achieved, a reference to clause 125 may be made by either party.  </w:t>
      </w:r>
    </w:p>
    <w:p w14:paraId="1909B823" w14:textId="77777777" w:rsidR="00B00C46" w:rsidRDefault="00B00C46">
      <w:pPr>
        <w:spacing w:after="0" w:line="240" w:lineRule="auto"/>
        <w:rPr>
          <w:u w:val="single"/>
        </w:rPr>
      </w:pPr>
      <w:r>
        <w:rPr>
          <w:u w:val="single"/>
        </w:rPr>
        <w:br w:type="page"/>
      </w:r>
    </w:p>
    <w:p w14:paraId="7521E805" w14:textId="7A7C9915" w:rsidR="00517DC4" w:rsidRPr="000D404F" w:rsidRDefault="00517DC4" w:rsidP="00517DC4">
      <w:pPr>
        <w:spacing w:after="120" w:line="23" w:lineRule="atLeast"/>
        <w:rPr>
          <w:u w:val="single"/>
        </w:rPr>
      </w:pPr>
      <w:r w:rsidRPr="000D404F">
        <w:rPr>
          <w:u w:val="single"/>
        </w:rPr>
        <w:lastRenderedPageBreak/>
        <w:t>Review of Facility Fees</w:t>
      </w:r>
    </w:p>
    <w:p w14:paraId="02408ED9" w14:textId="031455E4" w:rsidR="00517DC4" w:rsidRPr="008A756C" w:rsidRDefault="00517DC4" w:rsidP="00517DC4">
      <w:pPr>
        <w:numPr>
          <w:ilvl w:val="1"/>
          <w:numId w:val="500"/>
        </w:numPr>
        <w:spacing w:before="120" w:after="120" w:line="23" w:lineRule="atLeast"/>
        <w:ind w:left="1134" w:hanging="850"/>
      </w:pPr>
      <w:bookmarkStart w:id="172" w:name="_Ref24017828"/>
      <w:r w:rsidRPr="000D404F">
        <w:t>A review of facility fees currently charged in relation to rights of private practice will be undertaken during the life of the agreement, in accordance with Terms of Reference to be agreed. This review will be completed by no later than 30 June 2021.</w:t>
      </w:r>
      <w:bookmarkEnd w:id="172"/>
    </w:p>
    <w:p w14:paraId="0C999694" w14:textId="2BBE3170" w:rsidR="003E29B5" w:rsidRPr="00505450" w:rsidRDefault="003E29B5" w:rsidP="004D27EC">
      <w:pPr>
        <w:pStyle w:val="Heading1"/>
      </w:pPr>
      <w:bookmarkStart w:id="173" w:name="_Toc373420688"/>
      <w:bookmarkStart w:id="174" w:name="_Toc25842909"/>
      <w:bookmarkEnd w:id="151"/>
      <w:bookmarkEnd w:id="156"/>
      <w:bookmarkEnd w:id="157"/>
      <w:r w:rsidRPr="00E45614">
        <w:t>Daylight Savings Arrangements</w:t>
      </w:r>
      <w:bookmarkEnd w:id="173"/>
      <w:bookmarkEnd w:id="174"/>
    </w:p>
    <w:p w14:paraId="7B32689B" w14:textId="78B90CC8" w:rsidR="00E67407" w:rsidRPr="00E45614" w:rsidRDefault="003E29B5" w:rsidP="00537428">
      <w:pPr>
        <w:pStyle w:val="ListParagraph"/>
        <w:numPr>
          <w:ilvl w:val="1"/>
          <w:numId w:val="500"/>
        </w:numPr>
        <w:spacing w:after="120"/>
        <w:ind w:left="1134" w:hanging="850"/>
      </w:pPr>
      <w:r w:rsidRPr="00505450">
        <w:t xml:space="preserve">During the changes from Australian Eastern Standard Time to Australian Eastern Daylight Time, employees will be paid according to the clock, with the exception </w:t>
      </w:r>
      <w:r w:rsidRPr="009E5E55">
        <w:t xml:space="preserve">of casual employment arrangements under </w:t>
      </w:r>
      <w:r w:rsidR="00C43D27">
        <w:t>clause</w:t>
      </w:r>
      <w:r w:rsidRPr="009E5E55">
        <w:t xml:space="preserve"> </w:t>
      </w:r>
      <w:r w:rsidR="00F33175">
        <w:fldChar w:fldCharType="begin"/>
      </w:r>
      <w:r w:rsidR="00F33175">
        <w:instrText xml:space="preserve"> REF _Ref523226677 \r \h </w:instrText>
      </w:r>
      <w:r w:rsidR="005D5BB9">
        <w:instrText xml:space="preserve"> \* MERGEFORMAT </w:instrText>
      </w:r>
      <w:r w:rsidR="00F33175">
        <w:fldChar w:fldCharType="separate"/>
      </w:r>
      <w:r w:rsidR="009F4D52">
        <w:t>22</w:t>
      </w:r>
      <w:r w:rsidR="00F33175">
        <w:fldChar w:fldCharType="end"/>
      </w:r>
      <w:r w:rsidR="00AD46E5" w:rsidRPr="00F23A74">
        <w:t xml:space="preserve"> </w:t>
      </w:r>
      <w:r w:rsidRPr="00E45614">
        <w:t xml:space="preserve">and overtime arrangements under </w:t>
      </w:r>
      <w:r w:rsidR="00C43D27">
        <w:t>clause</w:t>
      </w:r>
      <w:r w:rsidR="00F33175" w:rsidRPr="00E45614">
        <w:t xml:space="preserve"> </w:t>
      </w:r>
      <w:r w:rsidR="00F33175">
        <w:fldChar w:fldCharType="begin"/>
      </w:r>
      <w:r w:rsidR="00F33175">
        <w:instrText xml:space="preserve"> REF _Ref523226706 \r \h </w:instrText>
      </w:r>
      <w:r w:rsidR="005D5BB9">
        <w:instrText xml:space="preserve"> \* MERGEFORMAT </w:instrText>
      </w:r>
      <w:r w:rsidR="00F33175">
        <w:fldChar w:fldCharType="separate"/>
      </w:r>
      <w:r w:rsidR="009F4D52">
        <w:t>35</w:t>
      </w:r>
      <w:r w:rsidR="00F33175">
        <w:fldChar w:fldCharType="end"/>
      </w:r>
      <w:r w:rsidR="00AD46E5" w:rsidRPr="00E45614">
        <w:t xml:space="preserve"> </w:t>
      </w:r>
      <w:r w:rsidRPr="00E45614">
        <w:t>which will be paid according to the hours actually worked. This means that at the beginning of daylight saving employees working an overnight shift will work one hour less but will be paid for the full shift, and when daylight saving ends employees will work for an extra hour but will be paid according to the clock.</w:t>
      </w:r>
    </w:p>
    <w:p w14:paraId="57E3EF07" w14:textId="77777777" w:rsidR="00932184" w:rsidRPr="00E45614" w:rsidRDefault="00932184" w:rsidP="00537428">
      <w:r w:rsidRPr="00DF353D">
        <w:br w:type="page"/>
      </w:r>
    </w:p>
    <w:p w14:paraId="5E55CEF6" w14:textId="0331073B" w:rsidR="00563A0F" w:rsidRPr="00505450" w:rsidRDefault="002A4D69" w:rsidP="00097D1B">
      <w:pPr>
        <w:pStyle w:val="Heading2"/>
      </w:pPr>
      <w:bookmarkStart w:id="175" w:name="_Toc25842910"/>
      <w:r w:rsidRPr="0038260F">
        <w:lastRenderedPageBreak/>
        <w:t>Section G – Pay Related Matters</w:t>
      </w:r>
      <w:bookmarkEnd w:id="175"/>
    </w:p>
    <w:p w14:paraId="1CF19108" w14:textId="21A1B629" w:rsidR="00DE3046" w:rsidRPr="00505450" w:rsidRDefault="00807D43" w:rsidP="004D27EC">
      <w:pPr>
        <w:pStyle w:val="Heading1"/>
      </w:pPr>
      <w:bookmarkStart w:id="176" w:name="_Toc25842911"/>
      <w:r w:rsidRPr="00E45614">
        <w:t>Salary sacrifice Arrangements</w:t>
      </w:r>
      <w:bookmarkEnd w:id="176"/>
    </w:p>
    <w:p w14:paraId="7A559554" w14:textId="73E934AF" w:rsidR="005901B5" w:rsidRPr="00E45614" w:rsidRDefault="00C61883" w:rsidP="00537428">
      <w:pPr>
        <w:pStyle w:val="ListParagraph"/>
        <w:numPr>
          <w:ilvl w:val="1"/>
          <w:numId w:val="500"/>
        </w:numPr>
        <w:spacing w:after="0"/>
        <w:ind w:left="1134" w:hanging="850"/>
      </w:pPr>
      <w:r w:rsidRPr="00505450">
        <w:t xml:space="preserve">Voluntary access to </w:t>
      </w:r>
      <w:r w:rsidR="00807D43" w:rsidRPr="009E5E55">
        <w:t>salary sacrifice arrangements</w:t>
      </w:r>
      <w:r w:rsidRPr="00F23A74">
        <w:t xml:space="preserve"> will be made available to employees in accordance with</w:t>
      </w:r>
      <w:r w:rsidR="00412A18" w:rsidRPr="00E45614">
        <w:t xml:space="preserve"> ACTPS</w:t>
      </w:r>
      <w:r w:rsidRPr="00E45614">
        <w:t xml:space="preserve"> policies and guidelines</w:t>
      </w:r>
      <w:r w:rsidR="00412A18" w:rsidRPr="00E45614">
        <w:t>.</w:t>
      </w:r>
      <w:r w:rsidRPr="00E45614">
        <w:t xml:space="preserve"> </w:t>
      </w:r>
    </w:p>
    <w:p w14:paraId="404EA4E9" w14:textId="77777777" w:rsidR="005901B5" w:rsidRPr="00E45614" w:rsidRDefault="00536E2E" w:rsidP="00537428">
      <w:pPr>
        <w:pStyle w:val="ListParagraph"/>
        <w:numPr>
          <w:ilvl w:val="1"/>
          <w:numId w:val="500"/>
        </w:numPr>
        <w:spacing w:after="0"/>
        <w:ind w:left="1134" w:hanging="850"/>
      </w:pPr>
      <w:r w:rsidRPr="00E45614">
        <w:t xml:space="preserve">The employee will meet all costs incurred as a result of the </w:t>
      </w:r>
      <w:r w:rsidR="00807D43" w:rsidRPr="00E45614">
        <w:t xml:space="preserve">salary sacrifice </w:t>
      </w:r>
      <w:r w:rsidR="00343D35" w:rsidRPr="00E45614">
        <w:t>arrangements under</w:t>
      </w:r>
      <w:r w:rsidRPr="00E45614">
        <w:t xml:space="preserve"> these provisions.</w:t>
      </w:r>
    </w:p>
    <w:p w14:paraId="24195FFA" w14:textId="77777777" w:rsidR="005901B5" w:rsidRPr="00E45614" w:rsidRDefault="00536E2E" w:rsidP="00537428">
      <w:pPr>
        <w:pStyle w:val="ListParagraph"/>
        <w:numPr>
          <w:ilvl w:val="1"/>
          <w:numId w:val="500"/>
        </w:numPr>
        <w:spacing w:after="0"/>
        <w:ind w:left="1134" w:hanging="850"/>
      </w:pPr>
      <w:r w:rsidRPr="00E45614">
        <w:t xml:space="preserve">The employee’s </w:t>
      </w:r>
      <w:r w:rsidR="00041C50" w:rsidRPr="00E45614">
        <w:t xml:space="preserve">pay </w:t>
      </w:r>
      <w:r w:rsidRPr="00E45614">
        <w:t xml:space="preserve">for superannuation purposes and severance and termination payments will be the gross </w:t>
      </w:r>
      <w:r w:rsidR="00041C50" w:rsidRPr="00E45614">
        <w:t xml:space="preserve">pay </w:t>
      </w:r>
      <w:r w:rsidRPr="00E45614">
        <w:t xml:space="preserve">that the employee would receive if the employee were not taking part in </w:t>
      </w:r>
      <w:r w:rsidR="00041C50" w:rsidRPr="00E45614">
        <w:t>salary sacrifice arrangements</w:t>
      </w:r>
      <w:r w:rsidRPr="00E45614">
        <w:t>.</w:t>
      </w:r>
    </w:p>
    <w:p w14:paraId="7C83D1C8" w14:textId="77777777" w:rsidR="005901B5" w:rsidRPr="00E45614" w:rsidRDefault="00536E2E" w:rsidP="00537428">
      <w:pPr>
        <w:pStyle w:val="ListParagraph"/>
        <w:numPr>
          <w:ilvl w:val="1"/>
          <w:numId w:val="500"/>
        </w:numPr>
        <w:spacing w:after="0"/>
        <w:ind w:left="1134" w:hanging="850"/>
      </w:pPr>
      <w:r w:rsidRPr="00E45614">
        <w:t xml:space="preserve">Changes to </w:t>
      </w:r>
      <w:r w:rsidR="00041C50" w:rsidRPr="00E45614">
        <w:t>salary sacrifice</w:t>
      </w:r>
      <w:r w:rsidRPr="00E45614">
        <w:t xml:space="preserve"> arrangements, including taxation changes, will not be a cause for further claims against the</w:t>
      </w:r>
      <w:r w:rsidR="00390FDE" w:rsidRPr="00E45614">
        <w:t xml:space="preserve"> ACTPS</w:t>
      </w:r>
      <w:r w:rsidRPr="00E45614">
        <w:t>.</w:t>
      </w:r>
    </w:p>
    <w:p w14:paraId="6813EF4C" w14:textId="77777777" w:rsidR="005901B5" w:rsidRPr="00E45614" w:rsidRDefault="00770D3C" w:rsidP="00537428">
      <w:pPr>
        <w:pStyle w:val="ListParagraph"/>
        <w:numPr>
          <w:ilvl w:val="1"/>
          <w:numId w:val="500"/>
        </w:numPr>
        <w:spacing w:after="0"/>
        <w:ind w:left="1134" w:hanging="850"/>
      </w:pPr>
      <w:r w:rsidRPr="00E45614">
        <w:t xml:space="preserve">The </w:t>
      </w:r>
      <w:r w:rsidR="00D54536" w:rsidRPr="00E45614">
        <w:t>head</w:t>
      </w:r>
      <w:r w:rsidR="00041C50" w:rsidRPr="00E45614">
        <w:t xml:space="preserve"> of service </w:t>
      </w:r>
      <w:r w:rsidRPr="00E45614">
        <w:t xml:space="preserve">will continue to provide appropriate information to employees concerning </w:t>
      </w:r>
      <w:r w:rsidR="00041C50" w:rsidRPr="00E45614">
        <w:t>salary sacrifice arrangements</w:t>
      </w:r>
      <w:r w:rsidRPr="00E45614">
        <w:t>.</w:t>
      </w:r>
    </w:p>
    <w:p w14:paraId="5FD02A5F" w14:textId="353FE586" w:rsidR="008B0C7C" w:rsidRPr="00505450" w:rsidRDefault="008B0C7C" w:rsidP="004D27EC">
      <w:pPr>
        <w:pStyle w:val="Heading1"/>
      </w:pPr>
      <w:bookmarkStart w:id="177" w:name="_Toc25842912"/>
      <w:r w:rsidRPr="00E45614">
        <w:t>Attraction and Retention Incentives</w:t>
      </w:r>
      <w:bookmarkEnd w:id="177"/>
    </w:p>
    <w:p w14:paraId="4FF670B4" w14:textId="77777777" w:rsidR="005901B5" w:rsidRPr="00E45614" w:rsidRDefault="00041C50" w:rsidP="00537428">
      <w:pPr>
        <w:pStyle w:val="ListParagraph"/>
        <w:numPr>
          <w:ilvl w:val="1"/>
          <w:numId w:val="500"/>
        </w:numPr>
        <w:spacing w:after="0"/>
        <w:ind w:left="1134" w:hanging="850"/>
      </w:pPr>
      <w:r w:rsidRPr="00505450">
        <w:t>I</w:t>
      </w:r>
      <w:r w:rsidR="005C20CA" w:rsidRPr="009E5E55">
        <w:t xml:space="preserve">n some special circumstances it may be necessary for the </w:t>
      </w:r>
      <w:r w:rsidR="00D54536" w:rsidRPr="00F23A74">
        <w:t>head</w:t>
      </w:r>
      <w:r w:rsidRPr="00E45614">
        <w:t xml:space="preserve"> of service </w:t>
      </w:r>
      <w:r w:rsidR="005C20CA" w:rsidRPr="00E45614">
        <w:t xml:space="preserve">to determine that an employee or group of employees who are </w:t>
      </w:r>
      <w:r w:rsidRPr="00E45614">
        <w:t>covered</w:t>
      </w:r>
      <w:r w:rsidR="005C20CA" w:rsidRPr="00E45614">
        <w:t xml:space="preserve"> by this Agreement and who occupy certain positions should </w:t>
      </w:r>
      <w:r w:rsidR="00390FDE" w:rsidRPr="00E45614">
        <w:t xml:space="preserve"> be provided with attraction and retention incentives </w:t>
      </w:r>
      <w:r w:rsidR="005C20CA" w:rsidRPr="00E45614">
        <w:t>that may differ from some of the terms and conditions under this Agreement.</w:t>
      </w:r>
    </w:p>
    <w:p w14:paraId="3C4E7C56" w14:textId="76D4AD89" w:rsidR="005901B5" w:rsidRPr="00505450" w:rsidRDefault="00282992" w:rsidP="00537428">
      <w:pPr>
        <w:pStyle w:val="ListParagraph"/>
        <w:numPr>
          <w:ilvl w:val="1"/>
          <w:numId w:val="500"/>
        </w:numPr>
        <w:spacing w:after="0"/>
        <w:ind w:left="1134" w:hanging="850"/>
      </w:pPr>
      <w:r w:rsidRPr="00E45614">
        <w:t xml:space="preserve">The </w:t>
      </w:r>
      <w:r w:rsidR="00041C50" w:rsidRPr="00E45614">
        <w:t>f</w:t>
      </w:r>
      <w:r w:rsidRPr="00E45614">
        <w:t xml:space="preserve">ramework under which </w:t>
      </w:r>
      <w:r w:rsidR="00390FDE" w:rsidRPr="00E45614">
        <w:t xml:space="preserve">attraction and retention incentives </w:t>
      </w:r>
      <w:r w:rsidRPr="00E45614">
        <w:t xml:space="preserve">may </w:t>
      </w:r>
      <w:r w:rsidR="00343D35" w:rsidRPr="00E45614">
        <w:t>apply during</w:t>
      </w:r>
      <w:r w:rsidRPr="00E45614">
        <w:t xml:space="preserve"> the life of this Agreement is set out in Annex </w:t>
      </w:r>
      <w:r w:rsidR="000F0762">
        <w:t>B</w:t>
      </w:r>
      <w:r w:rsidRPr="00E45614">
        <w:t xml:space="preserve"> </w:t>
      </w:r>
      <w:r w:rsidRPr="00505450">
        <w:t>to this Agreement.</w:t>
      </w:r>
    </w:p>
    <w:p w14:paraId="2A04CC01" w14:textId="1296D2BB" w:rsidR="00DE3046" w:rsidRPr="00505450" w:rsidRDefault="005E038E" w:rsidP="004D27EC">
      <w:pPr>
        <w:pStyle w:val="Heading1"/>
      </w:pPr>
      <w:bookmarkStart w:id="178" w:name="_Toc381105255"/>
      <w:bookmarkStart w:id="179" w:name="_Toc384892390"/>
      <w:bookmarkStart w:id="180" w:name="_Toc384892587"/>
      <w:bookmarkStart w:id="181" w:name="_Toc389637915"/>
      <w:bookmarkStart w:id="182" w:name="_Ref523293321"/>
      <w:bookmarkStart w:id="183" w:name="_Toc25842913"/>
      <w:bookmarkEnd w:id="178"/>
      <w:bookmarkEnd w:id="179"/>
      <w:bookmarkEnd w:id="180"/>
      <w:bookmarkEnd w:id="181"/>
      <w:r w:rsidRPr="00E45614">
        <w:t>Classification/Work Value Review</w:t>
      </w:r>
      <w:bookmarkEnd w:id="182"/>
      <w:bookmarkEnd w:id="183"/>
    </w:p>
    <w:p w14:paraId="15131743" w14:textId="26C07FCD" w:rsidR="005901B5" w:rsidRPr="00E45614" w:rsidRDefault="005E038E" w:rsidP="00537428">
      <w:pPr>
        <w:pStyle w:val="ListParagraph"/>
        <w:numPr>
          <w:ilvl w:val="1"/>
          <w:numId w:val="500"/>
        </w:numPr>
        <w:spacing w:after="120"/>
        <w:ind w:left="1134" w:hanging="850"/>
      </w:pPr>
      <w:bookmarkStart w:id="184" w:name="_Ref523226735"/>
      <w:r w:rsidRPr="00505450">
        <w:t xml:space="preserve">An employee, or a group of employees, or the </w:t>
      </w:r>
      <w:r w:rsidR="00581D40" w:rsidRPr="009E5E55">
        <w:t>union</w:t>
      </w:r>
      <w:r w:rsidR="00390FDE" w:rsidRPr="00F23A74">
        <w:t>(s)</w:t>
      </w:r>
      <w:r w:rsidR="00581D40" w:rsidRPr="00E45614">
        <w:t xml:space="preserve"> or other </w:t>
      </w:r>
      <w:r w:rsidRPr="00E45614">
        <w:t>employee representatives</w:t>
      </w:r>
      <w:r w:rsidR="00412A18" w:rsidRPr="00E45614">
        <w:t xml:space="preserve"> (the applicant)</w:t>
      </w:r>
      <w:r w:rsidRPr="00E45614">
        <w:t xml:space="preserve">, may present a case to request the </w:t>
      </w:r>
      <w:r w:rsidR="00D54536" w:rsidRPr="00E45614">
        <w:t>head</w:t>
      </w:r>
      <w:r w:rsidR="00581D40" w:rsidRPr="00E45614">
        <w:t xml:space="preserve"> of the service</w:t>
      </w:r>
      <w:r w:rsidRPr="00E45614">
        <w:t xml:space="preserve"> to undertake a classification/work value review of a position or group of positions.</w:t>
      </w:r>
      <w:bookmarkEnd w:id="184"/>
    </w:p>
    <w:p w14:paraId="1870111A" w14:textId="6E2A8BF6" w:rsidR="005901B5" w:rsidRPr="00E45614" w:rsidRDefault="00412A18" w:rsidP="00537428">
      <w:pPr>
        <w:pStyle w:val="ListParagraph"/>
        <w:numPr>
          <w:ilvl w:val="1"/>
          <w:numId w:val="500"/>
        </w:numPr>
        <w:spacing w:after="120"/>
        <w:ind w:left="1134" w:hanging="850"/>
      </w:pPr>
      <w:r w:rsidRPr="00E45614">
        <w:t>The</w:t>
      </w:r>
      <w:r w:rsidR="005E038E" w:rsidRPr="00E45614">
        <w:t xml:space="preserve"> </w:t>
      </w:r>
      <w:r w:rsidR="00D54536" w:rsidRPr="00E45614">
        <w:t>head</w:t>
      </w:r>
      <w:r w:rsidR="00581D40" w:rsidRPr="00E45614">
        <w:t xml:space="preserve"> of service</w:t>
      </w:r>
      <w:r w:rsidR="005E038E" w:rsidRPr="00E45614">
        <w:t xml:space="preserve"> will undertake the review in consultation with the employee(s) and</w:t>
      </w:r>
      <w:r w:rsidRPr="00E45614">
        <w:t>/or</w:t>
      </w:r>
      <w:r w:rsidR="005E038E" w:rsidRPr="00E45614">
        <w:t xml:space="preserve"> the </w:t>
      </w:r>
      <w:r w:rsidR="00581D40" w:rsidRPr="00E45614">
        <w:t>union</w:t>
      </w:r>
      <w:r w:rsidR="00390FDE" w:rsidRPr="00E45614">
        <w:t>(s)</w:t>
      </w:r>
      <w:r w:rsidR="00581D40" w:rsidRPr="00E45614">
        <w:t xml:space="preserve"> or other </w:t>
      </w:r>
      <w:r w:rsidR="005E038E" w:rsidRPr="00E45614">
        <w:t>employee representative</w:t>
      </w:r>
      <w:r w:rsidR="00DC6B33" w:rsidRPr="00E45614">
        <w:t>s</w:t>
      </w:r>
      <w:r w:rsidR="005E038E" w:rsidRPr="00E45614">
        <w:t>.</w:t>
      </w:r>
    </w:p>
    <w:p w14:paraId="36085691" w14:textId="33DA839A" w:rsidR="00412A18" w:rsidRPr="00E45614" w:rsidRDefault="00412A18" w:rsidP="00537428">
      <w:pPr>
        <w:pStyle w:val="ListParagraph"/>
        <w:numPr>
          <w:ilvl w:val="1"/>
          <w:numId w:val="500"/>
        </w:numPr>
        <w:spacing w:after="120"/>
        <w:ind w:left="1134" w:hanging="850"/>
      </w:pPr>
      <w:r w:rsidRPr="00E45614">
        <w:t xml:space="preserve">If the head of service determines that the case presented under subclause </w:t>
      </w:r>
      <w:r w:rsidR="00F33175">
        <w:fldChar w:fldCharType="begin"/>
      </w:r>
      <w:r w:rsidR="00F33175">
        <w:instrText xml:space="preserve"> REF _Ref523226735 \r \h </w:instrText>
      </w:r>
      <w:r w:rsidR="005D5BB9">
        <w:instrText xml:space="preserve"> \* MERGEFORMAT </w:instrText>
      </w:r>
      <w:r w:rsidR="00F33175">
        <w:fldChar w:fldCharType="separate"/>
      </w:r>
      <w:r w:rsidR="009F4D52">
        <w:t>50.1</w:t>
      </w:r>
      <w:r w:rsidR="00F33175">
        <w:fldChar w:fldCharType="end"/>
      </w:r>
      <w:r w:rsidRPr="00E45614">
        <w:t xml:space="preserve"> is frivolous or vexatious, the head of service will refuse to undertake the review. </w:t>
      </w:r>
    </w:p>
    <w:p w14:paraId="78EDC28D" w14:textId="19483867" w:rsidR="00412A18" w:rsidRPr="00E45614" w:rsidRDefault="00412A18" w:rsidP="00537428">
      <w:pPr>
        <w:pStyle w:val="ListParagraph"/>
        <w:numPr>
          <w:ilvl w:val="1"/>
          <w:numId w:val="500"/>
        </w:numPr>
        <w:spacing w:after="120"/>
        <w:ind w:left="1134" w:hanging="850"/>
      </w:pPr>
      <w:r w:rsidRPr="00E45614">
        <w:t xml:space="preserve">If the head of service determines that the case presented under subclause </w:t>
      </w:r>
      <w:r w:rsidR="00F33175">
        <w:fldChar w:fldCharType="begin"/>
      </w:r>
      <w:r w:rsidR="00F33175">
        <w:instrText xml:space="preserve"> REF _Ref523226735 \r \h </w:instrText>
      </w:r>
      <w:r w:rsidR="005D5BB9">
        <w:instrText xml:space="preserve"> \* MERGEFORMAT </w:instrText>
      </w:r>
      <w:r w:rsidR="00F33175">
        <w:fldChar w:fldCharType="separate"/>
      </w:r>
      <w:r w:rsidR="009F4D52">
        <w:t>50.1</w:t>
      </w:r>
      <w:r w:rsidR="00F33175">
        <w:fldChar w:fldCharType="end"/>
      </w:r>
      <w:r w:rsidR="00F33175">
        <w:t xml:space="preserve"> </w:t>
      </w:r>
      <w:r w:rsidRPr="00E45614">
        <w:t xml:space="preserve">does not contain enough information for the head of service to make an assessment on whether the review is warranted, the head of service will provide the applicant an opportunity to make further submissions. </w:t>
      </w:r>
      <w:r w:rsidR="00B00C46">
        <w:t>If f</w:t>
      </w:r>
      <w:r w:rsidRPr="00E45614">
        <w:t xml:space="preserve">ollowing such further submissions, or if no such submissions are made, the head of service </w:t>
      </w:r>
      <w:r w:rsidR="00B00C46">
        <w:t xml:space="preserve">still does not have enough information to make an assessment on whether or not the review is warranted, the head of service </w:t>
      </w:r>
      <w:r w:rsidRPr="00E45614">
        <w:t>may refuse to undertake the review.</w:t>
      </w:r>
    </w:p>
    <w:p w14:paraId="02C4BB3D" w14:textId="268E12AF" w:rsidR="005901B5" w:rsidRPr="00E45614" w:rsidRDefault="00934A99" w:rsidP="00537428">
      <w:pPr>
        <w:pStyle w:val="ListParagraph"/>
        <w:numPr>
          <w:ilvl w:val="1"/>
          <w:numId w:val="500"/>
        </w:numPr>
        <w:spacing w:after="120"/>
        <w:ind w:left="1134" w:hanging="850"/>
      </w:pPr>
      <w:r w:rsidRPr="00E45614">
        <w:t xml:space="preserve">Any classification/work value review will take into account </w:t>
      </w:r>
      <w:r w:rsidR="00412A18" w:rsidRPr="00E45614">
        <w:t xml:space="preserve">the relevant work level standards, position descriptions, </w:t>
      </w:r>
      <w:r w:rsidRPr="00E45614">
        <w:t>market and other relevant comparators, including comparators that are considered pertinent to the skills, competencies and general responsibilities required of the position(s).</w:t>
      </w:r>
    </w:p>
    <w:p w14:paraId="504FBACC" w14:textId="77777777" w:rsidR="005901B5" w:rsidRPr="00E45614" w:rsidRDefault="00581D40" w:rsidP="00537428">
      <w:pPr>
        <w:pStyle w:val="ListParagraph"/>
        <w:numPr>
          <w:ilvl w:val="1"/>
          <w:numId w:val="500"/>
        </w:numPr>
        <w:spacing w:after="120"/>
        <w:ind w:left="1134" w:hanging="850"/>
      </w:pPr>
      <w:r w:rsidRPr="00E45614">
        <w:t xml:space="preserve">These provisions do not affect the right of the </w:t>
      </w:r>
      <w:r w:rsidR="00D54536" w:rsidRPr="00E45614">
        <w:t>head</w:t>
      </w:r>
      <w:r w:rsidRPr="00E45614">
        <w:t xml:space="preserve"> of service to undertake a classification/work value review at </w:t>
      </w:r>
      <w:r w:rsidR="001007AF" w:rsidRPr="00E45614">
        <w:t>the initiative of the head of service.</w:t>
      </w:r>
    </w:p>
    <w:p w14:paraId="1F7D5762" w14:textId="77777777" w:rsidR="00412A18" w:rsidRPr="00E45614" w:rsidRDefault="00412A18" w:rsidP="00537428">
      <w:pPr>
        <w:pStyle w:val="ListParagraph"/>
        <w:numPr>
          <w:ilvl w:val="1"/>
          <w:numId w:val="500"/>
        </w:numPr>
        <w:spacing w:after="120"/>
        <w:ind w:left="1134" w:hanging="850"/>
      </w:pPr>
      <w:r w:rsidRPr="00E45614">
        <w:lastRenderedPageBreak/>
        <w:t>Where agreement cannot be reached on the need to conduct the review then the disagreement may be resolved in accordance with the dispute resolution procedure.</w:t>
      </w:r>
    </w:p>
    <w:p w14:paraId="1DBE0153" w14:textId="77777777" w:rsidR="00702A31" w:rsidRPr="00505450" w:rsidRDefault="00982787" w:rsidP="004D27EC">
      <w:pPr>
        <w:pStyle w:val="Heading1"/>
      </w:pPr>
      <w:bookmarkStart w:id="185" w:name="_Toc25842914"/>
      <w:r w:rsidRPr="00E45614">
        <w:t>Supported Wage System</w:t>
      </w:r>
      <w:bookmarkEnd w:id="185"/>
    </w:p>
    <w:p w14:paraId="1D459623" w14:textId="2CA64734" w:rsidR="005901B5" w:rsidRPr="00E45614" w:rsidRDefault="00343D35" w:rsidP="00537428">
      <w:pPr>
        <w:pStyle w:val="ListParagraph"/>
        <w:numPr>
          <w:ilvl w:val="1"/>
          <w:numId w:val="500"/>
        </w:numPr>
        <w:spacing w:after="120"/>
        <w:ind w:left="1134" w:hanging="850"/>
      </w:pPr>
      <w:bookmarkStart w:id="186" w:name="_Ref523226778"/>
      <w:r w:rsidRPr="00505450">
        <w:t xml:space="preserve">Employees who are assessed as eligible to receive </w:t>
      </w:r>
      <w:r w:rsidR="00932184" w:rsidRPr="009E5E55">
        <w:t xml:space="preserve">a supported wage under </w:t>
      </w:r>
      <w:r w:rsidR="006936DC" w:rsidRPr="00F23A74">
        <w:t>subclause</w:t>
      </w:r>
      <w:r w:rsidR="00932184" w:rsidRPr="00E45614">
        <w:t xml:space="preserve"> </w:t>
      </w:r>
      <w:r w:rsidR="00F33175">
        <w:fldChar w:fldCharType="begin"/>
      </w:r>
      <w:r w:rsidR="00F33175">
        <w:instrText xml:space="preserve"> REF _Ref523226768 \r \h </w:instrText>
      </w:r>
      <w:r w:rsidR="005D5BB9">
        <w:instrText xml:space="preserve"> \* MERGEFORMAT </w:instrText>
      </w:r>
      <w:r w:rsidR="00F33175">
        <w:fldChar w:fldCharType="separate"/>
      </w:r>
      <w:r w:rsidR="009F4D52">
        <w:t>51.2</w:t>
      </w:r>
      <w:r w:rsidR="00F33175">
        <w:fldChar w:fldCharType="end"/>
      </w:r>
      <w:r w:rsidRPr="00E45614">
        <w:t xml:space="preserve"> are to be paid the percentage of pay that corresponds to the employee’s assessed productive capacity and the class of work which the person is performing, provided that the minimum amount payable is not to be less than </w:t>
      </w:r>
      <w:r w:rsidR="00626915" w:rsidRPr="00E45614">
        <w:t xml:space="preserve">10% of the second paypoint of the ASO 1 pay range, as set out in the </w:t>
      </w:r>
      <w:r w:rsidR="00626915" w:rsidRPr="00435393">
        <w:rPr>
          <w:i/>
        </w:rPr>
        <w:t>ACT Public Service Administrative and Related Classifications Enterprise Agreement 201</w:t>
      </w:r>
      <w:r w:rsidR="00896DE9" w:rsidRPr="00435393">
        <w:rPr>
          <w:i/>
        </w:rPr>
        <w:t>8</w:t>
      </w:r>
      <w:r w:rsidR="00626915" w:rsidRPr="00435393">
        <w:rPr>
          <w:i/>
        </w:rPr>
        <w:t>-20</w:t>
      </w:r>
      <w:r w:rsidR="00896DE9" w:rsidRPr="00435393">
        <w:rPr>
          <w:i/>
        </w:rPr>
        <w:t>2</w:t>
      </w:r>
      <w:r w:rsidR="00626915" w:rsidRPr="00435393">
        <w:rPr>
          <w:i/>
        </w:rPr>
        <w:t>1</w:t>
      </w:r>
      <w:r w:rsidRPr="00E45614">
        <w:t>.</w:t>
      </w:r>
      <w:bookmarkEnd w:id="186"/>
      <w:r w:rsidR="009264E4">
        <w:t xml:space="preserve"> </w:t>
      </w:r>
    </w:p>
    <w:p w14:paraId="119D6D0C" w14:textId="6CF9A2A9" w:rsidR="005901B5" w:rsidRPr="00E45614" w:rsidRDefault="00F23723" w:rsidP="00537428">
      <w:pPr>
        <w:pStyle w:val="ListParagraph"/>
        <w:numPr>
          <w:ilvl w:val="1"/>
          <w:numId w:val="500"/>
        </w:numPr>
        <w:spacing w:after="120"/>
        <w:ind w:left="1134" w:hanging="850"/>
      </w:pPr>
      <w:bookmarkStart w:id="187" w:name="_Ref523226768"/>
      <w:r w:rsidRPr="00E45614">
        <w:t xml:space="preserve">The </w:t>
      </w:r>
      <w:r w:rsidR="009C1BF1" w:rsidRPr="00E45614">
        <w:t xml:space="preserve">ACTPS </w:t>
      </w:r>
      <w:r w:rsidRPr="00E45614">
        <w:t>will arrange for an assessment of the productive capacity of an employee in accordance with the processes contained in the National Minimum Wage Order issued annually by</w:t>
      </w:r>
      <w:r w:rsidR="00D21911">
        <w:t xml:space="preserve"> the</w:t>
      </w:r>
      <w:r w:rsidRPr="00E45614">
        <w:t xml:space="preserve"> </w:t>
      </w:r>
      <w:r w:rsidR="001007AF" w:rsidRPr="00E45614">
        <w:t>FWC</w:t>
      </w:r>
      <w:r w:rsidRPr="00E45614">
        <w:t xml:space="preserve">, except that the minimum rate payable will be as set out in </w:t>
      </w:r>
      <w:r w:rsidR="00557D33">
        <w:t>sub</w:t>
      </w:r>
      <w:r w:rsidRPr="00E45614">
        <w:t>clause</w:t>
      </w:r>
      <w:r w:rsidR="009C1BF1" w:rsidRPr="00E45614">
        <w:t xml:space="preserve"> </w:t>
      </w:r>
      <w:r w:rsidR="00F33175">
        <w:fldChar w:fldCharType="begin"/>
      </w:r>
      <w:r w:rsidR="00F33175">
        <w:instrText xml:space="preserve"> REF _Ref523226778 \r \h </w:instrText>
      </w:r>
      <w:r w:rsidR="005D5BB9">
        <w:instrText xml:space="preserve"> \* MERGEFORMAT </w:instrText>
      </w:r>
      <w:r w:rsidR="00F33175">
        <w:fldChar w:fldCharType="separate"/>
      </w:r>
      <w:r w:rsidR="009F4D52">
        <w:t>51.1</w:t>
      </w:r>
      <w:r w:rsidR="00F33175">
        <w:fldChar w:fldCharType="end"/>
      </w:r>
      <w:r w:rsidRPr="00E45614">
        <w:t>.</w:t>
      </w:r>
      <w:bookmarkEnd w:id="187"/>
    </w:p>
    <w:p w14:paraId="5F6D1EE7" w14:textId="2B79F749" w:rsidR="00702A31" w:rsidRPr="00505450" w:rsidRDefault="00021953" w:rsidP="004D27EC">
      <w:pPr>
        <w:pStyle w:val="Heading1"/>
      </w:pPr>
      <w:bookmarkStart w:id="188" w:name="_Ref523226994"/>
      <w:bookmarkStart w:id="189" w:name="_Ref523227023"/>
      <w:bookmarkStart w:id="190" w:name="_Toc25842915"/>
      <w:r w:rsidRPr="00E45614">
        <w:t>Overpayments</w:t>
      </w:r>
      <w:bookmarkEnd w:id="188"/>
      <w:bookmarkEnd w:id="189"/>
      <w:bookmarkEnd w:id="190"/>
    </w:p>
    <w:p w14:paraId="784770EF" w14:textId="77777777" w:rsidR="005901B5" w:rsidRPr="00E45614" w:rsidRDefault="00021953" w:rsidP="00537428">
      <w:pPr>
        <w:pStyle w:val="ListParagraph"/>
        <w:numPr>
          <w:ilvl w:val="1"/>
          <w:numId w:val="500"/>
        </w:numPr>
        <w:spacing w:after="120"/>
        <w:ind w:left="1134" w:hanging="850"/>
      </w:pPr>
      <w:r w:rsidRPr="00505450">
        <w:t>A</w:t>
      </w:r>
      <w:r w:rsidR="00CB262C" w:rsidRPr="009E5E55">
        <w:t>n</w:t>
      </w:r>
      <w:r w:rsidRPr="00F23A74">
        <w:t xml:space="preserve"> overpayment is any payment in respect of </w:t>
      </w:r>
      <w:r w:rsidR="00CB262C" w:rsidRPr="00E45614">
        <w:t>pa</w:t>
      </w:r>
      <w:r w:rsidRPr="00E45614">
        <w:t>y, allowance or leave, whether the overpayment is by accident or otherwise, to which the employee is not entitled.</w:t>
      </w:r>
    </w:p>
    <w:p w14:paraId="172E473F" w14:textId="02A88131" w:rsidR="00412A18" w:rsidRPr="00E45614" w:rsidRDefault="00412A18" w:rsidP="00537428">
      <w:pPr>
        <w:pStyle w:val="ListParagraph"/>
        <w:numPr>
          <w:ilvl w:val="1"/>
          <w:numId w:val="500"/>
        </w:numPr>
        <w:spacing w:after="120"/>
        <w:ind w:left="1134" w:hanging="850"/>
      </w:pPr>
      <w:r w:rsidRPr="00E45614">
        <w:t xml:space="preserve">An overpayment is a debt owed to the </w:t>
      </w:r>
      <w:r w:rsidR="00B00C46">
        <w:t>territory</w:t>
      </w:r>
      <w:r w:rsidRPr="00E45614">
        <w:t>.</w:t>
      </w:r>
    </w:p>
    <w:p w14:paraId="67C48C0A" w14:textId="77777777" w:rsidR="005901B5" w:rsidRPr="00E45614" w:rsidRDefault="008E41D9" w:rsidP="00537428">
      <w:pPr>
        <w:pStyle w:val="ListParagraph"/>
        <w:numPr>
          <w:ilvl w:val="1"/>
          <w:numId w:val="500"/>
        </w:numPr>
        <w:spacing w:after="120"/>
        <w:ind w:left="1134" w:hanging="850"/>
      </w:pPr>
      <w:r w:rsidRPr="00E45614">
        <w:t>In the event that an employee has received a</w:t>
      </w:r>
      <w:r w:rsidR="00CB262C" w:rsidRPr="00E45614">
        <w:t>n</w:t>
      </w:r>
      <w:r w:rsidRPr="00E45614">
        <w:t xml:space="preserve"> overpayment, the </w:t>
      </w:r>
      <w:r w:rsidR="00390FDE" w:rsidRPr="00E45614">
        <w:t xml:space="preserve">ACTPS </w:t>
      </w:r>
      <w:r w:rsidRPr="00E45614">
        <w:t>will recover the overpayment in accordance with this clause.</w:t>
      </w:r>
    </w:p>
    <w:p w14:paraId="13242BF7" w14:textId="0C95F034" w:rsidR="00412A18" w:rsidRPr="00E45614" w:rsidRDefault="00412A18" w:rsidP="00537428">
      <w:pPr>
        <w:pStyle w:val="ListParagraph"/>
        <w:numPr>
          <w:ilvl w:val="1"/>
          <w:numId w:val="500"/>
        </w:numPr>
        <w:spacing w:after="120"/>
        <w:ind w:left="1134" w:hanging="850"/>
      </w:pPr>
      <w:bookmarkStart w:id="191" w:name="_Ref523226805"/>
      <w:r w:rsidRPr="00E45614">
        <w:t>Where the head of service believes that an overpayment has occurred the head of service will work with the employee to establish the:</w:t>
      </w:r>
      <w:bookmarkEnd w:id="191"/>
      <w:r w:rsidRPr="00E45614">
        <w:t xml:space="preserve"> </w:t>
      </w:r>
    </w:p>
    <w:p w14:paraId="6DB75933" w14:textId="1570EA01" w:rsidR="00412A18" w:rsidRPr="00E45614" w:rsidRDefault="00B00C46" w:rsidP="00537428">
      <w:pPr>
        <w:pStyle w:val="ListParagraph"/>
        <w:numPr>
          <w:ilvl w:val="2"/>
          <w:numId w:val="500"/>
        </w:numPr>
        <w:spacing w:after="120"/>
        <w:ind w:left="1985" w:hanging="851"/>
      </w:pPr>
      <w:r>
        <w:t>P</w:t>
      </w:r>
      <w:r w:rsidR="00412A18" w:rsidRPr="00E45614">
        <w:t>ay period(s) in which the overpayment occurred; and</w:t>
      </w:r>
    </w:p>
    <w:p w14:paraId="2DE5FBC1" w14:textId="27CDDA7F" w:rsidR="00412A18" w:rsidRPr="00E45614" w:rsidRDefault="00B00C46" w:rsidP="00537428">
      <w:pPr>
        <w:pStyle w:val="ListParagraph"/>
        <w:numPr>
          <w:ilvl w:val="2"/>
          <w:numId w:val="500"/>
        </w:numPr>
        <w:spacing w:after="120"/>
        <w:ind w:left="1985" w:hanging="851"/>
      </w:pPr>
      <w:r>
        <w:t>N</w:t>
      </w:r>
      <w:r w:rsidR="00412A18" w:rsidRPr="00E45614">
        <w:t>ature of the overpayment; and</w:t>
      </w:r>
    </w:p>
    <w:p w14:paraId="6AF7E943" w14:textId="1F43F21C" w:rsidR="00412A18" w:rsidRPr="00E45614" w:rsidRDefault="00B00C46" w:rsidP="00537428">
      <w:pPr>
        <w:pStyle w:val="ListParagraph"/>
        <w:numPr>
          <w:ilvl w:val="2"/>
          <w:numId w:val="500"/>
        </w:numPr>
        <w:spacing w:after="120"/>
        <w:ind w:left="1985" w:hanging="851"/>
      </w:pPr>
      <w:r>
        <w:t>R</w:t>
      </w:r>
      <w:r w:rsidR="00412A18" w:rsidRPr="00E45614">
        <w:t>easons why the overpayment occurred; and</w:t>
      </w:r>
    </w:p>
    <w:p w14:paraId="43BC9A7D" w14:textId="3A3AD795" w:rsidR="00412A18" w:rsidRPr="00E45614" w:rsidRDefault="00B00C46" w:rsidP="00537428">
      <w:pPr>
        <w:pStyle w:val="ListParagraph"/>
        <w:numPr>
          <w:ilvl w:val="2"/>
          <w:numId w:val="500"/>
        </w:numPr>
        <w:spacing w:after="120"/>
        <w:ind w:left="1985" w:hanging="851"/>
      </w:pPr>
      <w:r>
        <w:t>G</w:t>
      </w:r>
      <w:r w:rsidR="00412A18" w:rsidRPr="00E45614">
        <w:t>ross and net components of the overpayment.</w:t>
      </w:r>
    </w:p>
    <w:p w14:paraId="0D8AE35E" w14:textId="2C1DA4E9" w:rsidR="00412A18" w:rsidRPr="00E45614" w:rsidRDefault="00412A18" w:rsidP="00537428">
      <w:pPr>
        <w:pStyle w:val="ListParagraph"/>
        <w:numPr>
          <w:ilvl w:val="1"/>
          <w:numId w:val="500"/>
        </w:numPr>
        <w:spacing w:after="120"/>
        <w:ind w:left="1134" w:hanging="850"/>
      </w:pPr>
      <w:bookmarkStart w:id="192" w:name="_Ref523226825"/>
      <w:r w:rsidRPr="00E45614">
        <w:t xml:space="preserve">Once the overpayment has been established in accordance with subclause </w:t>
      </w:r>
      <w:r w:rsidR="00F33175">
        <w:fldChar w:fldCharType="begin"/>
      </w:r>
      <w:r w:rsidR="00F33175">
        <w:instrText xml:space="preserve"> REF _Ref523226805 \r \h </w:instrText>
      </w:r>
      <w:r w:rsidR="005D5BB9">
        <w:instrText xml:space="preserve"> \* MERGEFORMAT </w:instrText>
      </w:r>
      <w:r w:rsidR="00F33175">
        <w:fldChar w:fldCharType="separate"/>
      </w:r>
      <w:r w:rsidR="009F4D52">
        <w:t>52.4</w:t>
      </w:r>
      <w:r w:rsidR="00F33175">
        <w:fldChar w:fldCharType="end"/>
      </w:r>
      <w:r w:rsidRPr="00E45614">
        <w:t xml:space="preserve"> the head of service will provide the details of the overpayment, as per</w:t>
      </w:r>
      <w:r w:rsidR="00557D33">
        <w:t xml:space="preserve"> subclause</w:t>
      </w:r>
      <w:r w:rsidRPr="00E45614">
        <w:t xml:space="preserve"> </w:t>
      </w:r>
      <w:r w:rsidR="00557D33">
        <w:fldChar w:fldCharType="begin"/>
      </w:r>
      <w:r w:rsidR="00557D33">
        <w:instrText xml:space="preserve"> REF _Ref523226805 \r \h </w:instrText>
      </w:r>
      <w:r w:rsidR="00557D33">
        <w:fldChar w:fldCharType="separate"/>
      </w:r>
      <w:r w:rsidR="009F4D52">
        <w:t>52.4</w:t>
      </w:r>
      <w:r w:rsidR="00557D33">
        <w:fldChar w:fldCharType="end"/>
      </w:r>
      <w:r w:rsidRPr="00E45614">
        <w:t xml:space="preserve">, to the employee in writing and will consider whether it would be appropriate in the circumstances to waive part or all of the overpayment in accordance with section 131 of the </w:t>
      </w:r>
      <w:r w:rsidRPr="001B0CC0">
        <w:rPr>
          <w:i/>
        </w:rPr>
        <w:t>Financial Management Act</w:t>
      </w:r>
      <w:r w:rsidR="001B0CC0" w:rsidRPr="001B0CC0">
        <w:rPr>
          <w:i/>
        </w:rPr>
        <w:t xml:space="preserve"> 1996</w:t>
      </w:r>
      <w:r w:rsidRPr="00E45614">
        <w:t>.</w:t>
      </w:r>
      <w:bookmarkEnd w:id="192"/>
    </w:p>
    <w:p w14:paraId="7A3D485A" w14:textId="70172AD1" w:rsidR="005901B5" w:rsidRPr="00E45614" w:rsidRDefault="00412A18" w:rsidP="00537428">
      <w:pPr>
        <w:pStyle w:val="ListParagraph"/>
        <w:numPr>
          <w:ilvl w:val="1"/>
          <w:numId w:val="500"/>
        </w:numPr>
        <w:spacing w:after="120"/>
        <w:ind w:left="1134" w:hanging="850"/>
      </w:pPr>
      <w:r w:rsidRPr="00E45614">
        <w:t xml:space="preserve">Subsequent to the decision of whether to waive the overpayment or not in accordance with subclause </w:t>
      </w:r>
      <w:r w:rsidR="00F33175">
        <w:fldChar w:fldCharType="begin"/>
      </w:r>
      <w:r w:rsidR="00F33175">
        <w:instrText xml:space="preserve"> REF _Ref523226825 \r \h </w:instrText>
      </w:r>
      <w:r w:rsidR="005D5BB9">
        <w:instrText xml:space="preserve"> \* MERGEFORMAT </w:instrText>
      </w:r>
      <w:r w:rsidR="00F33175">
        <w:fldChar w:fldCharType="separate"/>
      </w:r>
      <w:r w:rsidR="009F4D52">
        <w:t>52.5</w:t>
      </w:r>
      <w:r w:rsidR="00F33175">
        <w:fldChar w:fldCharType="end"/>
      </w:r>
      <w:r w:rsidR="00F33175">
        <w:t xml:space="preserve"> </w:t>
      </w:r>
      <w:r w:rsidRPr="00E45614">
        <w:t xml:space="preserve">the </w:t>
      </w:r>
      <w:r w:rsidR="00D54536" w:rsidRPr="00E45614">
        <w:t>head</w:t>
      </w:r>
      <w:r w:rsidR="00CB262C" w:rsidRPr="00E45614">
        <w:t xml:space="preserve"> of service </w:t>
      </w:r>
      <w:r w:rsidR="008E41D9" w:rsidRPr="00E45614">
        <w:t>will advise the employee in writing, as soon as practicable, of the:</w:t>
      </w:r>
    </w:p>
    <w:p w14:paraId="1C0D940B" w14:textId="7E6D53D4" w:rsidR="005901B5" w:rsidRPr="00E45614" w:rsidRDefault="00B00C46" w:rsidP="00537428">
      <w:pPr>
        <w:pStyle w:val="ListParagraph"/>
        <w:numPr>
          <w:ilvl w:val="2"/>
          <w:numId w:val="500"/>
        </w:numPr>
        <w:spacing w:after="120"/>
        <w:ind w:left="2127" w:hanging="993"/>
      </w:pPr>
      <w:r>
        <w:t>D</w:t>
      </w:r>
      <w:r w:rsidR="00412A18" w:rsidRPr="00E45614">
        <w:t>ecision as to what if any part of the overpayment will be waived;</w:t>
      </w:r>
    </w:p>
    <w:p w14:paraId="4FF51A79" w14:textId="4335F103" w:rsidR="005901B5" w:rsidRPr="00E45614" w:rsidRDefault="00B00C46" w:rsidP="00537428">
      <w:pPr>
        <w:pStyle w:val="ListParagraph"/>
        <w:numPr>
          <w:ilvl w:val="2"/>
          <w:numId w:val="500"/>
        </w:numPr>
        <w:spacing w:after="120"/>
        <w:ind w:left="2127" w:hanging="993"/>
      </w:pPr>
      <w:r>
        <w:t>A</w:t>
      </w:r>
      <w:r w:rsidR="00412A18" w:rsidRPr="00E45614">
        <w:t>mount of the overpayment that is to be recovered if any;</w:t>
      </w:r>
    </w:p>
    <w:p w14:paraId="33517A41" w14:textId="4A064EDA" w:rsidR="001770EE" w:rsidRPr="00E45614" w:rsidRDefault="00D22049" w:rsidP="00537428">
      <w:pPr>
        <w:pStyle w:val="ListParagraph"/>
        <w:numPr>
          <w:ilvl w:val="2"/>
          <w:numId w:val="500"/>
        </w:numPr>
        <w:spacing w:after="120"/>
        <w:ind w:left="2127" w:hanging="993"/>
      </w:pPr>
      <w:r w:rsidRPr="00E45614">
        <w:t>Process for recovery of the overpayment</w:t>
      </w:r>
      <w:r w:rsidR="00412A18" w:rsidRPr="00E45614">
        <w:t>, if any</w:t>
      </w:r>
      <w:r w:rsidRPr="00E45614">
        <w:t>; and</w:t>
      </w:r>
    </w:p>
    <w:p w14:paraId="57CBCEDA" w14:textId="14B0D04E" w:rsidR="001770EE" w:rsidRPr="00E45614" w:rsidRDefault="00D22049" w:rsidP="00537428">
      <w:pPr>
        <w:pStyle w:val="ListParagraph"/>
        <w:numPr>
          <w:ilvl w:val="2"/>
          <w:numId w:val="500"/>
        </w:numPr>
        <w:spacing w:after="120"/>
        <w:ind w:left="2127" w:hanging="993"/>
      </w:pPr>
      <w:r w:rsidRPr="00E45614">
        <w:t xml:space="preserve">Proposed recovery </w:t>
      </w:r>
      <w:r w:rsidR="00412A18" w:rsidRPr="00E45614">
        <w:t>r</w:t>
      </w:r>
      <w:r w:rsidRPr="00E45614">
        <w:t>ate</w:t>
      </w:r>
      <w:r w:rsidR="00412A18" w:rsidRPr="00E45614">
        <w:t>, if any</w:t>
      </w:r>
      <w:r w:rsidRPr="00E45614">
        <w:t>.</w:t>
      </w:r>
    </w:p>
    <w:p w14:paraId="40CB66B9" w14:textId="73619DE5" w:rsidR="005901B5" w:rsidRDefault="00EE6AAE" w:rsidP="00537428">
      <w:pPr>
        <w:pStyle w:val="ListParagraph"/>
        <w:numPr>
          <w:ilvl w:val="1"/>
          <w:numId w:val="500"/>
        </w:numPr>
        <w:spacing w:after="120"/>
        <w:ind w:left="1134" w:hanging="850"/>
      </w:pPr>
      <w:bookmarkStart w:id="193" w:name="_Ref523226850"/>
      <w:r w:rsidRPr="00E45614">
        <w:t xml:space="preserve">The </w:t>
      </w:r>
      <w:r w:rsidR="00D54536" w:rsidRPr="00E45614">
        <w:t>head</w:t>
      </w:r>
      <w:r w:rsidR="00CB262C" w:rsidRPr="00E45614">
        <w:t xml:space="preserve"> of service </w:t>
      </w:r>
      <w:r w:rsidRPr="00E45614">
        <w:t>and the employee will agree on a reasonable recovery rate having regard for all of the circumstances prior to any recovery being made. Where agree</w:t>
      </w:r>
      <w:r w:rsidR="00932184" w:rsidRPr="00E45614">
        <w:t xml:space="preserve">ment cannot be reached </w:t>
      </w:r>
      <w:r w:rsidR="006936DC" w:rsidRPr="00E45614">
        <w:t>subclause</w:t>
      </w:r>
      <w:r w:rsidR="00932184" w:rsidRPr="00E45614">
        <w:t xml:space="preserve"> </w:t>
      </w:r>
      <w:r w:rsidR="00F33175">
        <w:fldChar w:fldCharType="begin"/>
      </w:r>
      <w:r w:rsidR="00F33175">
        <w:instrText xml:space="preserve"> REF _Ref523226841 \r \h </w:instrText>
      </w:r>
      <w:r w:rsidR="005D5BB9">
        <w:instrText xml:space="preserve"> \* MERGEFORMAT </w:instrText>
      </w:r>
      <w:r w:rsidR="00F33175">
        <w:fldChar w:fldCharType="separate"/>
      </w:r>
      <w:r w:rsidR="009F4D52">
        <w:t>52.10</w:t>
      </w:r>
      <w:r w:rsidR="00F33175">
        <w:fldChar w:fldCharType="end"/>
      </w:r>
      <w:r w:rsidR="00C07FCB">
        <w:t xml:space="preserve"> </w:t>
      </w:r>
      <w:r w:rsidRPr="00E45614">
        <w:t>will apply.</w:t>
      </w:r>
      <w:bookmarkEnd w:id="193"/>
    </w:p>
    <w:p w14:paraId="02F344AB" w14:textId="499E0BF1" w:rsidR="004D27EC" w:rsidRDefault="004D27EC" w:rsidP="004D27EC">
      <w:pPr>
        <w:pStyle w:val="ListParagraph"/>
        <w:spacing w:after="120"/>
        <w:ind w:left="1134"/>
      </w:pPr>
    </w:p>
    <w:p w14:paraId="5630A5C4" w14:textId="4D15D0DB" w:rsidR="005901B5" w:rsidRPr="00E45614" w:rsidRDefault="00C7726F" w:rsidP="00537428">
      <w:pPr>
        <w:pStyle w:val="ListParagraph"/>
        <w:numPr>
          <w:ilvl w:val="1"/>
          <w:numId w:val="500"/>
        </w:numPr>
        <w:spacing w:after="120"/>
        <w:ind w:left="1134" w:hanging="850"/>
      </w:pPr>
      <w:r w:rsidRPr="00E45614">
        <w:lastRenderedPageBreak/>
        <w:t>Any such agreement</w:t>
      </w:r>
      <w:r w:rsidR="00412A18" w:rsidRPr="00E45614">
        <w:t xml:space="preserve"> in accordance with subclause </w:t>
      </w:r>
      <w:r w:rsidR="00F33175">
        <w:fldChar w:fldCharType="begin"/>
      </w:r>
      <w:r w:rsidR="00F33175">
        <w:instrText xml:space="preserve"> REF _Ref523226850 \r \h </w:instrText>
      </w:r>
      <w:r w:rsidR="005D5BB9">
        <w:instrText xml:space="preserve"> \* MERGEFORMAT </w:instrText>
      </w:r>
      <w:r w:rsidR="00F33175">
        <w:fldChar w:fldCharType="separate"/>
      </w:r>
      <w:r w:rsidR="009F4D52">
        <w:t>52.7</w:t>
      </w:r>
      <w:r w:rsidR="00F33175">
        <w:fldChar w:fldCharType="end"/>
      </w:r>
      <w:r w:rsidR="00910324">
        <w:t xml:space="preserve"> </w:t>
      </w:r>
      <w:r w:rsidRPr="00E45614">
        <w:t xml:space="preserve">may include recovery of the overpayment by the </w:t>
      </w:r>
      <w:r w:rsidR="00954A79" w:rsidRPr="00E45614">
        <w:t>ACTPS</w:t>
      </w:r>
      <w:r w:rsidRPr="00E45614">
        <w:t>:</w:t>
      </w:r>
    </w:p>
    <w:p w14:paraId="235432E3" w14:textId="5D0CFFB9" w:rsidR="00E67407" w:rsidRPr="00E45614" w:rsidRDefault="00A47CCE" w:rsidP="00537428">
      <w:pPr>
        <w:pStyle w:val="ListParagraph"/>
        <w:numPr>
          <w:ilvl w:val="2"/>
          <w:numId w:val="500"/>
        </w:numPr>
        <w:spacing w:after="120"/>
        <w:ind w:left="1843" w:hanging="709"/>
      </w:pPr>
      <w:r>
        <w:t>a</w:t>
      </w:r>
      <w:r w:rsidR="00C7726F" w:rsidRPr="00E45614">
        <w:t>s a lump sum; or</w:t>
      </w:r>
    </w:p>
    <w:p w14:paraId="7030EA68" w14:textId="6BFA83A5" w:rsidR="00E67407" w:rsidRPr="00E45614" w:rsidRDefault="00A47CCE" w:rsidP="00537428">
      <w:pPr>
        <w:pStyle w:val="ListParagraph"/>
        <w:numPr>
          <w:ilvl w:val="2"/>
          <w:numId w:val="500"/>
        </w:numPr>
        <w:spacing w:after="120"/>
        <w:ind w:left="1843" w:hanging="709"/>
      </w:pPr>
      <w:r>
        <w:t>b</w:t>
      </w:r>
      <w:r w:rsidR="00B01A03" w:rsidRPr="00E45614">
        <w:t>y payroll reduction from pay.</w:t>
      </w:r>
    </w:p>
    <w:p w14:paraId="1F9D7D9C" w14:textId="076BE9D1" w:rsidR="005901B5" w:rsidRPr="00E45614" w:rsidRDefault="00CB262C" w:rsidP="00537428">
      <w:pPr>
        <w:pStyle w:val="ListParagraph"/>
        <w:numPr>
          <w:ilvl w:val="1"/>
          <w:numId w:val="500"/>
        </w:numPr>
        <w:spacing w:after="120"/>
        <w:ind w:left="1134" w:hanging="850"/>
      </w:pPr>
      <w:r w:rsidRPr="00E45614">
        <w:t>In respect to recovery action it may be agreed with the employee to adjust their leave credits instead of, or in combination with, a cash recovery</w:t>
      </w:r>
      <w:r w:rsidR="00412A18" w:rsidRPr="00E45614">
        <w:t xml:space="preserve">, provided that the employee cannot be worse off in terms of their leave entitlements than had they requested payment in lieu of annual leave in accordance with subclause </w:t>
      </w:r>
      <w:r w:rsidR="00F33175">
        <w:fldChar w:fldCharType="begin"/>
      </w:r>
      <w:r w:rsidR="00F33175">
        <w:instrText xml:space="preserve"> REF _Ref523226902 \r \h </w:instrText>
      </w:r>
      <w:r w:rsidR="005D5BB9">
        <w:instrText xml:space="preserve"> \* MERGEFORMAT </w:instrText>
      </w:r>
      <w:r w:rsidR="00F33175">
        <w:fldChar w:fldCharType="separate"/>
      </w:r>
      <w:r w:rsidR="009F4D52">
        <w:t>85.33</w:t>
      </w:r>
      <w:r w:rsidR="00F33175">
        <w:fldChar w:fldCharType="end"/>
      </w:r>
      <w:r w:rsidR="00F33175">
        <w:t xml:space="preserve"> </w:t>
      </w:r>
      <w:r w:rsidR="00412A18" w:rsidRPr="00E45614">
        <w:t xml:space="preserve">or long service leave in accordance with subclause </w:t>
      </w:r>
      <w:r w:rsidR="00F33175">
        <w:fldChar w:fldCharType="begin"/>
      </w:r>
      <w:r w:rsidR="00F33175">
        <w:instrText xml:space="preserve"> REF _Ref523226937 \r \h </w:instrText>
      </w:r>
      <w:r w:rsidR="005D5BB9">
        <w:instrText xml:space="preserve"> \* MERGEFORMAT </w:instrText>
      </w:r>
      <w:r w:rsidR="00F33175">
        <w:fldChar w:fldCharType="separate"/>
      </w:r>
      <w:r w:rsidR="009F4D52">
        <w:t>88.8.2</w:t>
      </w:r>
      <w:r w:rsidR="00F33175">
        <w:fldChar w:fldCharType="end"/>
      </w:r>
      <w:r w:rsidRPr="00E45614">
        <w:t>.</w:t>
      </w:r>
    </w:p>
    <w:p w14:paraId="1DE03F57" w14:textId="5BE85580" w:rsidR="00412A18" w:rsidRPr="00E45614" w:rsidRDefault="00412A18" w:rsidP="00537428">
      <w:pPr>
        <w:pStyle w:val="ListParagraph"/>
        <w:numPr>
          <w:ilvl w:val="1"/>
          <w:numId w:val="500"/>
        </w:numPr>
        <w:spacing w:after="120"/>
        <w:ind w:left="1134" w:hanging="850"/>
      </w:pPr>
      <w:bookmarkStart w:id="194" w:name="_Ref523226841"/>
      <w:r w:rsidRPr="00E45614">
        <w:t>Where the head of service and the employee cannot agree about the arrangements for recovery of an overpayment, the overpayment will be recovered in accordance with an arrangement as determined by the head of service under section 246 of the PSM Act.</w:t>
      </w:r>
      <w:bookmarkEnd w:id="194"/>
      <w:r w:rsidRPr="00E45614">
        <w:t xml:space="preserve"> </w:t>
      </w:r>
    </w:p>
    <w:p w14:paraId="77E89DD0" w14:textId="48CC0065" w:rsidR="005901B5" w:rsidRPr="00E45614" w:rsidRDefault="00C7726F" w:rsidP="00537428">
      <w:pPr>
        <w:pStyle w:val="ListParagraph"/>
        <w:numPr>
          <w:ilvl w:val="2"/>
          <w:numId w:val="500"/>
        </w:numPr>
        <w:spacing w:after="120"/>
        <w:ind w:left="1985" w:hanging="851"/>
      </w:pPr>
      <w:r w:rsidRPr="00E45614">
        <w:t>Where</w:t>
      </w:r>
      <w:r w:rsidR="00412A18" w:rsidRPr="00E45614">
        <w:t xml:space="preserve"> recovery occurs in accordance with subclause </w:t>
      </w:r>
      <w:r w:rsidR="00F33175">
        <w:fldChar w:fldCharType="begin"/>
      </w:r>
      <w:r w:rsidR="00F33175">
        <w:instrText xml:space="preserve"> REF _Ref523226841 \r \h </w:instrText>
      </w:r>
      <w:r w:rsidR="005D5BB9">
        <w:instrText xml:space="preserve"> \* MERGEFORMAT </w:instrText>
      </w:r>
      <w:r w:rsidR="00F33175">
        <w:fldChar w:fldCharType="separate"/>
      </w:r>
      <w:r w:rsidR="009F4D52">
        <w:t>52.10</w:t>
      </w:r>
      <w:r w:rsidR="00F33175">
        <w:fldChar w:fldCharType="end"/>
      </w:r>
      <w:r w:rsidR="00910324">
        <w:t xml:space="preserve"> </w:t>
      </w:r>
      <w:r w:rsidRPr="00E45614">
        <w:t>the</w:t>
      </w:r>
      <w:r w:rsidR="00390FDE" w:rsidRPr="00E45614">
        <w:t xml:space="preserve"> </w:t>
      </w:r>
      <w:r w:rsidR="009362E1" w:rsidRPr="00E45614">
        <w:t xml:space="preserve">overpayment will be recovered at the rate of up to 10% of the employee’s gross fortnightly </w:t>
      </w:r>
      <w:r w:rsidR="006936DC" w:rsidRPr="00E45614">
        <w:t>pay</w:t>
      </w:r>
      <w:r w:rsidR="009362E1" w:rsidRPr="00E45614">
        <w:t xml:space="preserve">, or such other rate determined by the relevant </w:t>
      </w:r>
      <w:r w:rsidR="00D54536" w:rsidRPr="00E45614">
        <w:t>head of service</w:t>
      </w:r>
      <w:r w:rsidR="009362E1" w:rsidRPr="00E45614">
        <w:t xml:space="preserve"> having regard for all of the circumstances.</w:t>
      </w:r>
    </w:p>
    <w:p w14:paraId="31FB3417" w14:textId="16F29049" w:rsidR="005901B5" w:rsidRPr="00E45614" w:rsidRDefault="00932184" w:rsidP="00537428">
      <w:pPr>
        <w:pStyle w:val="ListParagraph"/>
        <w:numPr>
          <w:ilvl w:val="1"/>
          <w:numId w:val="500"/>
        </w:numPr>
        <w:spacing w:after="120"/>
        <w:ind w:left="1134" w:hanging="850"/>
      </w:pPr>
      <w:r w:rsidRPr="00E45614">
        <w:t>Despite su</w:t>
      </w:r>
      <w:r w:rsidR="006936DC" w:rsidRPr="00E45614">
        <w:t>bc</w:t>
      </w:r>
      <w:r w:rsidRPr="00E45614">
        <w:t xml:space="preserve">lauses </w:t>
      </w:r>
      <w:r w:rsidR="00F33175">
        <w:fldChar w:fldCharType="begin"/>
      </w:r>
      <w:r w:rsidR="00F33175">
        <w:instrText xml:space="preserve"> REF _Ref523226850 \r \h </w:instrText>
      </w:r>
      <w:r w:rsidR="005D5BB9">
        <w:instrText xml:space="preserve"> \* MERGEFORMAT </w:instrText>
      </w:r>
      <w:r w:rsidR="00F33175">
        <w:fldChar w:fldCharType="separate"/>
      </w:r>
      <w:r w:rsidR="009F4D52">
        <w:t>52.7</w:t>
      </w:r>
      <w:r w:rsidR="00F33175">
        <w:fldChar w:fldCharType="end"/>
      </w:r>
      <w:r w:rsidR="00F33175">
        <w:t xml:space="preserve"> </w:t>
      </w:r>
      <w:r w:rsidRPr="00E45614">
        <w:t xml:space="preserve">and </w:t>
      </w:r>
      <w:r w:rsidR="00F33175">
        <w:fldChar w:fldCharType="begin"/>
      </w:r>
      <w:r w:rsidR="00F33175">
        <w:instrText xml:space="preserve"> REF _Ref523226841 \r \h </w:instrText>
      </w:r>
      <w:r w:rsidR="005D5BB9">
        <w:instrText xml:space="preserve"> \* MERGEFORMAT </w:instrText>
      </w:r>
      <w:r w:rsidR="00F33175">
        <w:fldChar w:fldCharType="separate"/>
      </w:r>
      <w:r w:rsidR="009F4D52">
        <w:t>52.10</w:t>
      </w:r>
      <w:r w:rsidR="00F33175">
        <w:fldChar w:fldCharType="end"/>
      </w:r>
      <w:r w:rsidR="00D21911">
        <w:t xml:space="preserve"> </w:t>
      </w:r>
      <w:r w:rsidR="00D93DC1" w:rsidRPr="00E45614">
        <w:t xml:space="preserve">the recovery period will not usually exceed </w:t>
      </w:r>
      <w:r w:rsidR="005E41B6" w:rsidRPr="00E45614">
        <w:t>twenty six</w:t>
      </w:r>
      <w:r w:rsidR="00D93DC1" w:rsidRPr="00E45614">
        <w:t xml:space="preserve"> pay periods.</w:t>
      </w:r>
    </w:p>
    <w:p w14:paraId="076EB0CB" w14:textId="089EE518" w:rsidR="0038260F" w:rsidRDefault="0038260F" w:rsidP="00537428">
      <w:pPr>
        <w:pStyle w:val="ListParagraph"/>
        <w:numPr>
          <w:ilvl w:val="1"/>
          <w:numId w:val="500"/>
        </w:numPr>
        <w:ind w:left="1134" w:hanging="850"/>
      </w:pPr>
      <w:bookmarkStart w:id="195" w:name="_Ref523227011"/>
      <w:r>
        <w:t>Where an employee is paid an amount to which he or she is not entitled as a result of an amendment to, or late submission of, a time sheet, evidence, material or other forms, the amount paid (the discrepancy):</w:t>
      </w:r>
      <w:bookmarkEnd w:id="195"/>
    </w:p>
    <w:p w14:paraId="3C810D93" w14:textId="00307E60" w:rsidR="0038260F" w:rsidRDefault="0038260F" w:rsidP="00537428">
      <w:pPr>
        <w:pStyle w:val="ListParagraph"/>
        <w:numPr>
          <w:ilvl w:val="2"/>
          <w:numId w:val="500"/>
        </w:numPr>
        <w:spacing w:after="120"/>
        <w:ind w:left="1985" w:hanging="851"/>
      </w:pPr>
      <w:r>
        <w:t>may be deducted in the following pay period, provided it is no greater than 10% of the employee’s gross fortnightly pay; and</w:t>
      </w:r>
    </w:p>
    <w:p w14:paraId="3DF29239" w14:textId="01676527" w:rsidR="0038260F" w:rsidRDefault="0038260F" w:rsidP="00537428">
      <w:pPr>
        <w:pStyle w:val="ListParagraph"/>
        <w:numPr>
          <w:ilvl w:val="2"/>
          <w:numId w:val="500"/>
        </w:numPr>
        <w:spacing w:after="120"/>
        <w:ind w:left="1985" w:hanging="851"/>
      </w:pPr>
      <w:r>
        <w:t xml:space="preserve">will not be considered an overpayment for the purposes of this </w:t>
      </w:r>
      <w:r w:rsidR="00C43D27">
        <w:t>clause</w:t>
      </w:r>
      <w:r>
        <w:t xml:space="preserve"> </w:t>
      </w:r>
      <w:r w:rsidR="00F33175">
        <w:fldChar w:fldCharType="begin"/>
      </w:r>
      <w:r w:rsidR="00F33175">
        <w:instrText xml:space="preserve"> REF _Ref523226994 \r \h </w:instrText>
      </w:r>
      <w:r w:rsidR="005D5BB9">
        <w:instrText xml:space="preserve"> \* MERGEFORMAT </w:instrText>
      </w:r>
      <w:r w:rsidR="00F33175">
        <w:fldChar w:fldCharType="separate"/>
      </w:r>
      <w:r w:rsidR="009F4D52">
        <w:t>52</w:t>
      </w:r>
      <w:r w:rsidR="00F33175">
        <w:fldChar w:fldCharType="end"/>
      </w:r>
      <w:r>
        <w:t>, provided that the employee is notified accordingly.</w:t>
      </w:r>
    </w:p>
    <w:p w14:paraId="70F11F4A" w14:textId="5BA3FBBC" w:rsidR="0038260F" w:rsidRDefault="0038260F" w:rsidP="00537428">
      <w:pPr>
        <w:pStyle w:val="ListParagraph"/>
        <w:numPr>
          <w:ilvl w:val="1"/>
          <w:numId w:val="500"/>
        </w:numPr>
        <w:spacing w:after="120"/>
        <w:ind w:left="1134" w:hanging="850"/>
      </w:pPr>
      <w:r>
        <w:t xml:space="preserve">Further to subclause </w:t>
      </w:r>
      <w:r w:rsidR="00F33175">
        <w:fldChar w:fldCharType="begin"/>
      </w:r>
      <w:r w:rsidR="00F33175">
        <w:instrText xml:space="preserve"> REF _Ref523227011 \r \h </w:instrText>
      </w:r>
      <w:r w:rsidR="005D5BB9">
        <w:instrText xml:space="preserve"> \* MERGEFORMAT </w:instrText>
      </w:r>
      <w:r w:rsidR="00F33175">
        <w:fldChar w:fldCharType="separate"/>
      </w:r>
      <w:r w:rsidR="009F4D52">
        <w:t>52.12</w:t>
      </w:r>
      <w:r w:rsidR="00F33175">
        <w:fldChar w:fldCharType="end"/>
      </w:r>
      <w:r>
        <w:t xml:space="preserve">, if more than two </w:t>
      </w:r>
      <w:r w:rsidR="00AF11D1">
        <w:t>pay periods</w:t>
      </w:r>
      <w:r>
        <w:t xml:space="preserve"> have passed since the discrepancy was paid, or the discrepancy exceeds 10% of the employee’s gross fortnightly pay, the discrepancy will be considered a debt and the provisions of this </w:t>
      </w:r>
      <w:r w:rsidR="00C43D27">
        <w:t>clause</w:t>
      </w:r>
      <w:r>
        <w:t xml:space="preserve"> </w:t>
      </w:r>
      <w:r w:rsidR="00F33175">
        <w:fldChar w:fldCharType="begin"/>
      </w:r>
      <w:r w:rsidR="00F33175">
        <w:instrText xml:space="preserve"> REF _Ref523227023 \r \h </w:instrText>
      </w:r>
      <w:r w:rsidR="005D5BB9">
        <w:instrText xml:space="preserve"> \* MERGEFORMAT </w:instrText>
      </w:r>
      <w:r w:rsidR="00F33175">
        <w:fldChar w:fldCharType="separate"/>
      </w:r>
      <w:r w:rsidR="009F4D52">
        <w:t>52</w:t>
      </w:r>
      <w:r w:rsidR="00F33175">
        <w:fldChar w:fldCharType="end"/>
      </w:r>
      <w:r>
        <w:t xml:space="preserve"> will apply, unless the employee agrees in writing to the adjustment being made.</w:t>
      </w:r>
      <w:r w:rsidRPr="00505450" w:rsidDel="0038260F">
        <w:t xml:space="preserve"> </w:t>
      </w:r>
      <w:r w:rsidR="00412A18" w:rsidRPr="00E45614">
        <w:t xml:space="preserve"> </w:t>
      </w:r>
    </w:p>
    <w:p w14:paraId="7DB86562" w14:textId="51F5B5B7" w:rsidR="005901B5" w:rsidRPr="00E45614" w:rsidRDefault="00412A18" w:rsidP="00537428">
      <w:pPr>
        <w:pStyle w:val="ListParagraph"/>
        <w:numPr>
          <w:ilvl w:val="1"/>
          <w:numId w:val="500"/>
        </w:numPr>
        <w:spacing w:after="120"/>
        <w:ind w:left="1134" w:hanging="774"/>
      </w:pPr>
      <w:r w:rsidRPr="00505450">
        <w:t>Any outstanding money owing to the ACTPS when an employee ceases employment is to be recovered by deduction from any final entitlements payable to the employee</w:t>
      </w:r>
      <w:r w:rsidRPr="009E5E55">
        <w:t xml:space="preserve">. </w:t>
      </w:r>
      <w:r w:rsidR="0098124E" w:rsidRPr="00F23A74">
        <w:t xml:space="preserve">If a debt still exists </w:t>
      </w:r>
      <w:r w:rsidR="0098124E" w:rsidRPr="00E45614">
        <w:t xml:space="preserve">further debt recovery action is to be taken unless the </w:t>
      </w:r>
      <w:r w:rsidR="00D54536" w:rsidRPr="00E45614">
        <w:t>head of service</w:t>
      </w:r>
      <w:r w:rsidR="0098124E" w:rsidRPr="00E45614">
        <w:t>:</w:t>
      </w:r>
    </w:p>
    <w:p w14:paraId="26164CCD" w14:textId="77777777" w:rsidR="00E67407" w:rsidRPr="00E45614" w:rsidRDefault="0098124E" w:rsidP="00537428">
      <w:pPr>
        <w:pStyle w:val="ListParagraph"/>
        <w:numPr>
          <w:ilvl w:val="2"/>
          <w:numId w:val="500"/>
        </w:numPr>
        <w:spacing w:after="120"/>
        <w:ind w:left="1985" w:hanging="850"/>
      </w:pPr>
      <w:r w:rsidRPr="00E45614">
        <w:t>Directs the recovery be waived, in part or in full, based on evidence provided by the employee of exceptional circumstance or that such recovery would cause undue hardship; or</w:t>
      </w:r>
    </w:p>
    <w:p w14:paraId="408D130A" w14:textId="77777777" w:rsidR="00E67407" w:rsidRPr="00E45614" w:rsidRDefault="00B01A03" w:rsidP="00537428">
      <w:pPr>
        <w:pStyle w:val="ListParagraph"/>
        <w:numPr>
          <w:ilvl w:val="2"/>
          <w:numId w:val="500"/>
        </w:numPr>
        <w:spacing w:after="120"/>
        <w:ind w:left="1985" w:hanging="850"/>
      </w:pPr>
      <w:r w:rsidRPr="00E45614">
        <w:t>Determines that an overpayment is not recoverable.</w:t>
      </w:r>
    </w:p>
    <w:p w14:paraId="7F2033CE" w14:textId="52FD8BC9" w:rsidR="005901B5" w:rsidRPr="00E45614" w:rsidRDefault="0098124E" w:rsidP="00537428">
      <w:pPr>
        <w:pStyle w:val="ListParagraph"/>
        <w:numPr>
          <w:ilvl w:val="1"/>
          <w:numId w:val="500"/>
        </w:numPr>
        <w:spacing w:after="120"/>
        <w:ind w:left="1134" w:hanging="850"/>
      </w:pPr>
      <w:r w:rsidRPr="00E45614">
        <w:t xml:space="preserve">Where the </w:t>
      </w:r>
      <w:r w:rsidR="00D54536" w:rsidRPr="00E45614">
        <w:t>head of service</w:t>
      </w:r>
      <w:r w:rsidRPr="00E45614">
        <w:t xml:space="preserve"> determines that an overpayment </w:t>
      </w:r>
      <w:r w:rsidR="00412A18" w:rsidRPr="00E45614">
        <w:t>cannot be recovered</w:t>
      </w:r>
      <w:r w:rsidRPr="00E45614">
        <w:t xml:space="preserve">, the provisions of the relevant </w:t>
      </w:r>
      <w:r w:rsidR="008A425F" w:rsidRPr="00E45614">
        <w:t>Director</w:t>
      </w:r>
      <w:r w:rsidR="00A50694" w:rsidRPr="00E45614">
        <w:t>ate’s</w:t>
      </w:r>
      <w:r w:rsidR="004A63D1" w:rsidRPr="00E45614">
        <w:t xml:space="preserve"> </w:t>
      </w:r>
      <w:r w:rsidRPr="00E45614">
        <w:t>Financial Instructions, relating to the waiver and write off of monies, will apply.</w:t>
      </w:r>
    </w:p>
    <w:p w14:paraId="356F8751" w14:textId="5D2DC05F" w:rsidR="0038260F" w:rsidRPr="00505450" w:rsidRDefault="00412A18" w:rsidP="00537428">
      <w:pPr>
        <w:spacing w:after="120"/>
        <w:ind w:left="1134"/>
      </w:pPr>
      <w:r w:rsidRPr="00E45614">
        <w:t xml:space="preserve">Note: Any disputes about the application of these provisions should be addressed through the Dispute Avoidance/Settlement Procedures outlined </w:t>
      </w:r>
      <w:r w:rsidR="00713CC6">
        <w:t>in clause</w:t>
      </w:r>
      <w:r w:rsidRPr="00E45614">
        <w:t xml:space="preserve"> </w:t>
      </w:r>
      <w:r w:rsidR="00C07FCB">
        <w:fldChar w:fldCharType="begin"/>
      </w:r>
      <w:r w:rsidR="00C07FCB">
        <w:instrText xml:space="preserve"> REF _Ref523226367 \r \h </w:instrText>
      </w:r>
      <w:r w:rsidR="00C07FCB">
        <w:fldChar w:fldCharType="separate"/>
      </w:r>
      <w:r w:rsidR="009F4D52">
        <w:t>125</w:t>
      </w:r>
      <w:r w:rsidR="00C07FCB">
        <w:fldChar w:fldCharType="end"/>
      </w:r>
      <w:r w:rsidRPr="00E45614">
        <w:t>.</w:t>
      </w:r>
      <w:r w:rsidR="0038260F">
        <w:t xml:space="preserve"> Unless the employee agrees, recovery of overpayments will not occur while a dispute is on foot.</w:t>
      </w:r>
    </w:p>
    <w:p w14:paraId="1170697D" w14:textId="77777777" w:rsidR="00702A31" w:rsidRPr="00505450" w:rsidRDefault="00430197" w:rsidP="004D27EC">
      <w:pPr>
        <w:pStyle w:val="Heading1"/>
      </w:pPr>
      <w:bookmarkStart w:id="196" w:name="_Toc25842916"/>
      <w:r w:rsidRPr="00E45614">
        <w:lastRenderedPageBreak/>
        <w:t>Underpayments</w:t>
      </w:r>
      <w:bookmarkEnd w:id="196"/>
    </w:p>
    <w:p w14:paraId="208B996F" w14:textId="16FD2BDD" w:rsidR="005901B5" w:rsidRPr="00E45614" w:rsidRDefault="00AC3AF4" w:rsidP="00537428">
      <w:pPr>
        <w:pStyle w:val="ListParagraph"/>
        <w:numPr>
          <w:ilvl w:val="1"/>
          <w:numId w:val="500"/>
        </w:numPr>
        <w:spacing w:after="120"/>
        <w:ind w:left="1134" w:hanging="850"/>
      </w:pPr>
      <w:r w:rsidRPr="00505450">
        <w:t xml:space="preserve">Where the </w:t>
      </w:r>
      <w:r w:rsidR="00D54536" w:rsidRPr="009E5E55">
        <w:t>head</w:t>
      </w:r>
      <w:r w:rsidR="00CB262C" w:rsidRPr="00F23A74">
        <w:t xml:space="preserve"> of servi</w:t>
      </w:r>
      <w:r w:rsidR="00CB262C" w:rsidRPr="00E45614">
        <w:t xml:space="preserve">ce </w:t>
      </w:r>
      <w:r w:rsidRPr="00E45614">
        <w:t xml:space="preserve">agrees that an employee has been underpaid on the employee’s base rate of </w:t>
      </w:r>
      <w:r w:rsidR="00CB262C" w:rsidRPr="00E45614">
        <w:t>pay</w:t>
      </w:r>
      <w:r w:rsidRPr="00E45614">
        <w:t xml:space="preserve">, </w:t>
      </w:r>
      <w:r w:rsidR="006225B5" w:rsidRPr="00E45614">
        <w:t xml:space="preserve">and </w:t>
      </w:r>
      <w:r w:rsidRPr="00E45614">
        <w:t>the employee requests</w:t>
      </w:r>
      <w:r w:rsidR="006225B5" w:rsidRPr="00E45614">
        <w:t>,</w:t>
      </w:r>
      <w:r w:rsidRPr="00E45614">
        <w:t xml:space="preserve"> an offline payment for the amount owing will be made to the employee within three </w:t>
      </w:r>
      <w:r w:rsidR="009417E7" w:rsidRPr="00E45614">
        <w:t xml:space="preserve">business </w:t>
      </w:r>
      <w:r w:rsidRPr="00E45614">
        <w:t xml:space="preserve">days of the </w:t>
      </w:r>
      <w:r w:rsidR="00D54536" w:rsidRPr="00E45614">
        <w:t>head</w:t>
      </w:r>
      <w:r w:rsidR="00CB262C" w:rsidRPr="00E45614">
        <w:t xml:space="preserve"> of service </w:t>
      </w:r>
      <w:r w:rsidRPr="00E45614">
        <w:t>receiving the request.</w:t>
      </w:r>
    </w:p>
    <w:p w14:paraId="2689F392" w14:textId="0988831F" w:rsidR="005901B5" w:rsidRPr="00E45614" w:rsidRDefault="00954A79" w:rsidP="00537428">
      <w:pPr>
        <w:pStyle w:val="ListParagraph"/>
        <w:numPr>
          <w:ilvl w:val="1"/>
          <w:numId w:val="500"/>
        </w:numPr>
        <w:spacing w:after="120"/>
        <w:ind w:left="1134" w:hanging="850"/>
      </w:pPr>
      <w:r w:rsidRPr="00E45614">
        <w:t>W</w:t>
      </w:r>
      <w:r w:rsidR="00AC3AF4" w:rsidRPr="00E45614">
        <w:t xml:space="preserve">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t>
      </w:r>
      <w:r w:rsidR="009417E7" w:rsidRPr="00E45614">
        <w:t xml:space="preserve">business </w:t>
      </w:r>
      <w:r w:rsidR="00AC3AF4" w:rsidRPr="00E45614">
        <w:t xml:space="preserve">days of the </w:t>
      </w:r>
      <w:r w:rsidR="00D54536" w:rsidRPr="00E45614">
        <w:t>head</w:t>
      </w:r>
      <w:r w:rsidR="00CB262C" w:rsidRPr="00E45614">
        <w:t xml:space="preserve"> of service</w:t>
      </w:r>
      <w:r w:rsidR="00AC3AF4" w:rsidRPr="00E45614">
        <w:t xml:space="preserve"> receivi</w:t>
      </w:r>
      <w:r w:rsidR="003F4D44" w:rsidRPr="00E45614">
        <w:t>ng the request.</w:t>
      </w:r>
    </w:p>
    <w:p w14:paraId="4F358689" w14:textId="747A61C8" w:rsidR="009417E7" w:rsidRPr="00505450" w:rsidRDefault="009417E7" w:rsidP="004D27EC">
      <w:pPr>
        <w:pStyle w:val="Heading1"/>
      </w:pPr>
      <w:bookmarkStart w:id="197" w:name="_Toc25842917"/>
      <w:r w:rsidRPr="00E45614">
        <w:t>Superannuation</w:t>
      </w:r>
      <w:bookmarkEnd w:id="197"/>
    </w:p>
    <w:p w14:paraId="53770F88" w14:textId="01CB5C2B" w:rsidR="009417E7" w:rsidRPr="00505450" w:rsidRDefault="009417E7" w:rsidP="00537428">
      <w:pPr>
        <w:pStyle w:val="ListParagraph"/>
        <w:numPr>
          <w:ilvl w:val="1"/>
          <w:numId w:val="500"/>
        </w:numPr>
        <w:spacing w:after="120"/>
        <w:ind w:left="1134" w:hanging="774"/>
      </w:pPr>
      <w:r w:rsidRPr="00505450">
        <w:t xml:space="preserve">The </w:t>
      </w:r>
      <w:r w:rsidR="005D5BB9">
        <w:t>employer</w:t>
      </w:r>
      <w:r w:rsidRPr="00505450">
        <w:t xml:space="preserve"> will provide employer superannuation contributions in accordance with the relevant legislative requirements. </w:t>
      </w:r>
    </w:p>
    <w:p w14:paraId="199BC57A" w14:textId="3CA9A7ED" w:rsidR="009417E7" w:rsidRPr="00F23A74" w:rsidRDefault="009417E7" w:rsidP="00537428">
      <w:pPr>
        <w:pStyle w:val="ListParagraph"/>
        <w:numPr>
          <w:ilvl w:val="1"/>
          <w:numId w:val="500"/>
        </w:numPr>
        <w:spacing w:after="120"/>
        <w:ind w:left="1134" w:hanging="774"/>
      </w:pPr>
      <w:r w:rsidRPr="009E5E55">
        <w:t>This clause does not apply to employees who are members of the Public Sector Superannuation Accumulation Plan (</w:t>
      </w:r>
      <w:r w:rsidRPr="00F23A74">
        <w:t xml:space="preserve">PSSap), unless they are eligible to be members of the PSSap as a fund of choice. </w:t>
      </w:r>
    </w:p>
    <w:p w14:paraId="07F39079" w14:textId="539C07E3" w:rsidR="009417E7" w:rsidRPr="00E45614" w:rsidRDefault="009417E7" w:rsidP="00537428">
      <w:pPr>
        <w:pStyle w:val="ListParagraph"/>
        <w:numPr>
          <w:ilvl w:val="1"/>
          <w:numId w:val="500"/>
        </w:numPr>
        <w:spacing w:after="120"/>
        <w:ind w:left="1134" w:hanging="774"/>
      </w:pPr>
      <w:r w:rsidRPr="00E45614">
        <w:t xml:space="preserve">This clause does not apply to preserved members of other Superannuation Plans, including CSS and PSSdb. Employees covered by those Superannuation plans, will receive the employer contributions specified by the fund rules for the relevant Superannuation plan. </w:t>
      </w:r>
    </w:p>
    <w:p w14:paraId="25FA1972" w14:textId="5CF6E618" w:rsidR="009417E7" w:rsidRPr="00E45614" w:rsidRDefault="009417E7" w:rsidP="00537428">
      <w:pPr>
        <w:pStyle w:val="ListParagraph"/>
        <w:numPr>
          <w:ilvl w:val="1"/>
          <w:numId w:val="500"/>
        </w:numPr>
        <w:spacing w:after="120"/>
        <w:ind w:left="1134" w:hanging="774"/>
      </w:pPr>
      <w:bookmarkStart w:id="198" w:name="_Ref523227193"/>
      <w:r w:rsidRPr="00E45614">
        <w:t xml:space="preserve">An employee may choose any approved superannuation fund as long as the fund can accept employer contributions by EFT. If the employees chosen fund cannot or will not accept additional contributions as outlined in subclause </w:t>
      </w:r>
      <w:r w:rsidR="00F33175">
        <w:fldChar w:fldCharType="begin"/>
      </w:r>
      <w:r w:rsidR="00F33175">
        <w:instrText xml:space="preserve"> REF _Ref523227193 \r \h </w:instrText>
      </w:r>
      <w:r w:rsidR="005D5BB9">
        <w:instrText xml:space="preserve"> \* MERGEFORMAT </w:instrText>
      </w:r>
      <w:r w:rsidR="00F33175">
        <w:fldChar w:fldCharType="separate"/>
      </w:r>
      <w:r w:rsidR="009F4D52">
        <w:t>54.4</w:t>
      </w:r>
      <w:r w:rsidR="00F33175">
        <w:fldChar w:fldCharType="end"/>
      </w:r>
      <w:r w:rsidRPr="00E45614">
        <w:t xml:space="preserve"> and </w:t>
      </w:r>
      <w:r w:rsidR="00F33175">
        <w:fldChar w:fldCharType="begin"/>
      </w:r>
      <w:r w:rsidR="00F33175">
        <w:instrText xml:space="preserve"> REF _Ref523227089 \r \h </w:instrText>
      </w:r>
      <w:r w:rsidR="005D5BB9">
        <w:instrText xml:space="preserve"> \* MERGEFORMAT </w:instrText>
      </w:r>
      <w:r w:rsidR="00F33175">
        <w:fldChar w:fldCharType="separate"/>
      </w:r>
      <w:r w:rsidR="009F4D52">
        <w:t>54.7</w:t>
      </w:r>
      <w:r w:rsidR="00F33175">
        <w:fldChar w:fldCharType="end"/>
      </w:r>
      <w:r w:rsidRPr="00E45614">
        <w:t>, then the employee will be advised of their right to change funds, to enable such contributions to be made.</w:t>
      </w:r>
      <w:bookmarkEnd w:id="198"/>
      <w:r w:rsidRPr="00E45614">
        <w:t xml:space="preserve"> </w:t>
      </w:r>
    </w:p>
    <w:p w14:paraId="06AEF9B1" w14:textId="53FD84EB" w:rsidR="009417E7" w:rsidRPr="00E45614" w:rsidRDefault="009417E7" w:rsidP="00537428">
      <w:pPr>
        <w:pStyle w:val="ListParagraph"/>
        <w:numPr>
          <w:ilvl w:val="1"/>
          <w:numId w:val="500"/>
        </w:numPr>
        <w:spacing w:after="120"/>
        <w:ind w:left="1134" w:hanging="774"/>
      </w:pPr>
      <w:r w:rsidRPr="00E45614">
        <w:t>The employer contribution will be:</w:t>
      </w:r>
    </w:p>
    <w:p w14:paraId="01ADB586" w14:textId="71972A8A" w:rsidR="009417E7" w:rsidRPr="00E45614" w:rsidRDefault="009417E7" w:rsidP="00537428">
      <w:pPr>
        <w:pStyle w:val="ListParagraph"/>
        <w:numPr>
          <w:ilvl w:val="2"/>
          <w:numId w:val="500"/>
        </w:numPr>
        <w:spacing w:after="120"/>
        <w:ind w:left="1843" w:hanging="708"/>
      </w:pPr>
      <w:r w:rsidRPr="00E45614">
        <w:t xml:space="preserve">the Superannuation Guarantee contribution in accordance with the </w:t>
      </w:r>
      <w:r w:rsidRPr="00713CC6">
        <w:rPr>
          <w:i/>
        </w:rPr>
        <w:t>Superannuation Guarantee (Administration) Act 1992</w:t>
      </w:r>
      <w:r w:rsidRPr="00E45614">
        <w:t>, (which at the commencement of this Agreements 9.5%); and</w:t>
      </w:r>
    </w:p>
    <w:p w14:paraId="00198E54" w14:textId="4F47D1FD" w:rsidR="009417E7" w:rsidRPr="00E45614" w:rsidRDefault="009417E7" w:rsidP="00537428">
      <w:pPr>
        <w:pStyle w:val="ListParagraph"/>
        <w:numPr>
          <w:ilvl w:val="2"/>
          <w:numId w:val="500"/>
        </w:numPr>
        <w:spacing w:after="120"/>
        <w:ind w:left="1843" w:hanging="708"/>
      </w:pPr>
      <w:bookmarkStart w:id="199" w:name="_Ref523227133"/>
      <w:r w:rsidRPr="00E45614">
        <w:t>an additional 1%; and</w:t>
      </w:r>
      <w:bookmarkEnd w:id="199"/>
    </w:p>
    <w:p w14:paraId="6F75EC48" w14:textId="114FB972" w:rsidR="009417E7" w:rsidRPr="00E45614" w:rsidRDefault="009417E7" w:rsidP="00537428">
      <w:pPr>
        <w:pStyle w:val="ListParagraph"/>
        <w:numPr>
          <w:ilvl w:val="2"/>
          <w:numId w:val="500"/>
        </w:numPr>
        <w:spacing w:after="120"/>
        <w:ind w:left="1843" w:hanging="708"/>
      </w:pPr>
      <w:bookmarkStart w:id="200" w:name="_Ref523227252"/>
      <w:r w:rsidRPr="00E45614">
        <w:t>a further 1% for employees who make extra employee contributions of 3% or more.</w:t>
      </w:r>
      <w:bookmarkEnd w:id="200"/>
    </w:p>
    <w:p w14:paraId="19F666BC" w14:textId="4AD05822" w:rsidR="009417E7" w:rsidRPr="00E45614" w:rsidRDefault="009417E7" w:rsidP="00537428">
      <w:pPr>
        <w:pStyle w:val="ListParagraph"/>
        <w:numPr>
          <w:ilvl w:val="1"/>
          <w:numId w:val="500"/>
        </w:numPr>
        <w:spacing w:after="120"/>
        <w:ind w:left="1134" w:hanging="774"/>
      </w:pPr>
      <w:bookmarkStart w:id="201" w:name="_Ref523227160"/>
      <w:r w:rsidRPr="00E45614">
        <w:t xml:space="preserve">The additional contribution in subclause </w:t>
      </w:r>
      <w:r w:rsidR="00F33175">
        <w:fldChar w:fldCharType="begin"/>
      </w:r>
      <w:r w:rsidR="00F33175">
        <w:instrText xml:space="preserve"> REF _Ref523227133 \r \h </w:instrText>
      </w:r>
      <w:r w:rsidR="005D5BB9">
        <w:instrText xml:space="preserve"> \* MERGEFORMAT </w:instrText>
      </w:r>
      <w:r w:rsidR="00F33175">
        <w:fldChar w:fldCharType="separate"/>
      </w:r>
      <w:r w:rsidR="009F4D52">
        <w:t>54.5.2</w:t>
      </w:r>
      <w:r w:rsidR="00F33175">
        <w:fldChar w:fldCharType="end"/>
      </w:r>
      <w:r w:rsidRPr="00E45614">
        <w:t xml:space="preserve"> will increase:</w:t>
      </w:r>
      <w:bookmarkEnd w:id="201"/>
    </w:p>
    <w:p w14:paraId="73E0E88F" w14:textId="4B230DB9" w:rsidR="009417E7" w:rsidRPr="00E45614" w:rsidRDefault="009417E7" w:rsidP="00537428">
      <w:pPr>
        <w:pStyle w:val="ListParagraph"/>
        <w:numPr>
          <w:ilvl w:val="2"/>
          <w:numId w:val="500"/>
        </w:numPr>
        <w:spacing w:after="120"/>
        <w:ind w:left="1843" w:hanging="708"/>
      </w:pPr>
      <w:r w:rsidRPr="00E45614">
        <w:t xml:space="preserve">to 1.25% on 1 July 2018; and </w:t>
      </w:r>
    </w:p>
    <w:p w14:paraId="1646AC6A" w14:textId="1AD24994" w:rsidR="009417E7" w:rsidRPr="00E45614" w:rsidRDefault="009417E7" w:rsidP="00537428">
      <w:pPr>
        <w:pStyle w:val="ListParagraph"/>
        <w:numPr>
          <w:ilvl w:val="2"/>
          <w:numId w:val="500"/>
        </w:numPr>
        <w:spacing w:after="120"/>
        <w:ind w:left="1843" w:hanging="708"/>
      </w:pPr>
      <w:r w:rsidRPr="00E45614">
        <w:t>to 1.50% on 1 July 2019; and</w:t>
      </w:r>
    </w:p>
    <w:p w14:paraId="305118BA" w14:textId="105D6CB0" w:rsidR="009417E7" w:rsidRPr="00E45614" w:rsidRDefault="009417E7" w:rsidP="00537428">
      <w:pPr>
        <w:pStyle w:val="ListParagraph"/>
        <w:numPr>
          <w:ilvl w:val="2"/>
          <w:numId w:val="500"/>
        </w:numPr>
        <w:spacing w:after="120"/>
        <w:ind w:left="1843" w:hanging="708"/>
      </w:pPr>
      <w:r w:rsidRPr="00E45614">
        <w:t xml:space="preserve">to 2% on 1 July 2020. </w:t>
      </w:r>
    </w:p>
    <w:p w14:paraId="322E7695" w14:textId="280F0DA8" w:rsidR="009417E7" w:rsidRPr="00E45614" w:rsidRDefault="009417E7" w:rsidP="00537428">
      <w:pPr>
        <w:pStyle w:val="ListParagraph"/>
        <w:numPr>
          <w:ilvl w:val="1"/>
          <w:numId w:val="500"/>
        </w:numPr>
        <w:spacing w:after="120"/>
        <w:ind w:left="1134" w:hanging="774"/>
      </w:pPr>
      <w:bookmarkStart w:id="202" w:name="_Ref523227089"/>
      <w:r w:rsidRPr="00E45614">
        <w:t xml:space="preserve">If the legislated minimum Superannuation Guarantee rate is increased during the life of this agreement, the increase will be absorbed by the additional contribution provided under subclause </w:t>
      </w:r>
      <w:r w:rsidR="00F33175">
        <w:fldChar w:fldCharType="begin"/>
      </w:r>
      <w:r w:rsidR="00F33175">
        <w:instrText xml:space="preserve"> REF _Ref523227133 \r \h </w:instrText>
      </w:r>
      <w:r w:rsidR="005D5BB9">
        <w:instrText xml:space="preserve"> \* MERGEFORMAT </w:instrText>
      </w:r>
      <w:r w:rsidR="00F33175">
        <w:fldChar w:fldCharType="separate"/>
      </w:r>
      <w:r w:rsidR="009F4D52">
        <w:t>54.5.2</w:t>
      </w:r>
      <w:r w:rsidR="00F33175">
        <w:fldChar w:fldCharType="end"/>
      </w:r>
      <w:r w:rsidRPr="00E45614">
        <w:t xml:space="preserve"> (as increased in accordance with subclause </w:t>
      </w:r>
      <w:r w:rsidR="00F33175">
        <w:fldChar w:fldCharType="begin"/>
      </w:r>
      <w:r w:rsidR="00F33175">
        <w:instrText xml:space="preserve"> REF _Ref523227160 \r \h </w:instrText>
      </w:r>
      <w:r w:rsidR="005D5BB9">
        <w:instrText xml:space="preserve"> \* MERGEFORMAT </w:instrText>
      </w:r>
      <w:r w:rsidR="00F33175">
        <w:fldChar w:fldCharType="separate"/>
      </w:r>
      <w:r w:rsidR="009F4D52">
        <w:t>54.6</w:t>
      </w:r>
      <w:r w:rsidR="00F33175">
        <w:fldChar w:fldCharType="end"/>
      </w:r>
      <w:r w:rsidRPr="00E45614">
        <w:t xml:space="preserve">), but will not affect the "3 for 1" arrangement in subclause </w:t>
      </w:r>
      <w:r w:rsidR="00F33175">
        <w:fldChar w:fldCharType="begin"/>
      </w:r>
      <w:r w:rsidR="00F33175">
        <w:instrText xml:space="preserve"> REF _Ref523227252 \r \h </w:instrText>
      </w:r>
      <w:r w:rsidR="005D5BB9">
        <w:instrText xml:space="preserve"> \* MERGEFORMAT </w:instrText>
      </w:r>
      <w:r w:rsidR="00F33175">
        <w:fldChar w:fldCharType="separate"/>
      </w:r>
      <w:r w:rsidR="009F4D52">
        <w:t>54.5.3</w:t>
      </w:r>
      <w:r w:rsidR="00F33175">
        <w:fldChar w:fldCharType="end"/>
      </w:r>
      <w:r w:rsidRPr="00E45614">
        <w:t>.</w:t>
      </w:r>
      <w:bookmarkEnd w:id="202"/>
      <w:r w:rsidRPr="00E45614">
        <w:t xml:space="preserve"> </w:t>
      </w:r>
    </w:p>
    <w:p w14:paraId="3B87F1E5" w14:textId="4D62F997" w:rsidR="009417E7" w:rsidRPr="00E45614" w:rsidRDefault="009417E7" w:rsidP="00537428">
      <w:pPr>
        <w:pStyle w:val="ListParagraph"/>
        <w:numPr>
          <w:ilvl w:val="1"/>
          <w:numId w:val="500"/>
        </w:numPr>
        <w:spacing w:after="120"/>
        <w:ind w:left="1134" w:hanging="774"/>
      </w:pPr>
      <w:r w:rsidRPr="00E45614">
        <w:t xml:space="preserve">The salary for superannuation purposes will be calculated on the employee's Ordinary Time Earnings (OTE) within the meaning of the </w:t>
      </w:r>
      <w:r w:rsidRPr="00713CC6">
        <w:rPr>
          <w:i/>
        </w:rPr>
        <w:t>Superannuation Guarantee (Administration) Act 1992</w:t>
      </w:r>
      <w:r w:rsidRPr="00E45614">
        <w:t>.</w:t>
      </w:r>
    </w:p>
    <w:p w14:paraId="6957A7C5" w14:textId="690DF17E" w:rsidR="009417E7" w:rsidRPr="00E45614" w:rsidRDefault="009417E7" w:rsidP="00537428">
      <w:pPr>
        <w:pStyle w:val="ListParagraph"/>
        <w:numPr>
          <w:ilvl w:val="1"/>
          <w:numId w:val="500"/>
        </w:numPr>
        <w:spacing w:after="120"/>
        <w:ind w:left="1134" w:hanging="774"/>
      </w:pPr>
      <w:r w:rsidRPr="00E45614">
        <w:t xml:space="preserve">Employer contributions will not be reduced by any other contributions made through salary sacrifice arrangements. </w:t>
      </w:r>
    </w:p>
    <w:p w14:paraId="62CC18A4" w14:textId="1D92BB3E" w:rsidR="009417E7" w:rsidRPr="00E45614" w:rsidRDefault="009417E7" w:rsidP="00537428">
      <w:pPr>
        <w:pStyle w:val="ListParagraph"/>
        <w:numPr>
          <w:ilvl w:val="1"/>
          <w:numId w:val="500"/>
        </w:numPr>
        <w:spacing w:after="120"/>
        <w:ind w:left="1134" w:hanging="774"/>
      </w:pPr>
      <w:r w:rsidRPr="00E45614">
        <w:lastRenderedPageBreak/>
        <w:t xml:space="preserve">For employees who take paid or unpaid parental leave (which includes birth, adoption, bonding, primary caregiver and foster care leave), employer contributions (which will be calculated using the same formula as prescribed in subclause </w:t>
      </w:r>
      <w:r w:rsidR="00F33175">
        <w:fldChar w:fldCharType="begin"/>
      </w:r>
      <w:r w:rsidR="00F33175">
        <w:instrText xml:space="preserve"> REF _Ref523227415 \r \h </w:instrText>
      </w:r>
      <w:r w:rsidR="005D5BB9">
        <w:instrText xml:space="preserve"> \* MERGEFORMAT </w:instrText>
      </w:r>
      <w:r w:rsidR="00F33175">
        <w:fldChar w:fldCharType="separate"/>
      </w:r>
      <w:r w:rsidR="009F4D52">
        <w:t>89.22</w:t>
      </w:r>
      <w:r w:rsidR="00F33175">
        <w:fldChar w:fldCharType="end"/>
      </w:r>
      <w:r w:rsidRPr="00E45614">
        <w:t xml:space="preserve">) will be made for a period equal to a maximum of 52 weeks, in accordance with the rules of the appropriate superannuation scheme. </w:t>
      </w:r>
    </w:p>
    <w:p w14:paraId="1551DD04" w14:textId="2A7C1BF6" w:rsidR="00B51B6E" w:rsidRDefault="009417E7" w:rsidP="00537428">
      <w:pPr>
        <w:pStyle w:val="ListParagraph"/>
        <w:numPr>
          <w:ilvl w:val="1"/>
          <w:numId w:val="500"/>
        </w:numPr>
        <w:spacing w:after="120"/>
        <w:ind w:left="1134" w:hanging="774"/>
      </w:pPr>
      <w:bookmarkStart w:id="203" w:name="_Ref523227103"/>
      <w:r w:rsidRPr="00E45614">
        <w:t xml:space="preserve">The Government will, through the Chief </w:t>
      </w:r>
      <w:r w:rsidR="00AF11D1" w:rsidRPr="00E45614">
        <w:t>Minister, Treasury</w:t>
      </w:r>
      <w:r w:rsidRPr="00E45614">
        <w:t xml:space="preserve"> and Economic Development Directorate, consult with unions and employees on changes to superannuation legislation that may be proposed by the Commonwealth.</w:t>
      </w:r>
      <w:bookmarkEnd w:id="203"/>
    </w:p>
    <w:p w14:paraId="55BF646A" w14:textId="180E3574" w:rsidR="00932184" w:rsidRPr="00E45614" w:rsidRDefault="00B51B6E" w:rsidP="004D27EC">
      <w:pPr>
        <w:spacing w:after="0" w:line="240" w:lineRule="auto"/>
      </w:pPr>
      <w:r>
        <w:br w:type="page"/>
      </w:r>
    </w:p>
    <w:p w14:paraId="0098A60B" w14:textId="1ED527F6" w:rsidR="00702A31" w:rsidRPr="00505450" w:rsidRDefault="00F05F0E" w:rsidP="00097D1B">
      <w:pPr>
        <w:pStyle w:val="Heading2"/>
      </w:pPr>
      <w:bookmarkStart w:id="204" w:name="_Toc25842918"/>
      <w:r w:rsidRPr="00E45614">
        <w:lastRenderedPageBreak/>
        <w:t xml:space="preserve">Section H </w:t>
      </w:r>
      <w:r w:rsidR="00800ACF" w:rsidRPr="00E45614">
        <w:t>–</w:t>
      </w:r>
      <w:r w:rsidRPr="00E45614">
        <w:t xml:space="preserve"> Allowances</w:t>
      </w:r>
      <w:bookmarkEnd w:id="204"/>
    </w:p>
    <w:p w14:paraId="7B26A153" w14:textId="5605C8A2" w:rsidR="00702A31" w:rsidRPr="00505450" w:rsidRDefault="00F05F0E" w:rsidP="004D27EC">
      <w:pPr>
        <w:pStyle w:val="Heading1"/>
      </w:pPr>
      <w:bookmarkStart w:id="205" w:name="_Ref13664437"/>
      <w:bookmarkStart w:id="206" w:name="_Ref13664451"/>
      <w:bookmarkStart w:id="207" w:name="_Toc25842919"/>
      <w:r w:rsidRPr="00E45614">
        <w:t>Adjustment of Allowances</w:t>
      </w:r>
      <w:bookmarkEnd w:id="205"/>
      <w:bookmarkEnd w:id="206"/>
      <w:bookmarkEnd w:id="207"/>
    </w:p>
    <w:p w14:paraId="1407E93D" w14:textId="06F9AE7F" w:rsidR="005901B5" w:rsidRPr="00E45614" w:rsidRDefault="006B5E9C" w:rsidP="00537428">
      <w:pPr>
        <w:pStyle w:val="ListParagraph"/>
        <w:numPr>
          <w:ilvl w:val="1"/>
          <w:numId w:val="500"/>
        </w:numPr>
        <w:spacing w:after="120"/>
        <w:ind w:left="1134" w:hanging="774"/>
      </w:pPr>
      <w:r w:rsidRPr="00505450">
        <w:t>Allowances provided for in this Agreement are set out in</w:t>
      </w:r>
      <w:r w:rsidR="00C0324E" w:rsidRPr="009E5E55">
        <w:t xml:space="preserve"> this section and</w:t>
      </w:r>
      <w:r w:rsidRPr="00F23A74">
        <w:t xml:space="preserve"> Annex </w:t>
      </w:r>
      <w:r w:rsidR="000F0762">
        <w:t>C</w:t>
      </w:r>
      <w:r w:rsidR="00FD134E" w:rsidRPr="00E45614">
        <w:t>.</w:t>
      </w:r>
    </w:p>
    <w:p w14:paraId="7D1EE327" w14:textId="1FA49E10" w:rsidR="00411B92" w:rsidRPr="00E45614" w:rsidRDefault="00411B92" w:rsidP="00537428">
      <w:pPr>
        <w:pStyle w:val="ListParagraph"/>
        <w:numPr>
          <w:ilvl w:val="1"/>
          <w:numId w:val="500"/>
        </w:numPr>
        <w:spacing w:after="120"/>
        <w:ind w:left="1134" w:hanging="774"/>
      </w:pPr>
      <w:r w:rsidRPr="00E45614">
        <w:t>The</w:t>
      </w:r>
      <w:r w:rsidR="006B5E9C" w:rsidRPr="00E45614">
        <w:t xml:space="preserve"> rates for all allowances provided for in </w:t>
      </w:r>
      <w:r w:rsidR="00B00C46">
        <w:t xml:space="preserve">Annex C of </w:t>
      </w:r>
      <w:r w:rsidR="006B5E9C" w:rsidRPr="00E45614">
        <w:t xml:space="preserve">this Agreement will be adjusted by </w:t>
      </w:r>
      <w:r w:rsidRPr="00E45614">
        <w:t>the same percentage amounts and on the same dates as the pay increases set out in subclause</w:t>
      </w:r>
      <w:r w:rsidR="00F33175">
        <w:t xml:space="preserve"> </w:t>
      </w:r>
      <w:r w:rsidR="00F33175">
        <w:fldChar w:fldCharType="begin"/>
      </w:r>
      <w:r w:rsidR="00F33175">
        <w:instrText xml:space="preserve"> REF _Ref523227543 \r \h </w:instrText>
      </w:r>
      <w:r w:rsidR="005D5BB9">
        <w:instrText xml:space="preserve"> \* MERGEFORMAT </w:instrText>
      </w:r>
      <w:r w:rsidR="00F33175">
        <w:fldChar w:fldCharType="separate"/>
      </w:r>
      <w:r w:rsidR="009F4D52">
        <w:t>27.2</w:t>
      </w:r>
      <w:r w:rsidR="00F33175">
        <w:fldChar w:fldCharType="end"/>
      </w:r>
      <w:r w:rsidR="00F33175">
        <w:t>,</w:t>
      </w:r>
      <w:r w:rsidRPr="00E45614">
        <w:t xml:space="preserve"> unless the contrary intention is stated for a specific allowance in Annex </w:t>
      </w:r>
      <w:r w:rsidR="000F0762">
        <w:t>C</w:t>
      </w:r>
      <w:r w:rsidRPr="00E45614">
        <w:t>.</w:t>
      </w:r>
    </w:p>
    <w:p w14:paraId="18C9046C" w14:textId="4F9BE6CC" w:rsidR="005901B5" w:rsidRPr="00E45614" w:rsidRDefault="006B5E9C" w:rsidP="00537428">
      <w:pPr>
        <w:pStyle w:val="ListParagraph"/>
        <w:numPr>
          <w:ilvl w:val="1"/>
          <w:numId w:val="500"/>
        </w:numPr>
        <w:spacing w:after="120"/>
        <w:ind w:left="1134" w:hanging="774"/>
      </w:pPr>
      <w:r w:rsidRPr="00E45614">
        <w:t xml:space="preserve">Part-time and casual employees </w:t>
      </w:r>
      <w:r w:rsidR="00F8108F" w:rsidRPr="00E45614">
        <w:t>who satisfy the requirements for payment of an expense-related allowance will receive the full amount of allowance or payment</w:t>
      </w:r>
      <w:r w:rsidR="00F8290A" w:rsidRPr="00E45614">
        <w:t xml:space="preserve"> prescribed</w:t>
      </w:r>
      <w:r w:rsidR="00F8108F" w:rsidRPr="00E45614">
        <w:t xml:space="preserve"> in</w:t>
      </w:r>
      <w:r w:rsidR="00C0324E" w:rsidRPr="00E45614">
        <w:t xml:space="preserve"> this section or</w:t>
      </w:r>
      <w:r w:rsidR="00F8108F" w:rsidRPr="00E45614">
        <w:t xml:space="preserve"> Annex </w:t>
      </w:r>
      <w:r w:rsidR="000F0762">
        <w:t>C</w:t>
      </w:r>
      <w:r w:rsidR="00FD134E" w:rsidRPr="00E45614">
        <w:t>.</w:t>
      </w:r>
    </w:p>
    <w:p w14:paraId="72BB6E62" w14:textId="77777777" w:rsidR="005901B5" w:rsidRPr="00E45614" w:rsidRDefault="00F8290A" w:rsidP="00537428">
      <w:pPr>
        <w:pStyle w:val="ListParagraph"/>
        <w:numPr>
          <w:ilvl w:val="1"/>
          <w:numId w:val="500"/>
        </w:numPr>
        <w:spacing w:after="120"/>
        <w:ind w:left="1134" w:hanging="774"/>
      </w:pPr>
      <w:r w:rsidRPr="00E45614">
        <w:t xml:space="preserve">Part-time </w:t>
      </w:r>
      <w:r w:rsidR="00F8108F" w:rsidRPr="00E45614">
        <w:t xml:space="preserve">and casual employees who satisfy the requirements for payment of a </w:t>
      </w:r>
      <w:r w:rsidR="008E1841" w:rsidRPr="00E45614">
        <w:t>non-expense</w:t>
      </w:r>
      <w:r w:rsidR="00F8108F" w:rsidRPr="00E45614">
        <w:t xml:space="preserve"> related allowance under this Agreement will receive the allowance on a proportional basis.</w:t>
      </w:r>
    </w:p>
    <w:p w14:paraId="1B86ACED" w14:textId="731C335D" w:rsidR="005901B5" w:rsidRPr="00E45614" w:rsidRDefault="00F8108F" w:rsidP="00537428">
      <w:pPr>
        <w:pStyle w:val="ListParagraph"/>
        <w:numPr>
          <w:ilvl w:val="1"/>
          <w:numId w:val="500"/>
        </w:numPr>
        <w:spacing w:after="120"/>
        <w:ind w:left="1134" w:hanging="774"/>
      </w:pPr>
      <w:r w:rsidRPr="00E45614">
        <w:t xml:space="preserve">Allowances payable to casual employees under this Agreement are not subject to the loading prescribed in </w:t>
      </w:r>
      <w:r w:rsidR="00C43D27">
        <w:t>clause</w:t>
      </w:r>
      <w:r w:rsidR="00A55FE0" w:rsidRPr="00E45614">
        <w:t xml:space="preserve"> </w:t>
      </w:r>
      <w:r w:rsidR="00F33175">
        <w:fldChar w:fldCharType="begin"/>
      </w:r>
      <w:r w:rsidR="00F33175">
        <w:instrText xml:space="preserve"> REF _Ref523227577 \r \h </w:instrText>
      </w:r>
      <w:r w:rsidR="005D5BB9">
        <w:instrText xml:space="preserve"> \* MERGEFORMAT </w:instrText>
      </w:r>
      <w:r w:rsidR="00F33175">
        <w:fldChar w:fldCharType="separate"/>
      </w:r>
      <w:r w:rsidR="009F4D52">
        <w:t>22</w:t>
      </w:r>
      <w:r w:rsidR="00F33175">
        <w:fldChar w:fldCharType="end"/>
      </w:r>
      <w:r w:rsidRPr="00E45614">
        <w:t>.</w:t>
      </w:r>
    </w:p>
    <w:p w14:paraId="0ADAEFA4" w14:textId="1C9FA5D9" w:rsidR="00411B92" w:rsidRPr="00E45614" w:rsidRDefault="00411B92" w:rsidP="00537428">
      <w:pPr>
        <w:pStyle w:val="ListParagraph"/>
        <w:numPr>
          <w:ilvl w:val="1"/>
          <w:numId w:val="500"/>
        </w:numPr>
        <w:spacing w:after="120"/>
        <w:ind w:left="1134" w:hanging="774"/>
      </w:pPr>
      <w:r w:rsidRPr="00E45614">
        <w:t xml:space="preserve">Where an employee is in receipt of a shift penalty, any disability allowance the employee receives in accordance with Annex C, will not be included for the purpose of calculating the shift penalty. </w:t>
      </w:r>
    </w:p>
    <w:p w14:paraId="18A4B560" w14:textId="77777777" w:rsidR="00702A31" w:rsidRPr="00505450" w:rsidRDefault="00F05F0E" w:rsidP="004D27EC">
      <w:pPr>
        <w:pStyle w:val="Heading1"/>
      </w:pPr>
      <w:bookmarkStart w:id="208" w:name="_Toc25842920"/>
      <w:r w:rsidRPr="00E45614">
        <w:t>Higher Medical Qualification Allowance – Medical Officer</w:t>
      </w:r>
      <w:bookmarkEnd w:id="208"/>
    </w:p>
    <w:p w14:paraId="01CEDCF9" w14:textId="48EFCC10" w:rsidR="005901B5" w:rsidRPr="00E45614" w:rsidRDefault="007F64D2" w:rsidP="00537428">
      <w:pPr>
        <w:pStyle w:val="ListParagraph"/>
        <w:numPr>
          <w:ilvl w:val="1"/>
          <w:numId w:val="500"/>
        </w:numPr>
        <w:spacing w:after="120"/>
        <w:ind w:left="1134" w:hanging="849"/>
      </w:pPr>
      <w:r w:rsidRPr="00505450">
        <w:t>A Registrar</w:t>
      </w:r>
      <w:r w:rsidR="009F41E5" w:rsidRPr="009E5E55">
        <w:t xml:space="preserve"> (not including junior registrar)</w:t>
      </w:r>
      <w:r w:rsidRPr="00F23A74">
        <w:t xml:space="preserve"> who holds a higher medical qualification shall be paid the allowance specified in Item 1 of Annex </w:t>
      </w:r>
      <w:r w:rsidR="000F0762">
        <w:t>C</w:t>
      </w:r>
      <w:r w:rsidRPr="00F23A74">
        <w:t>.</w:t>
      </w:r>
    </w:p>
    <w:p w14:paraId="77FFFFAA" w14:textId="327465FE" w:rsidR="005901B5" w:rsidRPr="00E45614" w:rsidRDefault="007F64D2" w:rsidP="00537428">
      <w:pPr>
        <w:pStyle w:val="ListParagraph"/>
        <w:numPr>
          <w:ilvl w:val="1"/>
          <w:numId w:val="500"/>
        </w:numPr>
        <w:spacing w:after="120"/>
        <w:ind w:left="1134" w:hanging="849"/>
      </w:pPr>
      <w:r w:rsidRPr="00E45614">
        <w:t xml:space="preserve">A Career Medical Officer Grade 1 who holds a higher medical qualification shall be paid the allowance specified in Item 2 of Annex </w:t>
      </w:r>
      <w:r w:rsidR="000F0762">
        <w:t>C</w:t>
      </w:r>
      <w:r w:rsidRPr="00E45614">
        <w:t>.</w:t>
      </w:r>
    </w:p>
    <w:p w14:paraId="33001A57" w14:textId="3679957E" w:rsidR="005901B5" w:rsidRPr="00E45614" w:rsidRDefault="007F64D2" w:rsidP="00537428">
      <w:pPr>
        <w:pStyle w:val="ListParagraph"/>
        <w:numPr>
          <w:ilvl w:val="1"/>
          <w:numId w:val="500"/>
        </w:numPr>
        <w:spacing w:after="120"/>
        <w:ind w:left="1134" w:hanging="849"/>
      </w:pPr>
      <w:r w:rsidRPr="00E45614">
        <w:t xml:space="preserve">Where a Registrar or Career Medical Officer Grade 1 is undertaking the fifth or subsequent year of training towards a higher medical qualification, and the employee is expected to meet the formal requirements of the higher medical qualification in that </w:t>
      </w:r>
      <w:r w:rsidR="003C45DA" w:rsidRPr="00E45614">
        <w:t xml:space="preserve">calendar </w:t>
      </w:r>
      <w:r w:rsidRPr="00E45614">
        <w:t xml:space="preserve">year, the employee will be paid half the allowance specified in Item 1 of Annex </w:t>
      </w:r>
      <w:r w:rsidR="000F0762">
        <w:t>C</w:t>
      </w:r>
      <w:r w:rsidRPr="00E45614">
        <w:t>.</w:t>
      </w:r>
    </w:p>
    <w:p w14:paraId="25FF56A5" w14:textId="58AD0F41" w:rsidR="00702A31" w:rsidRPr="00505450" w:rsidRDefault="00F05F0E" w:rsidP="004D27EC">
      <w:pPr>
        <w:pStyle w:val="Heading1"/>
      </w:pPr>
      <w:bookmarkStart w:id="209" w:name="_Toc25842921"/>
      <w:r w:rsidRPr="00E45614">
        <w:t>After-Hours Responsibility Allowance – Medical Officers</w:t>
      </w:r>
      <w:bookmarkEnd w:id="209"/>
    </w:p>
    <w:p w14:paraId="4FABC604" w14:textId="7168E2E7" w:rsidR="005901B5" w:rsidRPr="00F23A74" w:rsidRDefault="002A11A4" w:rsidP="00537428">
      <w:pPr>
        <w:pStyle w:val="ListParagraph"/>
        <w:numPr>
          <w:ilvl w:val="1"/>
          <w:numId w:val="500"/>
        </w:numPr>
        <w:spacing w:after="120"/>
        <w:ind w:left="1134" w:hanging="850"/>
      </w:pPr>
      <w:r w:rsidRPr="00505450">
        <w:t>From the date of commencement of this Agreement, a Career Medical Officer who is directed to take charge of an aft</w:t>
      </w:r>
      <w:r w:rsidRPr="009E5E55">
        <w:t xml:space="preserve">er-hours medical service will be paid the allowance specified in Item 3 of Annex </w:t>
      </w:r>
      <w:r w:rsidR="000F0762">
        <w:t>C</w:t>
      </w:r>
      <w:r w:rsidRPr="009E5E55">
        <w:t>.</w:t>
      </w:r>
    </w:p>
    <w:p w14:paraId="0BD86BA3" w14:textId="5FD5B9D8" w:rsidR="005901B5" w:rsidRPr="00E45614" w:rsidRDefault="002A11A4" w:rsidP="00537428">
      <w:pPr>
        <w:pStyle w:val="ListParagraph"/>
        <w:numPr>
          <w:ilvl w:val="1"/>
          <w:numId w:val="500"/>
        </w:numPr>
        <w:spacing w:after="120"/>
        <w:ind w:left="1134" w:hanging="850"/>
      </w:pPr>
      <w:r w:rsidRPr="00E45614">
        <w:t xml:space="preserve">A </w:t>
      </w:r>
      <w:r w:rsidR="00D065D6" w:rsidRPr="00E45614">
        <w:t>Medical Officer</w:t>
      </w:r>
      <w:r w:rsidRPr="00E45614">
        <w:t xml:space="preserve"> (other than a Career Medical Officer) who is directed to take charge of an after-hours medical service will be paid the allowance specified in Item 4 of Annex </w:t>
      </w:r>
      <w:r w:rsidR="000F0762">
        <w:t>C</w:t>
      </w:r>
      <w:r w:rsidRPr="00E45614">
        <w:t>.</w:t>
      </w:r>
    </w:p>
    <w:p w14:paraId="08A5FA13" w14:textId="2B0EDACD" w:rsidR="00702A31" w:rsidRPr="00505450" w:rsidRDefault="001719F1" w:rsidP="004D27EC">
      <w:pPr>
        <w:pStyle w:val="Heading1"/>
      </w:pPr>
      <w:bookmarkStart w:id="210" w:name="_Ref11324910"/>
      <w:bookmarkStart w:id="211" w:name="_Toc25842922"/>
      <w:bookmarkStart w:id="212" w:name="_Hlk10202739"/>
      <w:r w:rsidRPr="00E45614">
        <w:t>Management Allowance – Senior Medical Practitioners</w:t>
      </w:r>
      <w:bookmarkEnd w:id="210"/>
      <w:bookmarkEnd w:id="211"/>
    </w:p>
    <w:p w14:paraId="627764AC" w14:textId="77777777" w:rsidR="005901B5" w:rsidRPr="00E45614" w:rsidRDefault="008B7DF3" w:rsidP="00537428">
      <w:pPr>
        <w:pStyle w:val="ListParagraph"/>
        <w:numPr>
          <w:ilvl w:val="1"/>
          <w:numId w:val="500"/>
        </w:numPr>
        <w:spacing w:after="120"/>
        <w:ind w:left="1134" w:hanging="774"/>
      </w:pPr>
      <w:r w:rsidRPr="00505450">
        <w:t xml:space="preserve">It is an expectation that a certain level of management responsibility is an essential part of the duties of a </w:t>
      </w:r>
      <w:r w:rsidR="0080150A" w:rsidRPr="009E5E55">
        <w:t>Senior Medical Practitioner</w:t>
      </w:r>
      <w:r w:rsidRPr="00F23A74">
        <w:t>.</w:t>
      </w:r>
    </w:p>
    <w:p w14:paraId="195DF60D" w14:textId="77777777" w:rsidR="005901B5" w:rsidRPr="00E45614" w:rsidRDefault="008B7DF3" w:rsidP="00537428">
      <w:pPr>
        <w:pStyle w:val="ListParagraph"/>
        <w:numPr>
          <w:ilvl w:val="1"/>
          <w:numId w:val="500"/>
        </w:numPr>
        <w:spacing w:after="120"/>
        <w:ind w:left="1134" w:hanging="774"/>
      </w:pPr>
      <w:r w:rsidRPr="00E45614">
        <w:t xml:space="preserve">In addition to the rates of pay set out in Annex A of this Agreement, a </w:t>
      </w:r>
      <w:r w:rsidR="0080150A" w:rsidRPr="00E45614">
        <w:t>Senior Medical Practitioner</w:t>
      </w:r>
      <w:r w:rsidRPr="00E45614">
        <w:t xml:space="preserve"> required by the </w:t>
      </w:r>
      <w:r w:rsidR="00D54536" w:rsidRPr="00E45614">
        <w:t>head</w:t>
      </w:r>
      <w:r w:rsidR="000D6E0C" w:rsidRPr="00E45614">
        <w:t xml:space="preserve"> of service</w:t>
      </w:r>
      <w:r w:rsidRPr="00E45614">
        <w:t xml:space="preserve"> to undertake additional responsibilities specifically associated with the management of a clinical unit, department </w:t>
      </w:r>
      <w:r w:rsidR="002870A3" w:rsidRPr="00E45614">
        <w:t>or</w:t>
      </w:r>
      <w:r w:rsidRPr="00E45614">
        <w:t xml:space="preserve"> service (as set out from time to time in the “Statement of Duties – Clinical Unit </w:t>
      </w:r>
      <w:r w:rsidR="00D54536" w:rsidRPr="00E45614">
        <w:t>head</w:t>
      </w:r>
      <w:r w:rsidRPr="00E45614">
        <w:t>s”) shall be paid an additional allowance as provided for in this clause</w:t>
      </w:r>
      <w:r w:rsidR="000D6E0C" w:rsidRPr="00E45614">
        <w:t>.</w:t>
      </w:r>
    </w:p>
    <w:p w14:paraId="44B502DA" w14:textId="77777777" w:rsidR="005901B5" w:rsidRPr="00E45614" w:rsidRDefault="000D6E0C" w:rsidP="00537428">
      <w:pPr>
        <w:pStyle w:val="ListParagraph"/>
        <w:numPr>
          <w:ilvl w:val="1"/>
          <w:numId w:val="500"/>
        </w:numPr>
        <w:ind w:left="1134" w:hanging="774"/>
      </w:pPr>
      <w:r w:rsidRPr="00E45614">
        <w:t xml:space="preserve">In assessing eligibility for the allowance, a </w:t>
      </w:r>
      <w:r w:rsidR="0080150A" w:rsidRPr="00E45614">
        <w:t>Senior Medical Practitioner</w:t>
      </w:r>
      <w:r w:rsidRPr="00E45614">
        <w:t>’s additional responsibilities will be assessed against the following criteria:</w:t>
      </w:r>
    </w:p>
    <w:p w14:paraId="6F3B2C86" w14:textId="77777777" w:rsidR="000D6E0C" w:rsidRPr="00E45614" w:rsidRDefault="0074790E" w:rsidP="00537428">
      <w:pPr>
        <w:pStyle w:val="ListParagraph"/>
        <w:numPr>
          <w:ilvl w:val="2"/>
          <w:numId w:val="500"/>
        </w:numPr>
        <w:tabs>
          <w:tab w:val="left" w:pos="3261"/>
        </w:tabs>
        <w:spacing w:after="120"/>
        <w:ind w:left="1985" w:hanging="851"/>
      </w:pPr>
      <w:r w:rsidRPr="00E45614">
        <w:lastRenderedPageBreak/>
        <w:t>Criterion</w:t>
      </w:r>
      <w:r w:rsidR="000D6E0C" w:rsidRPr="00E45614">
        <w:t xml:space="preserve"> </w:t>
      </w:r>
      <w:r w:rsidRPr="00E45614">
        <w:t>A.</w:t>
      </w:r>
      <w:r w:rsidRPr="00E45614">
        <w:tab/>
      </w:r>
      <w:r w:rsidR="000D6E0C" w:rsidRPr="00E45614">
        <w:t>Direct responsibility for a clinical unit, department or service and involvement in a number, but not necessarily all, of the following:</w:t>
      </w:r>
    </w:p>
    <w:p w14:paraId="4C280DE2" w14:textId="77777777" w:rsidR="00AE06E9" w:rsidRPr="00E45614" w:rsidRDefault="000D6E0C" w:rsidP="00537428">
      <w:pPr>
        <w:pStyle w:val="ListParagraph"/>
        <w:numPr>
          <w:ilvl w:val="3"/>
          <w:numId w:val="500"/>
        </w:numPr>
        <w:spacing w:after="120"/>
        <w:ind w:left="2977" w:hanging="992"/>
      </w:pPr>
      <w:r w:rsidRPr="00E45614">
        <w:t>Cost centre management including:</w:t>
      </w:r>
    </w:p>
    <w:p w14:paraId="37A98506" w14:textId="77777777" w:rsidR="000D6E0C" w:rsidRPr="00E45614" w:rsidRDefault="000D6E0C" w:rsidP="00537428">
      <w:pPr>
        <w:pStyle w:val="ListParagraph"/>
        <w:numPr>
          <w:ilvl w:val="4"/>
          <w:numId w:val="500"/>
        </w:numPr>
        <w:spacing w:after="120"/>
        <w:ind w:left="3969" w:hanging="992"/>
      </w:pPr>
      <w:r w:rsidRPr="00E45614">
        <w:t>- budget preparation</w:t>
      </w:r>
    </w:p>
    <w:p w14:paraId="7D60FC8F" w14:textId="77777777" w:rsidR="00A623B9" w:rsidRPr="00E45614" w:rsidRDefault="000D6E0C" w:rsidP="00537428">
      <w:pPr>
        <w:pStyle w:val="ListParagraph"/>
        <w:numPr>
          <w:ilvl w:val="4"/>
          <w:numId w:val="500"/>
        </w:numPr>
        <w:spacing w:after="120"/>
        <w:ind w:left="3969" w:hanging="992"/>
      </w:pPr>
      <w:r w:rsidRPr="00E45614">
        <w:t>-</w:t>
      </w:r>
      <w:r w:rsidR="00A623B9" w:rsidRPr="00E45614">
        <w:t xml:space="preserve"> </w:t>
      </w:r>
      <w:r w:rsidRPr="00E45614">
        <w:t>management of allocated budget</w:t>
      </w:r>
      <w:r w:rsidR="00A623B9" w:rsidRPr="00E45614">
        <w:t>.</w:t>
      </w:r>
    </w:p>
    <w:p w14:paraId="0CC601CC" w14:textId="77777777" w:rsidR="00AE06E9" w:rsidRPr="00E45614" w:rsidRDefault="000D6E0C" w:rsidP="00537428">
      <w:pPr>
        <w:pStyle w:val="ListParagraph"/>
        <w:numPr>
          <w:ilvl w:val="3"/>
          <w:numId w:val="500"/>
        </w:numPr>
        <w:spacing w:after="120"/>
        <w:ind w:left="2977" w:hanging="992"/>
      </w:pPr>
      <w:r w:rsidRPr="00E45614">
        <w:t>Participation in planning and policy development</w:t>
      </w:r>
      <w:r w:rsidR="00A623B9" w:rsidRPr="00E45614">
        <w:t>.</w:t>
      </w:r>
    </w:p>
    <w:p w14:paraId="233FAEBA" w14:textId="77777777" w:rsidR="00AE06E9" w:rsidRPr="00E45614" w:rsidRDefault="00A623B9" w:rsidP="00537428">
      <w:pPr>
        <w:pStyle w:val="ListParagraph"/>
        <w:numPr>
          <w:ilvl w:val="3"/>
          <w:numId w:val="500"/>
        </w:numPr>
        <w:spacing w:after="120"/>
        <w:ind w:left="2977" w:hanging="992"/>
      </w:pPr>
      <w:r w:rsidRPr="00E45614">
        <w:t>R</w:t>
      </w:r>
      <w:r w:rsidR="000D6E0C" w:rsidRPr="00E45614">
        <w:t>esponsibility for the co-ordination of:</w:t>
      </w:r>
    </w:p>
    <w:p w14:paraId="5D1ED136" w14:textId="77777777" w:rsidR="000D6E0C" w:rsidRPr="00E45614" w:rsidRDefault="000D6E0C" w:rsidP="00537428">
      <w:pPr>
        <w:pStyle w:val="ListParagraph"/>
        <w:numPr>
          <w:ilvl w:val="4"/>
          <w:numId w:val="500"/>
        </w:numPr>
        <w:spacing w:after="120"/>
        <w:ind w:left="3969" w:hanging="992"/>
      </w:pPr>
      <w:r w:rsidRPr="00E45614">
        <w:t>-</w:t>
      </w:r>
      <w:r w:rsidR="00A623B9" w:rsidRPr="00E45614">
        <w:t xml:space="preserve"> </w:t>
      </w:r>
      <w:r w:rsidRPr="00E45614">
        <w:t>research</w:t>
      </w:r>
    </w:p>
    <w:p w14:paraId="024CF4F0" w14:textId="77777777" w:rsidR="000D6E0C" w:rsidRPr="00E45614" w:rsidRDefault="000D6E0C" w:rsidP="00537428">
      <w:pPr>
        <w:pStyle w:val="ListParagraph"/>
        <w:numPr>
          <w:ilvl w:val="4"/>
          <w:numId w:val="500"/>
        </w:numPr>
        <w:spacing w:after="120"/>
        <w:ind w:left="3969" w:hanging="992"/>
      </w:pPr>
      <w:r w:rsidRPr="00E45614">
        <w:t>-</w:t>
      </w:r>
      <w:r w:rsidR="00A623B9" w:rsidRPr="00E45614">
        <w:t xml:space="preserve"> </w:t>
      </w:r>
      <w:r w:rsidRPr="00E45614">
        <w:t>training and/or</w:t>
      </w:r>
    </w:p>
    <w:p w14:paraId="5D5D5960" w14:textId="77777777" w:rsidR="000D6E0C" w:rsidRPr="00E45614" w:rsidRDefault="000D6E0C" w:rsidP="00537428">
      <w:pPr>
        <w:pStyle w:val="ListParagraph"/>
        <w:numPr>
          <w:ilvl w:val="4"/>
          <w:numId w:val="500"/>
        </w:numPr>
        <w:spacing w:after="120"/>
        <w:ind w:left="3969" w:hanging="992"/>
      </w:pPr>
      <w:r w:rsidRPr="00E45614">
        <w:t>-</w:t>
      </w:r>
      <w:r w:rsidR="00A623B9" w:rsidRPr="00E45614">
        <w:t xml:space="preserve"> </w:t>
      </w:r>
      <w:r w:rsidRPr="00E45614">
        <w:t>teaching programs</w:t>
      </w:r>
      <w:r w:rsidR="00A623B9" w:rsidRPr="00E45614">
        <w:t>.</w:t>
      </w:r>
    </w:p>
    <w:p w14:paraId="613AAEF0" w14:textId="5B4F2BC4" w:rsidR="005901B5" w:rsidRPr="00E45614" w:rsidRDefault="00A623B9" w:rsidP="00537428">
      <w:pPr>
        <w:pStyle w:val="ListParagraph"/>
        <w:numPr>
          <w:ilvl w:val="3"/>
          <w:numId w:val="500"/>
        </w:numPr>
        <w:spacing w:after="120"/>
        <w:ind w:left="2977" w:hanging="992"/>
      </w:pPr>
      <w:r w:rsidRPr="00E45614">
        <w:t>M</w:t>
      </w:r>
      <w:r w:rsidR="000D6E0C" w:rsidRPr="00E45614">
        <w:t>embership and participation in senior executive management teams</w:t>
      </w:r>
      <w:r w:rsidRPr="00E45614">
        <w:t>.</w:t>
      </w:r>
    </w:p>
    <w:p w14:paraId="23560FB8" w14:textId="77777777" w:rsidR="00AE06E9" w:rsidRPr="00E45614" w:rsidRDefault="00A623B9" w:rsidP="00537428">
      <w:pPr>
        <w:pStyle w:val="ListParagraph"/>
        <w:numPr>
          <w:ilvl w:val="3"/>
          <w:numId w:val="500"/>
        </w:numPr>
        <w:spacing w:after="120"/>
        <w:ind w:left="2977" w:hanging="992"/>
      </w:pPr>
      <w:r w:rsidRPr="00E45614">
        <w:t>E</w:t>
      </w:r>
      <w:r w:rsidR="000D6E0C" w:rsidRPr="00E45614">
        <w:t>nsuring that quality improvement and clinical governance activities are implemented</w:t>
      </w:r>
      <w:r w:rsidRPr="00E45614">
        <w:t>.</w:t>
      </w:r>
    </w:p>
    <w:p w14:paraId="70B137AF" w14:textId="77777777" w:rsidR="000D6E0C" w:rsidRPr="00E45614" w:rsidRDefault="000D6E0C" w:rsidP="00537428">
      <w:pPr>
        <w:pStyle w:val="ListParagraph"/>
        <w:numPr>
          <w:ilvl w:val="2"/>
          <w:numId w:val="500"/>
        </w:numPr>
        <w:tabs>
          <w:tab w:val="left" w:pos="3261"/>
        </w:tabs>
        <w:spacing w:after="120"/>
        <w:ind w:left="1985" w:hanging="851"/>
      </w:pPr>
      <w:r w:rsidRPr="00E45614">
        <w:t>Criteri</w:t>
      </w:r>
      <w:r w:rsidR="0074790E" w:rsidRPr="00E45614">
        <w:t>on</w:t>
      </w:r>
      <w:r w:rsidRPr="00E45614">
        <w:t xml:space="preserve"> </w:t>
      </w:r>
      <w:r w:rsidR="0074790E" w:rsidRPr="00E45614">
        <w:t>B.</w:t>
      </w:r>
      <w:r w:rsidR="0074790E" w:rsidRPr="00E45614">
        <w:tab/>
      </w:r>
      <w:r w:rsidRPr="00E45614">
        <w:t>As a minimum, perform Human Resource Management responsibilities which include but are not restricted to:</w:t>
      </w:r>
    </w:p>
    <w:p w14:paraId="59B22E42" w14:textId="074EEAA1" w:rsidR="00AE06E9" w:rsidRPr="00E45614" w:rsidRDefault="000D6E0C" w:rsidP="00537428">
      <w:pPr>
        <w:pStyle w:val="ListParagraph"/>
        <w:numPr>
          <w:ilvl w:val="3"/>
          <w:numId w:val="500"/>
        </w:numPr>
        <w:spacing w:after="120"/>
        <w:ind w:left="2977" w:hanging="992"/>
      </w:pPr>
      <w:r w:rsidRPr="00E45614">
        <w:t xml:space="preserve">Direct supervision of staff (including other staff </w:t>
      </w:r>
      <w:r w:rsidR="00F76B52">
        <w:t>Specialist</w:t>
      </w:r>
      <w:r w:rsidRPr="00E45614">
        <w:t>s, C</w:t>
      </w:r>
      <w:r w:rsidR="00D21241" w:rsidRPr="00E45614">
        <w:t xml:space="preserve">areer </w:t>
      </w:r>
      <w:r w:rsidRPr="00E45614">
        <w:t>M</w:t>
      </w:r>
      <w:r w:rsidR="00D21241" w:rsidRPr="00E45614">
        <w:t xml:space="preserve">edical </w:t>
      </w:r>
      <w:r w:rsidRPr="00E45614">
        <w:t>O</w:t>
      </w:r>
      <w:r w:rsidR="00D21241" w:rsidRPr="00E45614">
        <w:t>fficer</w:t>
      </w:r>
      <w:r w:rsidRPr="00E45614">
        <w:t>s and J</w:t>
      </w:r>
      <w:r w:rsidR="00D21241" w:rsidRPr="00E45614">
        <w:t xml:space="preserve">unior </w:t>
      </w:r>
      <w:r w:rsidRPr="00E45614">
        <w:t>M</w:t>
      </w:r>
      <w:r w:rsidR="00D21241" w:rsidRPr="00E45614">
        <w:t xml:space="preserve">edical </w:t>
      </w:r>
      <w:r w:rsidRPr="00E45614">
        <w:t>O</w:t>
      </w:r>
      <w:r w:rsidR="00D21241" w:rsidRPr="00E45614">
        <w:t>fficer</w:t>
      </w:r>
      <w:r w:rsidRPr="00E45614">
        <w:t xml:space="preserve">s) </w:t>
      </w:r>
    </w:p>
    <w:p w14:paraId="23A57338" w14:textId="77777777" w:rsidR="00AE06E9" w:rsidRPr="00E45614" w:rsidRDefault="000D6E0C" w:rsidP="00537428">
      <w:pPr>
        <w:pStyle w:val="ListParagraph"/>
        <w:numPr>
          <w:ilvl w:val="3"/>
          <w:numId w:val="500"/>
        </w:numPr>
        <w:spacing w:after="120"/>
        <w:ind w:left="2977" w:hanging="992"/>
      </w:pPr>
      <w:r w:rsidRPr="00E45614">
        <w:t>Allocation of duties</w:t>
      </w:r>
    </w:p>
    <w:p w14:paraId="1D41EBA2" w14:textId="77777777" w:rsidR="00AE06E9" w:rsidRPr="00E45614" w:rsidRDefault="000D6E0C" w:rsidP="00537428">
      <w:pPr>
        <w:pStyle w:val="ListParagraph"/>
        <w:numPr>
          <w:ilvl w:val="3"/>
          <w:numId w:val="500"/>
        </w:numPr>
        <w:spacing w:after="120"/>
        <w:ind w:left="2977" w:hanging="992"/>
      </w:pPr>
      <w:r w:rsidRPr="00E45614">
        <w:t>Approval of staff rosters</w:t>
      </w:r>
    </w:p>
    <w:p w14:paraId="04F979DA" w14:textId="77777777" w:rsidR="00AE06E9" w:rsidRPr="00E45614" w:rsidRDefault="000D6E0C" w:rsidP="00537428">
      <w:pPr>
        <w:pStyle w:val="ListParagraph"/>
        <w:numPr>
          <w:ilvl w:val="3"/>
          <w:numId w:val="500"/>
        </w:numPr>
        <w:spacing w:after="120"/>
        <w:ind w:left="2977" w:hanging="992"/>
      </w:pPr>
      <w:r w:rsidRPr="00E45614">
        <w:t xml:space="preserve">Implementation of performance agreements in respect of supervised staff </w:t>
      </w:r>
    </w:p>
    <w:p w14:paraId="71C4450F" w14:textId="0950879C" w:rsidR="00AE06E9" w:rsidRPr="00E45614" w:rsidRDefault="000D6E0C" w:rsidP="00537428">
      <w:pPr>
        <w:pStyle w:val="ListParagraph"/>
        <w:numPr>
          <w:ilvl w:val="3"/>
          <w:numId w:val="500"/>
        </w:numPr>
        <w:spacing w:after="120"/>
        <w:ind w:left="2977" w:hanging="992"/>
      </w:pPr>
      <w:r w:rsidRPr="00E45614">
        <w:t>Monitoring of hours worked</w:t>
      </w:r>
      <w:r w:rsidR="00B00C46">
        <w:t>.</w:t>
      </w:r>
    </w:p>
    <w:p w14:paraId="64719250" w14:textId="77777777" w:rsidR="000D6E0C" w:rsidRPr="00E45614" w:rsidRDefault="000D6E0C" w:rsidP="00537428">
      <w:pPr>
        <w:pStyle w:val="ListParagraph"/>
        <w:numPr>
          <w:ilvl w:val="2"/>
          <w:numId w:val="500"/>
        </w:numPr>
        <w:tabs>
          <w:tab w:val="left" w:pos="3261"/>
        </w:tabs>
        <w:spacing w:after="120"/>
        <w:ind w:left="1985" w:hanging="851"/>
      </w:pPr>
      <w:r w:rsidRPr="00E45614">
        <w:t>Criteri</w:t>
      </w:r>
      <w:r w:rsidR="0074790E" w:rsidRPr="00E45614">
        <w:t>on C.</w:t>
      </w:r>
      <w:r w:rsidR="0074790E" w:rsidRPr="00E45614">
        <w:tab/>
      </w:r>
      <w:r w:rsidRPr="00E45614">
        <w:t xml:space="preserve">In the assessment of the </w:t>
      </w:r>
      <w:r w:rsidR="00D54536" w:rsidRPr="00E45614">
        <w:t>head</w:t>
      </w:r>
      <w:r w:rsidR="008A425F" w:rsidRPr="00E45614">
        <w:t xml:space="preserve"> of service</w:t>
      </w:r>
      <w:r w:rsidRPr="00E45614">
        <w:t>, significant additional managerial responsibilities involving multiple units, services or departments e.g. the position of Chief Psychiatrist.</w:t>
      </w:r>
    </w:p>
    <w:p w14:paraId="4C892F0E" w14:textId="476B898E" w:rsidR="000D6E0C" w:rsidRPr="00E45614" w:rsidRDefault="000D6E0C" w:rsidP="00537428">
      <w:pPr>
        <w:pStyle w:val="ListParagraph"/>
        <w:numPr>
          <w:ilvl w:val="2"/>
          <w:numId w:val="500"/>
        </w:numPr>
        <w:tabs>
          <w:tab w:val="left" w:pos="3261"/>
        </w:tabs>
        <w:spacing w:after="120"/>
        <w:ind w:left="1985" w:hanging="851"/>
      </w:pPr>
      <w:r w:rsidRPr="00E45614">
        <w:t>Criteri</w:t>
      </w:r>
      <w:r w:rsidR="0074790E" w:rsidRPr="00E45614">
        <w:t>on</w:t>
      </w:r>
      <w:r w:rsidRPr="00E45614">
        <w:t xml:space="preserve"> D</w:t>
      </w:r>
      <w:r w:rsidR="0074790E" w:rsidRPr="00E45614">
        <w:t>.</w:t>
      </w:r>
      <w:r w:rsidR="004D57E2">
        <w:tab/>
      </w:r>
      <w:r w:rsidRPr="00E45614">
        <w:t xml:space="preserve">A level of managerial responsibility deemed by the </w:t>
      </w:r>
      <w:r w:rsidR="00D54536" w:rsidRPr="00E45614">
        <w:t>head</w:t>
      </w:r>
      <w:r w:rsidR="008A425F" w:rsidRPr="00E45614">
        <w:t xml:space="preserve"> of service</w:t>
      </w:r>
      <w:r w:rsidRPr="00E45614">
        <w:t xml:space="preserve"> to require an allowance e.g. the position of Chief Health Officer.</w:t>
      </w:r>
    </w:p>
    <w:p w14:paraId="1A2C4D2A" w14:textId="25476C1C" w:rsidR="000D6E0C" w:rsidRPr="00E45614" w:rsidRDefault="000D6E0C" w:rsidP="00537428">
      <w:pPr>
        <w:pStyle w:val="ListParagraph"/>
        <w:numPr>
          <w:ilvl w:val="1"/>
          <w:numId w:val="500"/>
        </w:numPr>
        <w:spacing w:after="120"/>
        <w:ind w:left="1134" w:hanging="715"/>
      </w:pPr>
      <w:r w:rsidRPr="00E45614">
        <w:t xml:space="preserve">The level of allowance is detailed at Annex </w:t>
      </w:r>
      <w:r w:rsidR="000F0762">
        <w:t>C</w:t>
      </w:r>
      <w:r w:rsidRPr="00E45614">
        <w:t>. Eligibility is determined in accordance with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34"/>
      </w:tblGrid>
      <w:tr w:rsidR="000D6E0C" w:rsidRPr="00450364" w14:paraId="085C3CF8" w14:textId="77777777" w:rsidTr="000E4C14">
        <w:trPr>
          <w:jc w:val="center"/>
        </w:trPr>
        <w:tc>
          <w:tcPr>
            <w:tcW w:w="2972" w:type="dxa"/>
            <w:tcBorders>
              <w:top w:val="single" w:sz="4" w:space="0" w:color="auto"/>
              <w:left w:val="single" w:sz="4" w:space="0" w:color="auto"/>
              <w:bottom w:val="single" w:sz="4" w:space="0" w:color="auto"/>
              <w:right w:val="single" w:sz="4" w:space="0" w:color="auto"/>
            </w:tcBorders>
            <w:hideMark/>
          </w:tcPr>
          <w:p w14:paraId="7B868960" w14:textId="77777777" w:rsidR="000D6E0C" w:rsidRPr="00450364" w:rsidRDefault="000D6E0C" w:rsidP="00537428">
            <w:pPr>
              <w:spacing w:after="0"/>
              <w:rPr>
                <w:b/>
              </w:rPr>
            </w:pPr>
            <w:r w:rsidRPr="00450364">
              <w:rPr>
                <w:b/>
              </w:rPr>
              <w:t>Level of Allowance</w:t>
            </w:r>
          </w:p>
        </w:tc>
        <w:tc>
          <w:tcPr>
            <w:tcW w:w="3634" w:type="dxa"/>
            <w:tcBorders>
              <w:top w:val="single" w:sz="4" w:space="0" w:color="auto"/>
              <w:left w:val="single" w:sz="4" w:space="0" w:color="auto"/>
              <w:bottom w:val="single" w:sz="4" w:space="0" w:color="auto"/>
              <w:right w:val="single" w:sz="4" w:space="0" w:color="auto"/>
            </w:tcBorders>
            <w:hideMark/>
          </w:tcPr>
          <w:p w14:paraId="7351133F" w14:textId="77777777" w:rsidR="000D6E0C" w:rsidRPr="00450364" w:rsidRDefault="00554912" w:rsidP="00537428">
            <w:pPr>
              <w:spacing w:after="0"/>
              <w:rPr>
                <w:b/>
              </w:rPr>
            </w:pPr>
            <w:r w:rsidRPr="00450364">
              <w:rPr>
                <w:b/>
              </w:rPr>
              <w:t>Criteria to be Met</w:t>
            </w:r>
          </w:p>
        </w:tc>
      </w:tr>
      <w:tr w:rsidR="000D6E0C" w:rsidRPr="00DF353D" w14:paraId="181EEC8B" w14:textId="77777777" w:rsidTr="000E4C14">
        <w:trPr>
          <w:jc w:val="center"/>
        </w:trPr>
        <w:tc>
          <w:tcPr>
            <w:tcW w:w="2972" w:type="dxa"/>
            <w:tcBorders>
              <w:top w:val="single" w:sz="4" w:space="0" w:color="auto"/>
              <w:left w:val="single" w:sz="4" w:space="0" w:color="auto"/>
              <w:bottom w:val="single" w:sz="4" w:space="0" w:color="auto"/>
              <w:right w:val="single" w:sz="4" w:space="0" w:color="auto"/>
            </w:tcBorders>
            <w:hideMark/>
          </w:tcPr>
          <w:p w14:paraId="559BAAEB" w14:textId="1394C391" w:rsidR="000D6E0C" w:rsidRPr="00E45614" w:rsidRDefault="000D6E0C" w:rsidP="005D5BB9">
            <w:pPr>
              <w:spacing w:after="0"/>
            </w:pPr>
            <w:r w:rsidRPr="00E45614">
              <w:t>Level 1</w:t>
            </w:r>
            <w:r w:rsidR="00A55FE0" w:rsidRPr="00E45614">
              <w:t xml:space="preserve"> (</w:t>
            </w:r>
            <w:r w:rsidR="00D24D2F">
              <w:t>I</w:t>
            </w:r>
            <w:r w:rsidR="00A55FE0" w:rsidRPr="00E45614">
              <w:t xml:space="preserve">tem 5 in Annex </w:t>
            </w:r>
            <w:r w:rsidR="000F0762">
              <w:t>C</w:t>
            </w:r>
            <w:r w:rsidR="00A55FE0" w:rsidRPr="00E45614">
              <w:t>)</w:t>
            </w:r>
          </w:p>
        </w:tc>
        <w:tc>
          <w:tcPr>
            <w:tcW w:w="3634" w:type="dxa"/>
            <w:tcBorders>
              <w:top w:val="single" w:sz="4" w:space="0" w:color="auto"/>
              <w:left w:val="single" w:sz="4" w:space="0" w:color="auto"/>
              <w:bottom w:val="single" w:sz="4" w:space="0" w:color="auto"/>
              <w:right w:val="single" w:sz="4" w:space="0" w:color="auto"/>
            </w:tcBorders>
            <w:hideMark/>
          </w:tcPr>
          <w:p w14:paraId="4FF8D562" w14:textId="77777777" w:rsidR="000D6E0C" w:rsidRPr="00E45614" w:rsidRDefault="000D6E0C" w:rsidP="00537428">
            <w:pPr>
              <w:spacing w:after="0"/>
            </w:pPr>
            <w:r w:rsidRPr="00E45614">
              <w:t>A and B</w:t>
            </w:r>
          </w:p>
        </w:tc>
      </w:tr>
      <w:tr w:rsidR="000D6E0C" w:rsidRPr="00DF353D" w14:paraId="596BDD8F" w14:textId="77777777" w:rsidTr="000E4C14">
        <w:trPr>
          <w:jc w:val="center"/>
        </w:trPr>
        <w:tc>
          <w:tcPr>
            <w:tcW w:w="2972" w:type="dxa"/>
            <w:tcBorders>
              <w:top w:val="single" w:sz="4" w:space="0" w:color="auto"/>
              <w:left w:val="single" w:sz="4" w:space="0" w:color="auto"/>
              <w:bottom w:val="single" w:sz="4" w:space="0" w:color="auto"/>
              <w:right w:val="single" w:sz="4" w:space="0" w:color="auto"/>
            </w:tcBorders>
            <w:hideMark/>
          </w:tcPr>
          <w:p w14:paraId="75653F19" w14:textId="0C89F242" w:rsidR="000D6E0C" w:rsidRPr="00E45614" w:rsidRDefault="000D6E0C" w:rsidP="005D5BB9">
            <w:pPr>
              <w:spacing w:after="0"/>
            </w:pPr>
            <w:r w:rsidRPr="00E45614">
              <w:t>Level 2</w:t>
            </w:r>
            <w:r w:rsidR="00A55FE0" w:rsidRPr="00E45614">
              <w:t xml:space="preserve"> (Item 6 in Annex </w:t>
            </w:r>
            <w:r w:rsidR="000F0762">
              <w:t>C</w:t>
            </w:r>
            <w:r w:rsidR="00A55FE0" w:rsidRPr="00E45614">
              <w:t>)</w:t>
            </w:r>
          </w:p>
        </w:tc>
        <w:tc>
          <w:tcPr>
            <w:tcW w:w="3634" w:type="dxa"/>
            <w:tcBorders>
              <w:top w:val="single" w:sz="4" w:space="0" w:color="auto"/>
              <w:left w:val="single" w:sz="4" w:space="0" w:color="auto"/>
              <w:bottom w:val="single" w:sz="4" w:space="0" w:color="auto"/>
              <w:right w:val="single" w:sz="4" w:space="0" w:color="auto"/>
            </w:tcBorders>
            <w:hideMark/>
          </w:tcPr>
          <w:p w14:paraId="4832A189" w14:textId="77777777" w:rsidR="000D6E0C" w:rsidRPr="00E45614" w:rsidRDefault="000D6E0C" w:rsidP="00537428">
            <w:pPr>
              <w:spacing w:after="0"/>
            </w:pPr>
            <w:r w:rsidRPr="00E45614">
              <w:t>A and B and C</w:t>
            </w:r>
          </w:p>
        </w:tc>
      </w:tr>
      <w:tr w:rsidR="000D6E0C" w:rsidRPr="00DF353D" w14:paraId="779A11CE" w14:textId="77777777" w:rsidTr="000E4C14">
        <w:trPr>
          <w:jc w:val="center"/>
        </w:trPr>
        <w:tc>
          <w:tcPr>
            <w:tcW w:w="2972" w:type="dxa"/>
            <w:tcBorders>
              <w:top w:val="single" w:sz="4" w:space="0" w:color="auto"/>
              <w:left w:val="single" w:sz="4" w:space="0" w:color="auto"/>
              <w:bottom w:val="single" w:sz="4" w:space="0" w:color="auto"/>
              <w:right w:val="single" w:sz="4" w:space="0" w:color="auto"/>
            </w:tcBorders>
            <w:hideMark/>
          </w:tcPr>
          <w:p w14:paraId="1A1F9A28" w14:textId="231F7D8F" w:rsidR="000D6E0C" w:rsidRPr="00E45614" w:rsidRDefault="000D6E0C" w:rsidP="005D5BB9">
            <w:pPr>
              <w:spacing w:after="0"/>
            </w:pPr>
            <w:r w:rsidRPr="00E45614">
              <w:t>Level 3</w:t>
            </w:r>
            <w:r w:rsidR="00A55FE0" w:rsidRPr="00E45614">
              <w:t xml:space="preserve"> (item 7 in Annex </w:t>
            </w:r>
            <w:r w:rsidR="000F0762">
              <w:t>C</w:t>
            </w:r>
            <w:r w:rsidR="00A55FE0" w:rsidRPr="00E45614">
              <w:t>)</w:t>
            </w:r>
          </w:p>
        </w:tc>
        <w:tc>
          <w:tcPr>
            <w:tcW w:w="3634" w:type="dxa"/>
            <w:tcBorders>
              <w:top w:val="single" w:sz="4" w:space="0" w:color="auto"/>
              <w:left w:val="single" w:sz="4" w:space="0" w:color="auto"/>
              <w:bottom w:val="single" w:sz="4" w:space="0" w:color="auto"/>
              <w:right w:val="single" w:sz="4" w:space="0" w:color="auto"/>
            </w:tcBorders>
            <w:hideMark/>
          </w:tcPr>
          <w:p w14:paraId="4969B6E3" w14:textId="77777777" w:rsidR="000D6E0C" w:rsidRPr="00E45614" w:rsidRDefault="000D6E0C" w:rsidP="00537428">
            <w:pPr>
              <w:spacing w:after="0"/>
            </w:pPr>
            <w:r w:rsidRPr="00E45614">
              <w:t>A and C and D and may involve B</w:t>
            </w:r>
          </w:p>
        </w:tc>
      </w:tr>
    </w:tbl>
    <w:p w14:paraId="6E0A8DA5" w14:textId="25E8D985" w:rsidR="004D27EC" w:rsidRDefault="004D27EC" w:rsidP="004D27EC">
      <w:pPr>
        <w:pStyle w:val="ListParagraph"/>
        <w:spacing w:before="120" w:after="120"/>
        <w:ind w:left="1134"/>
      </w:pPr>
    </w:p>
    <w:p w14:paraId="70ED906A" w14:textId="716F1D32" w:rsidR="00B00C46" w:rsidRDefault="00B00C46">
      <w:pPr>
        <w:spacing w:after="0" w:line="240" w:lineRule="auto"/>
      </w:pPr>
      <w:r>
        <w:br w:type="page"/>
      </w:r>
    </w:p>
    <w:p w14:paraId="4826E343" w14:textId="729F8DA9" w:rsidR="005901B5" w:rsidRPr="00F23A74" w:rsidRDefault="00D24D2F" w:rsidP="005D5BB9">
      <w:pPr>
        <w:pStyle w:val="ListParagraph"/>
        <w:numPr>
          <w:ilvl w:val="1"/>
          <w:numId w:val="500"/>
        </w:numPr>
        <w:spacing w:before="120" w:after="120"/>
        <w:ind w:left="1134" w:hanging="708"/>
      </w:pPr>
      <w:r>
        <w:lastRenderedPageBreak/>
        <w:t xml:space="preserve">The </w:t>
      </w:r>
      <w:r w:rsidR="00A55FE0" w:rsidRPr="009E5E55">
        <w:t>Manage</w:t>
      </w:r>
      <w:r>
        <w:t>ment</w:t>
      </w:r>
      <w:r w:rsidR="00A55FE0" w:rsidRPr="009E5E55">
        <w:t xml:space="preserve"> allowance</w:t>
      </w:r>
      <w:r>
        <w:t xml:space="preserve"> is</w:t>
      </w:r>
      <w:r w:rsidR="00A55FE0" w:rsidRPr="009E5E55">
        <w:t>:</w:t>
      </w:r>
    </w:p>
    <w:p w14:paraId="16E9690B" w14:textId="497072C4" w:rsidR="005901B5" w:rsidRPr="00E45614" w:rsidRDefault="00A55FE0" w:rsidP="00537428">
      <w:pPr>
        <w:pStyle w:val="ListParagraph"/>
        <w:numPr>
          <w:ilvl w:val="2"/>
          <w:numId w:val="500"/>
        </w:numPr>
        <w:spacing w:after="120"/>
        <w:ind w:left="1985" w:hanging="851"/>
      </w:pPr>
      <w:r w:rsidRPr="00E45614">
        <w:t xml:space="preserve"> not cumulative;</w:t>
      </w:r>
    </w:p>
    <w:p w14:paraId="136F8D76" w14:textId="5A490F8F" w:rsidR="005901B5" w:rsidRPr="00E45614" w:rsidRDefault="00A55FE0" w:rsidP="00537428">
      <w:pPr>
        <w:pStyle w:val="ListParagraph"/>
        <w:numPr>
          <w:ilvl w:val="2"/>
          <w:numId w:val="500"/>
        </w:numPr>
        <w:spacing w:after="120"/>
        <w:ind w:left="1985" w:hanging="851"/>
      </w:pPr>
      <w:r w:rsidRPr="00E45614">
        <w:t xml:space="preserve">only payable for the period in which the </w:t>
      </w:r>
      <w:r w:rsidR="0080150A" w:rsidRPr="00E45614">
        <w:t>Senior Medical Practitioner</w:t>
      </w:r>
      <w:r w:rsidRPr="00E45614">
        <w:t xml:space="preserve"> has been allocated the additional managerial responsibilities;</w:t>
      </w:r>
    </w:p>
    <w:p w14:paraId="39929FC4" w14:textId="3FE6D83C" w:rsidR="005901B5" w:rsidRPr="00E45614" w:rsidRDefault="000D6E0C" w:rsidP="00537428">
      <w:pPr>
        <w:pStyle w:val="ListParagraph"/>
        <w:numPr>
          <w:ilvl w:val="2"/>
          <w:numId w:val="500"/>
        </w:numPr>
        <w:spacing w:after="120"/>
        <w:ind w:left="1985" w:hanging="851"/>
      </w:pPr>
      <w:r w:rsidRPr="00E45614">
        <w:t>paya</w:t>
      </w:r>
      <w:r w:rsidR="00A55FE0" w:rsidRPr="00E45614">
        <w:t>ble during paid leave and count</w:t>
      </w:r>
      <w:r w:rsidRPr="00E45614">
        <w:t xml:space="preserve"> as </w:t>
      </w:r>
      <w:r w:rsidR="006936DC" w:rsidRPr="00E45614">
        <w:t>pay</w:t>
      </w:r>
      <w:r w:rsidRPr="00E45614">
        <w:t xml:space="preserve"> for superannuation</w:t>
      </w:r>
      <w:r w:rsidR="00A55FE0" w:rsidRPr="00E45614">
        <w:t>; and</w:t>
      </w:r>
    </w:p>
    <w:p w14:paraId="4907E903" w14:textId="34F7652A" w:rsidR="005901B5" w:rsidRPr="00E45614" w:rsidRDefault="00A55FE0" w:rsidP="00537428">
      <w:pPr>
        <w:pStyle w:val="ListParagraph"/>
        <w:numPr>
          <w:ilvl w:val="2"/>
          <w:numId w:val="500"/>
        </w:numPr>
        <w:spacing w:after="120"/>
        <w:ind w:left="1985" w:hanging="851"/>
      </w:pPr>
      <w:r w:rsidRPr="00E45614">
        <w:t xml:space="preserve">an allowance in the nature of </w:t>
      </w:r>
      <w:r w:rsidR="006936DC" w:rsidRPr="00E45614">
        <w:t>pay</w:t>
      </w:r>
      <w:r w:rsidRPr="00E45614">
        <w:t>.</w:t>
      </w:r>
    </w:p>
    <w:p w14:paraId="6B858048" w14:textId="54ED33C1" w:rsidR="005901B5" w:rsidRPr="009E5E55" w:rsidRDefault="00A55FE0" w:rsidP="00537428">
      <w:pPr>
        <w:pStyle w:val="ListParagraph"/>
        <w:numPr>
          <w:ilvl w:val="1"/>
          <w:numId w:val="500"/>
        </w:numPr>
        <w:spacing w:after="120"/>
        <w:ind w:left="1134" w:hanging="708"/>
      </w:pPr>
      <w:r w:rsidRPr="00505450">
        <w:t>The employer may direct a Senior Medical Practitioner, as a condition of receiving the allowance, to attend training intended to support &amp; improve management skills and competencies.</w:t>
      </w:r>
    </w:p>
    <w:p w14:paraId="678BCEE1" w14:textId="7E42EAC5" w:rsidR="00531EA7" w:rsidRPr="00E45614" w:rsidRDefault="00531EA7" w:rsidP="00531EA7">
      <w:pPr>
        <w:pStyle w:val="ListParagraph"/>
        <w:numPr>
          <w:ilvl w:val="1"/>
          <w:numId w:val="500"/>
        </w:numPr>
        <w:spacing w:after="120"/>
        <w:ind w:left="1134" w:hanging="709"/>
      </w:pPr>
      <w:bookmarkStart w:id="213" w:name="_Hlk16179757"/>
      <w:bookmarkStart w:id="214" w:name="_Hlk13667523"/>
      <w:bookmarkStart w:id="215" w:name="_Hlk13824151"/>
      <w:r w:rsidRPr="00F23A74">
        <w:t>M</w:t>
      </w:r>
      <w:bookmarkEnd w:id="213"/>
      <w:r w:rsidRPr="00620641">
        <w:t xml:space="preserve">anagement allowances may be reviewed from time to time to ensure consistency with this </w:t>
      </w:r>
      <w:r>
        <w:t>c</w:t>
      </w:r>
      <w:r w:rsidRPr="00620641">
        <w:t>lause.</w:t>
      </w:r>
      <w:r>
        <w:t xml:space="preserve"> Where a review is to be conducted, the employee will be advised in advance and given a reasonable opportunity to contribute to the review. </w:t>
      </w:r>
      <w:r w:rsidRPr="00620641">
        <w:t>Where the review determines that a management allowance should be reduced or removed, the change will take effect from the determination date.</w:t>
      </w:r>
      <w:r>
        <w:t xml:space="preserve">  If</w:t>
      </w:r>
      <w:r w:rsidRPr="00620641">
        <w:t xml:space="preserve"> the employee moves from the position for which the allowance was originally determined</w:t>
      </w:r>
      <w:r>
        <w:t>, payment of the allowance will cease immediately.</w:t>
      </w:r>
    </w:p>
    <w:p w14:paraId="718BD11A" w14:textId="029FE8ED" w:rsidR="008A792A" w:rsidRPr="00505450" w:rsidRDefault="00067469" w:rsidP="004D27EC">
      <w:pPr>
        <w:pStyle w:val="Heading1"/>
      </w:pPr>
      <w:bookmarkStart w:id="216" w:name="_Ref24032829"/>
      <w:bookmarkStart w:id="217" w:name="_Toc25842923"/>
      <w:bookmarkEnd w:id="212"/>
      <w:bookmarkEnd w:id="214"/>
      <w:bookmarkEnd w:id="215"/>
      <w:r w:rsidRPr="00E45614">
        <w:t>Capital Region Retrieval Service</w:t>
      </w:r>
      <w:r w:rsidR="008A792A" w:rsidRPr="00E45614">
        <w:t xml:space="preserve"> Allowance – Specialists and Senior Specialists</w:t>
      </w:r>
      <w:bookmarkEnd w:id="216"/>
      <w:bookmarkEnd w:id="217"/>
    </w:p>
    <w:p w14:paraId="1BE1BCC5" w14:textId="1F6252A4" w:rsidR="005901B5" w:rsidRPr="00E45614" w:rsidRDefault="000D6205" w:rsidP="00537428">
      <w:pPr>
        <w:pStyle w:val="ListParagraph"/>
        <w:numPr>
          <w:ilvl w:val="1"/>
          <w:numId w:val="500"/>
        </w:numPr>
        <w:spacing w:after="120"/>
        <w:ind w:left="1134" w:hanging="708"/>
      </w:pPr>
      <w:r w:rsidRPr="00505450">
        <w:t xml:space="preserve">Remuneration arrangements for </w:t>
      </w:r>
      <w:r w:rsidR="008A792A" w:rsidRPr="00505450">
        <w:t>Specialist</w:t>
      </w:r>
      <w:r w:rsidRPr="00505450">
        <w:t>s</w:t>
      </w:r>
      <w:r w:rsidR="008A792A" w:rsidRPr="009E5E55">
        <w:t xml:space="preserve"> or Senior Specialist</w:t>
      </w:r>
      <w:r w:rsidRPr="00F23A74">
        <w:t>s</w:t>
      </w:r>
      <w:r w:rsidR="008A792A" w:rsidRPr="00E45614">
        <w:t xml:space="preserve"> directed by the </w:t>
      </w:r>
      <w:r w:rsidR="00067469" w:rsidRPr="00E45614">
        <w:t>head of service</w:t>
      </w:r>
      <w:r w:rsidR="008A792A" w:rsidRPr="00E45614">
        <w:t xml:space="preserve"> to </w:t>
      </w:r>
      <w:r w:rsidRPr="00E45614">
        <w:t xml:space="preserve">undertake clinical direction and supervision on the Capital Region Retrieval Service (CRRS) will be developed </w:t>
      </w:r>
      <w:r w:rsidR="00665440" w:rsidRPr="00E45614">
        <w:t xml:space="preserve">and introduced </w:t>
      </w:r>
      <w:r w:rsidRPr="00E45614">
        <w:t>during the life of the</w:t>
      </w:r>
      <w:r w:rsidR="00657762" w:rsidRPr="00E45614">
        <w:t xml:space="preserve"> agreement to take account of operational and legislative changes</w:t>
      </w:r>
      <w:r w:rsidRPr="00E45614">
        <w:t>. In the interim, existing arrangements</w:t>
      </w:r>
      <w:r w:rsidR="00982A4C" w:rsidRPr="00E45614">
        <w:t xml:space="preserve"> </w:t>
      </w:r>
      <w:r w:rsidR="00657762" w:rsidRPr="00E45614">
        <w:t xml:space="preserve">provided under ARIn(s) </w:t>
      </w:r>
      <w:r w:rsidRPr="00E45614">
        <w:t>will remain in force.</w:t>
      </w:r>
    </w:p>
    <w:p w14:paraId="3E13A1D1" w14:textId="519ADB26" w:rsidR="005901B5" w:rsidRPr="00E45614" w:rsidRDefault="009F41E5" w:rsidP="00537428">
      <w:pPr>
        <w:pStyle w:val="ListParagraph"/>
        <w:numPr>
          <w:ilvl w:val="1"/>
          <w:numId w:val="500"/>
        </w:numPr>
        <w:spacing w:after="120"/>
        <w:ind w:left="1134" w:hanging="708"/>
      </w:pPr>
      <w:r w:rsidRPr="00E45614">
        <w:t xml:space="preserve">Any new </w:t>
      </w:r>
      <w:r w:rsidR="00982A4C" w:rsidRPr="00E45614">
        <w:t xml:space="preserve">arrangements will initially be implemented </w:t>
      </w:r>
      <w:r w:rsidR="00AF11D1" w:rsidRPr="00E45614">
        <w:t>administratively and</w:t>
      </w:r>
      <w:r w:rsidR="00982A4C" w:rsidRPr="00E45614">
        <w:t xml:space="preserve"> incorporated in the next enterprise agreement.</w:t>
      </w:r>
    </w:p>
    <w:p w14:paraId="12339703" w14:textId="4CA225B7" w:rsidR="004C6AF8" w:rsidRPr="00505450" w:rsidRDefault="001719F1" w:rsidP="004D27EC">
      <w:pPr>
        <w:pStyle w:val="Heading1"/>
      </w:pPr>
      <w:bookmarkStart w:id="218" w:name="_Toc384653254"/>
      <w:bookmarkStart w:id="219" w:name="_Toc25842924"/>
      <w:bookmarkEnd w:id="218"/>
      <w:r w:rsidRPr="00E45614">
        <w:t xml:space="preserve">Mobile Phone Expense </w:t>
      </w:r>
      <w:r w:rsidR="000940C7" w:rsidRPr="00E45614">
        <w:t>Allowance</w:t>
      </w:r>
      <w:bookmarkEnd w:id="219"/>
    </w:p>
    <w:p w14:paraId="6034F786" w14:textId="77777777" w:rsidR="005901B5" w:rsidRPr="00E45614" w:rsidRDefault="00066963" w:rsidP="00537428">
      <w:pPr>
        <w:pStyle w:val="ListParagraph"/>
        <w:numPr>
          <w:ilvl w:val="1"/>
          <w:numId w:val="500"/>
        </w:numPr>
        <w:spacing w:after="120"/>
        <w:ind w:left="1134" w:hanging="774"/>
      </w:pPr>
      <w:r w:rsidRPr="00505450">
        <w:t xml:space="preserve">The </w:t>
      </w:r>
      <w:r w:rsidR="00D54536" w:rsidRPr="00505450">
        <w:t>head of service</w:t>
      </w:r>
      <w:r w:rsidRPr="00505450">
        <w:t xml:space="preserve"> may approve payment to a </w:t>
      </w:r>
      <w:r w:rsidR="00D065D6" w:rsidRPr="00505450">
        <w:t>Medical Officer</w:t>
      </w:r>
      <w:r w:rsidR="003C681F" w:rsidRPr="00505450">
        <w:t xml:space="preserve"> or </w:t>
      </w:r>
      <w:r w:rsidR="00D21241" w:rsidRPr="00505450">
        <w:t xml:space="preserve">Senior </w:t>
      </w:r>
      <w:r w:rsidR="00D065D6" w:rsidRPr="009E5E55">
        <w:t xml:space="preserve">Medical </w:t>
      </w:r>
      <w:r w:rsidR="00D21241" w:rsidRPr="00F23A74">
        <w:t xml:space="preserve">Practitioner </w:t>
      </w:r>
      <w:r w:rsidRPr="00E45614">
        <w:t xml:space="preserve">of an </w:t>
      </w:r>
      <w:r w:rsidR="000940C7" w:rsidRPr="00E45614">
        <w:t>allowance</w:t>
      </w:r>
      <w:r w:rsidRPr="00E45614">
        <w:t xml:space="preserve"> towards </w:t>
      </w:r>
      <w:r w:rsidR="000940C7" w:rsidRPr="00E45614">
        <w:t xml:space="preserve">meeting the costs of </w:t>
      </w:r>
      <w:r w:rsidRPr="00E45614">
        <w:t xml:space="preserve">a </w:t>
      </w:r>
      <w:r w:rsidR="000940C7" w:rsidRPr="00E45614">
        <w:t xml:space="preserve">private </w:t>
      </w:r>
      <w:r w:rsidRPr="00E45614">
        <w:t>mobile phone</w:t>
      </w:r>
      <w:r w:rsidR="000940C7" w:rsidRPr="00E45614">
        <w:t xml:space="preserve"> to be used for work purposes</w:t>
      </w:r>
      <w:r w:rsidRPr="00E45614">
        <w:t>.</w:t>
      </w:r>
    </w:p>
    <w:p w14:paraId="6B08BAAD" w14:textId="77777777" w:rsidR="005901B5" w:rsidRPr="00E45614" w:rsidRDefault="00A524B4" w:rsidP="00537428">
      <w:pPr>
        <w:pStyle w:val="ListParagraph"/>
        <w:numPr>
          <w:ilvl w:val="1"/>
          <w:numId w:val="500"/>
        </w:numPr>
        <w:spacing w:after="120"/>
        <w:ind w:left="1134" w:hanging="774"/>
      </w:pPr>
      <w:r w:rsidRPr="00E45614">
        <w:t>Only those employees who are eligi</w:t>
      </w:r>
      <w:r w:rsidR="003C45DA" w:rsidRPr="00E45614">
        <w:t>ble for and receiving payment of</w:t>
      </w:r>
      <w:r w:rsidRPr="00E45614">
        <w:t xml:space="preserve"> an on-call allowance are eligible for </w:t>
      </w:r>
      <w:r w:rsidR="000940C7" w:rsidRPr="00E45614">
        <w:t>this allowance</w:t>
      </w:r>
      <w:r w:rsidRPr="00E45614">
        <w:t>.</w:t>
      </w:r>
    </w:p>
    <w:p w14:paraId="48EE675F" w14:textId="77777777" w:rsidR="005901B5" w:rsidRPr="00E45614" w:rsidRDefault="000940C7" w:rsidP="00537428">
      <w:pPr>
        <w:pStyle w:val="ListParagraph"/>
        <w:numPr>
          <w:ilvl w:val="1"/>
          <w:numId w:val="500"/>
        </w:numPr>
        <w:spacing w:after="120"/>
        <w:ind w:left="1134" w:hanging="774"/>
      </w:pPr>
      <w:r w:rsidRPr="00E45614">
        <w:t>The allowance</w:t>
      </w:r>
      <w:r w:rsidR="000576BF" w:rsidRPr="00E45614">
        <w:t xml:space="preserve"> is not available to employees who are provided with a mobile phone by the </w:t>
      </w:r>
      <w:r w:rsidR="007E1566" w:rsidRPr="00E45614">
        <w:t>Directorate</w:t>
      </w:r>
      <w:r w:rsidR="000576BF" w:rsidRPr="00E45614">
        <w:t>.</w:t>
      </w:r>
    </w:p>
    <w:p w14:paraId="7D009055" w14:textId="77777777" w:rsidR="005901B5" w:rsidRPr="00E45614" w:rsidRDefault="000940C7" w:rsidP="00537428">
      <w:pPr>
        <w:pStyle w:val="ListParagraph"/>
        <w:numPr>
          <w:ilvl w:val="1"/>
          <w:numId w:val="500"/>
        </w:numPr>
        <w:spacing w:after="120"/>
        <w:ind w:left="1134" w:hanging="774"/>
      </w:pPr>
      <w:r w:rsidRPr="00E45614">
        <w:t>Eligible employees will be paid an allowance of $36.80 per fortnight</w:t>
      </w:r>
      <w:r w:rsidR="000576BF" w:rsidRPr="00E45614">
        <w:t>.</w:t>
      </w:r>
    </w:p>
    <w:p w14:paraId="19AE1181" w14:textId="73C5E444" w:rsidR="005901B5" w:rsidRPr="00E45614" w:rsidRDefault="00A150EE" w:rsidP="00537428">
      <w:pPr>
        <w:pStyle w:val="ListParagraph"/>
        <w:numPr>
          <w:ilvl w:val="1"/>
          <w:numId w:val="500"/>
        </w:numPr>
        <w:spacing w:after="120"/>
        <w:ind w:left="1134" w:hanging="774"/>
      </w:pPr>
      <w:r w:rsidRPr="00E45614">
        <w:t>The rate of allowance will be reviewed on an annual basis.</w:t>
      </w:r>
    </w:p>
    <w:p w14:paraId="45E248D2" w14:textId="77777777" w:rsidR="005901B5" w:rsidRPr="00E45614" w:rsidRDefault="008E1841" w:rsidP="00537428">
      <w:pPr>
        <w:pStyle w:val="ListParagraph"/>
        <w:numPr>
          <w:ilvl w:val="1"/>
          <w:numId w:val="500"/>
        </w:numPr>
        <w:spacing w:after="120"/>
        <w:ind w:left="1134" w:hanging="774"/>
      </w:pPr>
      <w:r w:rsidRPr="00E45614">
        <w:t>This allowance is an expense-related allowance.</w:t>
      </w:r>
    </w:p>
    <w:p w14:paraId="15107AA8" w14:textId="669AB953" w:rsidR="005724D6" w:rsidRPr="00505450" w:rsidRDefault="005724D6" w:rsidP="004D27EC">
      <w:pPr>
        <w:pStyle w:val="Heading1"/>
      </w:pPr>
      <w:bookmarkStart w:id="220" w:name="_Toc268867593"/>
      <w:bookmarkStart w:id="221" w:name="_Toc25842925"/>
      <w:r w:rsidRPr="00505450">
        <w:t>Motor Vehicle Allowance</w:t>
      </w:r>
      <w:bookmarkEnd w:id="220"/>
      <w:bookmarkEnd w:id="221"/>
    </w:p>
    <w:p w14:paraId="343E34C2" w14:textId="77777777" w:rsidR="005901B5" w:rsidRPr="00505450" w:rsidRDefault="005724D6" w:rsidP="00537428">
      <w:pPr>
        <w:pStyle w:val="ListParagraph"/>
        <w:numPr>
          <w:ilvl w:val="1"/>
          <w:numId w:val="500"/>
        </w:numPr>
        <w:spacing w:after="120"/>
        <w:ind w:left="1134" w:hanging="708"/>
      </w:pPr>
      <w:r w:rsidRPr="00505450">
        <w:t xml:space="preserve">The </w:t>
      </w:r>
      <w:r w:rsidR="00D54536" w:rsidRPr="00505450">
        <w:t>head</w:t>
      </w:r>
      <w:r w:rsidR="00101D74" w:rsidRPr="00505450">
        <w:t xml:space="preserve"> of service</w:t>
      </w:r>
      <w:r w:rsidRPr="00505450">
        <w:t xml:space="preserve"> may authorise an employee to use a motor vehicle they own or hire:</w:t>
      </w:r>
    </w:p>
    <w:p w14:paraId="517AB305" w14:textId="77777777" w:rsidR="00AE06E9" w:rsidRPr="00E45614" w:rsidRDefault="005724D6" w:rsidP="00537428">
      <w:pPr>
        <w:pStyle w:val="ListParagraph"/>
        <w:numPr>
          <w:ilvl w:val="2"/>
          <w:numId w:val="500"/>
        </w:numPr>
        <w:spacing w:after="120"/>
        <w:ind w:left="1985" w:hanging="851"/>
      </w:pPr>
      <w:r w:rsidRPr="00E45614">
        <w:t xml:space="preserve">For official purposes, where the </w:t>
      </w:r>
      <w:r w:rsidR="00D54536" w:rsidRPr="00E45614">
        <w:t>head</w:t>
      </w:r>
      <w:r w:rsidR="00101D74" w:rsidRPr="00E45614">
        <w:t xml:space="preserve"> of service</w:t>
      </w:r>
      <w:r w:rsidRPr="00E45614">
        <w:t xml:space="preserve"> is satisfied this use would:</w:t>
      </w:r>
    </w:p>
    <w:p w14:paraId="6B3297A9" w14:textId="77777777" w:rsidR="00AE06E9" w:rsidRPr="00E45614" w:rsidRDefault="005724D6" w:rsidP="00537428">
      <w:pPr>
        <w:pStyle w:val="ListParagraph"/>
        <w:numPr>
          <w:ilvl w:val="3"/>
          <w:numId w:val="500"/>
        </w:numPr>
        <w:spacing w:after="120"/>
        <w:ind w:left="2977" w:hanging="932"/>
      </w:pPr>
      <w:r w:rsidRPr="00E45614">
        <w:t>result in greater efficiency; or</w:t>
      </w:r>
    </w:p>
    <w:p w14:paraId="0EF12E3A" w14:textId="77777777" w:rsidR="00AE06E9" w:rsidRPr="00E45614" w:rsidRDefault="005724D6" w:rsidP="00537428">
      <w:pPr>
        <w:pStyle w:val="ListParagraph"/>
        <w:numPr>
          <w:ilvl w:val="3"/>
          <w:numId w:val="500"/>
        </w:numPr>
        <w:spacing w:after="120"/>
        <w:ind w:left="2977" w:hanging="932"/>
      </w:pPr>
      <w:r w:rsidRPr="00E45614">
        <w:t xml:space="preserve">involve the ACT Government in less expense than if public transport or a vehicle owned by the ACT Government were used. </w:t>
      </w:r>
    </w:p>
    <w:p w14:paraId="5587160D" w14:textId="77777777" w:rsidR="00AE06E9" w:rsidRPr="00E45614" w:rsidRDefault="005724D6" w:rsidP="00537428">
      <w:pPr>
        <w:pStyle w:val="ListParagraph"/>
        <w:numPr>
          <w:ilvl w:val="2"/>
          <w:numId w:val="500"/>
        </w:numPr>
        <w:spacing w:after="120"/>
        <w:ind w:left="1985" w:hanging="851"/>
      </w:pPr>
      <w:r w:rsidRPr="00E45614">
        <w:lastRenderedPageBreak/>
        <w:t xml:space="preserve">For specified journeys, where the </w:t>
      </w:r>
      <w:r w:rsidR="00D54536" w:rsidRPr="00E45614">
        <w:t>head</w:t>
      </w:r>
      <w:r w:rsidR="00101D74" w:rsidRPr="00E45614">
        <w:t xml:space="preserve"> of service</w:t>
      </w:r>
      <w:r w:rsidRPr="00E45614">
        <w:t xml:space="preserve"> is satisfied that:</w:t>
      </w:r>
    </w:p>
    <w:p w14:paraId="6D74EF5A" w14:textId="77777777" w:rsidR="00AE06E9" w:rsidRPr="00E45614" w:rsidRDefault="005724D6" w:rsidP="00537428">
      <w:pPr>
        <w:pStyle w:val="ListParagraph"/>
        <w:numPr>
          <w:ilvl w:val="3"/>
          <w:numId w:val="500"/>
        </w:numPr>
        <w:spacing w:after="120"/>
        <w:ind w:left="2977" w:hanging="992"/>
      </w:pPr>
      <w:r w:rsidRPr="00E45614">
        <w:t>the use will not result in the employee taking more time on the journey than they would otherwise take; or</w:t>
      </w:r>
    </w:p>
    <w:p w14:paraId="3A0F542B" w14:textId="77777777" w:rsidR="00AE06E9" w:rsidRPr="00E45614" w:rsidRDefault="005724D6" w:rsidP="00537428">
      <w:pPr>
        <w:pStyle w:val="ListParagraph"/>
        <w:numPr>
          <w:ilvl w:val="3"/>
          <w:numId w:val="500"/>
        </w:numPr>
        <w:spacing w:after="120"/>
        <w:ind w:left="2977" w:hanging="992"/>
      </w:pPr>
      <w:r w:rsidRPr="00E45614">
        <w:t xml:space="preserve">it would not be contrary to the interest of the ACT Government. </w:t>
      </w:r>
    </w:p>
    <w:p w14:paraId="791CD4DA" w14:textId="77777777" w:rsidR="00AE06E9" w:rsidRPr="00E45614" w:rsidRDefault="005724D6" w:rsidP="00537428">
      <w:pPr>
        <w:pStyle w:val="ListParagraph"/>
        <w:numPr>
          <w:ilvl w:val="2"/>
          <w:numId w:val="500"/>
        </w:numPr>
        <w:spacing w:after="120"/>
        <w:ind w:left="1985" w:hanging="851"/>
      </w:pPr>
      <w:r w:rsidRPr="00E45614">
        <w:t xml:space="preserve">Travel between normal </w:t>
      </w:r>
      <w:r w:rsidR="00D54536" w:rsidRPr="00E45614">
        <w:t>head</w:t>
      </w:r>
      <w:r w:rsidRPr="00E45614">
        <w:t xml:space="preserve">quarters and a temporary work station, or between the employee's home and a temporary work station, where the </w:t>
      </w:r>
      <w:r w:rsidR="00D54536" w:rsidRPr="00E45614">
        <w:t>head</w:t>
      </w:r>
      <w:r w:rsidR="00101D74" w:rsidRPr="00E45614">
        <w:t xml:space="preserve"> of service</w:t>
      </w:r>
      <w:r w:rsidRPr="00E45614">
        <w:t xml:space="preserve"> is satisfied that:</w:t>
      </w:r>
    </w:p>
    <w:p w14:paraId="4D7556CD" w14:textId="77777777" w:rsidR="00AE06E9" w:rsidRPr="00E45614" w:rsidRDefault="005724D6" w:rsidP="00537428">
      <w:pPr>
        <w:pStyle w:val="ListParagraph"/>
        <w:numPr>
          <w:ilvl w:val="3"/>
          <w:numId w:val="500"/>
        </w:numPr>
        <w:spacing w:after="120"/>
        <w:ind w:left="2977" w:hanging="992"/>
      </w:pPr>
      <w:r w:rsidRPr="00E45614">
        <w:t>there is no public transport available for travel to the temporary station; or</w:t>
      </w:r>
    </w:p>
    <w:p w14:paraId="298FC73F" w14:textId="77777777" w:rsidR="00AE06E9" w:rsidRPr="00E45614" w:rsidRDefault="005724D6" w:rsidP="00537428">
      <w:pPr>
        <w:pStyle w:val="ListParagraph"/>
        <w:numPr>
          <w:ilvl w:val="3"/>
          <w:numId w:val="500"/>
        </w:numPr>
        <w:spacing w:after="120"/>
        <w:ind w:left="2977" w:hanging="992"/>
      </w:pPr>
      <w:r w:rsidRPr="00E45614">
        <w:t>although public transport is available, the work program makes its use impossible.</w:t>
      </w:r>
    </w:p>
    <w:p w14:paraId="00F21EEC" w14:textId="69F6EB36" w:rsidR="005901B5" w:rsidRPr="00E45614" w:rsidRDefault="005724D6" w:rsidP="00537428">
      <w:pPr>
        <w:pStyle w:val="ListParagraph"/>
        <w:numPr>
          <w:ilvl w:val="1"/>
          <w:numId w:val="500"/>
        </w:numPr>
        <w:spacing w:after="120"/>
        <w:ind w:left="1134" w:hanging="774"/>
      </w:pPr>
      <w:r w:rsidRPr="00505450">
        <w:t xml:space="preserve">If an employee uses a motor vehicle in accordance with this clause they are entitled to be paid an allowance as set out in </w:t>
      </w:r>
      <w:r w:rsidR="00C0324E" w:rsidRPr="009E5E55">
        <w:t xml:space="preserve">Item </w:t>
      </w:r>
      <w:r w:rsidR="00EC13E3">
        <w:t>9</w:t>
      </w:r>
      <w:r w:rsidR="00EC13E3" w:rsidRPr="009E5E55">
        <w:t xml:space="preserve"> </w:t>
      </w:r>
      <w:r w:rsidR="00C0324E" w:rsidRPr="009E5E55">
        <w:t xml:space="preserve">of Annex </w:t>
      </w:r>
      <w:r w:rsidR="000F0762">
        <w:t>C</w:t>
      </w:r>
      <w:r w:rsidRPr="00F23A74">
        <w:t xml:space="preserve"> for each kilometre travelled.</w:t>
      </w:r>
    </w:p>
    <w:p w14:paraId="6398E4A0" w14:textId="77777777" w:rsidR="005901B5" w:rsidRPr="00E45614" w:rsidRDefault="005724D6" w:rsidP="00537428">
      <w:pPr>
        <w:pStyle w:val="ListParagraph"/>
        <w:numPr>
          <w:ilvl w:val="1"/>
          <w:numId w:val="500"/>
        </w:numPr>
        <w:spacing w:after="120"/>
        <w:ind w:left="1134" w:hanging="774"/>
      </w:pPr>
      <w:r w:rsidRPr="00E45614">
        <w:t xml:space="preserve">If an employee satisfies the relevant </w:t>
      </w:r>
      <w:r w:rsidR="00BC76DA" w:rsidRPr="00E45614">
        <w:t xml:space="preserve">head of service </w:t>
      </w:r>
      <w:r w:rsidRPr="00E45614">
        <w:t xml:space="preserve">that the allowance is insufficient to meet the amount of the expenses reasonably incurred and paid by the employee in using a motor vehicle for official purposes, the </w:t>
      </w:r>
      <w:r w:rsidR="00D54536" w:rsidRPr="00E45614">
        <w:t>head</w:t>
      </w:r>
      <w:r w:rsidR="00101D74" w:rsidRPr="00E45614">
        <w:t xml:space="preserve"> of service</w:t>
      </w:r>
      <w:r w:rsidRPr="00E45614">
        <w:t xml:space="preserve"> may grant an additional allowance equal to the amount by which those expenses exceed the amount of the allowance or allowances.</w:t>
      </w:r>
    </w:p>
    <w:p w14:paraId="7B87C45C" w14:textId="77777777" w:rsidR="005901B5" w:rsidRPr="00E45614" w:rsidRDefault="005724D6" w:rsidP="00537428">
      <w:pPr>
        <w:pStyle w:val="ListParagraph"/>
        <w:numPr>
          <w:ilvl w:val="1"/>
          <w:numId w:val="500"/>
        </w:numPr>
        <w:spacing w:after="120"/>
        <w:ind w:left="1134" w:hanging="774"/>
      </w:pPr>
      <w:r w:rsidRPr="00E45614">
        <w:t>If, as a consequence of using a motor vehicle an employee is required to pay a higher insurance premium than would otherwise be the case, they are entitled to be reimbursed the additional cost.</w:t>
      </w:r>
    </w:p>
    <w:p w14:paraId="2284FADB" w14:textId="6A299E22" w:rsidR="005901B5" w:rsidRPr="00E45614" w:rsidRDefault="005724D6" w:rsidP="00537428">
      <w:pPr>
        <w:pStyle w:val="ListParagraph"/>
        <w:numPr>
          <w:ilvl w:val="1"/>
          <w:numId w:val="500"/>
        </w:numPr>
        <w:spacing w:after="120"/>
        <w:ind w:left="1134" w:hanging="774"/>
      </w:pPr>
      <w:r w:rsidRPr="00E45614">
        <w:t>Employees who use a private motor vehicle under the motor vehicle allowance conditions may be reimbursed parking fees, bridge and car-ferry tolls incurred whilst on duty, but not fines.</w:t>
      </w:r>
    </w:p>
    <w:p w14:paraId="4602DDAF" w14:textId="1546F6FD" w:rsidR="005901B5" w:rsidRDefault="00BC76DA" w:rsidP="00537428">
      <w:pPr>
        <w:pStyle w:val="ListParagraph"/>
        <w:numPr>
          <w:ilvl w:val="1"/>
          <w:numId w:val="500"/>
        </w:numPr>
        <w:spacing w:after="120"/>
        <w:ind w:left="1134" w:hanging="774"/>
      </w:pPr>
      <w:r w:rsidRPr="009E5E55">
        <w:t>This allowance is not payable during any type of paid or unpaid leave.</w:t>
      </w:r>
    </w:p>
    <w:p w14:paraId="7D84A04B" w14:textId="6890428C" w:rsidR="004F1152" w:rsidRDefault="00082451" w:rsidP="004D27EC">
      <w:pPr>
        <w:pStyle w:val="Heading1"/>
      </w:pPr>
      <w:bookmarkStart w:id="222" w:name="_Ref23953872"/>
      <w:bookmarkStart w:id="223" w:name="_Toc25842926"/>
      <w:bookmarkStart w:id="224" w:name="_Hlk23249454"/>
      <w:r>
        <w:t>Donate life</w:t>
      </w:r>
      <w:bookmarkEnd w:id="222"/>
      <w:bookmarkEnd w:id="223"/>
    </w:p>
    <w:bookmarkEnd w:id="224"/>
    <w:p w14:paraId="3A6CCEE4" w14:textId="5C43AFA4" w:rsidR="00A07832" w:rsidRDefault="00A07832" w:rsidP="00A07832">
      <w:pPr>
        <w:pStyle w:val="ListParagraph"/>
        <w:numPr>
          <w:ilvl w:val="1"/>
          <w:numId w:val="500"/>
        </w:numPr>
        <w:spacing w:after="120"/>
        <w:ind w:left="1134" w:hanging="774"/>
      </w:pPr>
      <w:r w:rsidRPr="00DC1402">
        <w:t xml:space="preserve">Specialists or Senior Specialists </w:t>
      </w:r>
      <w:r>
        <w:t>working in the Donate Life program</w:t>
      </w:r>
      <w:r w:rsidRPr="005310AB">
        <w:t xml:space="preserve"> will be </w:t>
      </w:r>
      <w:r>
        <w:t>remunerated proportionately to the requirements of the role undertaken in the program and within the</w:t>
      </w:r>
      <w:r w:rsidR="00DD4424">
        <w:t xml:space="preserve"> limit</w:t>
      </w:r>
      <w:r>
        <w:t xml:space="preserve"> of funding provided </w:t>
      </w:r>
      <w:r w:rsidRPr="002A3416">
        <w:t>to the ACT Government from the Australian Government Organ and Tissue Authority for</w:t>
      </w:r>
      <w:r>
        <w:t xml:space="preserve"> that role.</w:t>
      </w:r>
    </w:p>
    <w:p w14:paraId="7B49C4EF" w14:textId="77777777" w:rsidR="00A07832" w:rsidRDefault="00A07832" w:rsidP="00A07832">
      <w:pPr>
        <w:pStyle w:val="ListParagraph"/>
        <w:numPr>
          <w:ilvl w:val="1"/>
          <w:numId w:val="500"/>
        </w:numPr>
        <w:spacing w:after="120"/>
        <w:ind w:left="1134" w:hanging="774"/>
      </w:pPr>
      <w:r>
        <w:t xml:space="preserve">The requirements for the role undertaken by each </w:t>
      </w:r>
      <w:r w:rsidRPr="00DC1402">
        <w:t>Specialist or Senior Specialist</w:t>
      </w:r>
      <w:r>
        <w:t xml:space="preserve"> and the amount of remuneration will be detailed in an individual Donate Life Project ARIn, which will remain in force in accordance with the terms of the ARIn.</w:t>
      </w:r>
    </w:p>
    <w:p w14:paraId="5815094C" w14:textId="77777777" w:rsidR="00A07832" w:rsidRDefault="00A07832" w:rsidP="00A07832">
      <w:pPr>
        <w:pStyle w:val="ListParagraph"/>
        <w:numPr>
          <w:ilvl w:val="1"/>
          <w:numId w:val="500"/>
        </w:numPr>
        <w:spacing w:after="120"/>
        <w:ind w:left="1134" w:hanging="774"/>
      </w:pPr>
      <w:r>
        <w:t xml:space="preserve">The requirements of the role undertaken by a </w:t>
      </w:r>
      <w:r w:rsidRPr="00DC1402">
        <w:t>Specialist or Senior Specialist</w:t>
      </w:r>
      <w:r>
        <w:t xml:space="preserve"> working in the Donate Life program</w:t>
      </w:r>
      <w:r w:rsidRPr="005310AB">
        <w:t xml:space="preserve"> </w:t>
      </w:r>
      <w:r>
        <w:t>must also be included in individual performance agreements.</w:t>
      </w:r>
    </w:p>
    <w:p w14:paraId="3A1287D8" w14:textId="66879E9C" w:rsidR="00A07832" w:rsidRDefault="00A07832" w:rsidP="00A07832">
      <w:pPr>
        <w:pStyle w:val="ListParagraph"/>
        <w:numPr>
          <w:ilvl w:val="1"/>
          <w:numId w:val="500"/>
        </w:numPr>
        <w:spacing w:after="120"/>
        <w:ind w:left="1134" w:hanging="774"/>
      </w:pPr>
      <w:bookmarkStart w:id="225" w:name="_Hlk25222684"/>
      <w:r>
        <w:t xml:space="preserve">This provision replaces all existing ARIns relating to the Donate Life program. </w:t>
      </w:r>
      <w:r w:rsidRPr="005310AB">
        <w:t xml:space="preserve">ARIns </w:t>
      </w:r>
      <w:r>
        <w:t xml:space="preserve">providing for payment of an allowance for working on the Donate Life program </w:t>
      </w:r>
      <w:r w:rsidRPr="005310AB">
        <w:t xml:space="preserve">that apply to employees in subclause </w:t>
      </w:r>
      <w:r w:rsidR="009F4D52">
        <w:t>62.1</w:t>
      </w:r>
      <w:r>
        <w:t xml:space="preserve"> </w:t>
      </w:r>
      <w:r w:rsidRPr="005310AB">
        <w:t>at the date this Agreement commences operation shall be deemed to cease operation on that date</w:t>
      </w:r>
      <w:r w:rsidR="004D27EC">
        <w:t>.</w:t>
      </w:r>
    </w:p>
    <w:bookmarkEnd w:id="225"/>
    <w:p w14:paraId="7AB4005C" w14:textId="1D7C7784" w:rsidR="009F4D52" w:rsidRDefault="009F4D52" w:rsidP="009F4D52">
      <w:pPr>
        <w:pStyle w:val="ListParagraph"/>
        <w:spacing w:after="120"/>
        <w:ind w:left="1134"/>
      </w:pPr>
      <w:r>
        <w:t xml:space="preserve">Note: All existing Donate Life ARIns were made under the requirements of the ARIn framework applying at the time. </w:t>
      </w:r>
      <w:r w:rsidR="00BF5B96">
        <w:t>The Donate Life Project ARIn</w:t>
      </w:r>
      <w:r>
        <w:t xml:space="preserve"> will be consistent with the ARIn Framework at Annex B.</w:t>
      </w:r>
    </w:p>
    <w:p w14:paraId="10C80DDC" w14:textId="77777777" w:rsidR="00843223" w:rsidRDefault="00843223" w:rsidP="00AF3732">
      <w:pPr>
        <w:spacing w:after="120"/>
      </w:pPr>
    </w:p>
    <w:p w14:paraId="76FF695F" w14:textId="5D7947E5" w:rsidR="009F4D52" w:rsidRPr="004D27EC" w:rsidRDefault="009F4D52" w:rsidP="00AF3732">
      <w:pPr>
        <w:spacing w:after="120"/>
        <w:sectPr w:rsidR="009F4D52" w:rsidRPr="004D27EC" w:rsidSect="00A703ED">
          <w:pgSz w:w="11906" w:h="16838"/>
          <w:pgMar w:top="1440" w:right="567" w:bottom="1440" w:left="567" w:header="709" w:footer="709" w:gutter="0"/>
          <w:cols w:space="708"/>
          <w:titlePg/>
          <w:docGrid w:linePitch="360"/>
        </w:sectPr>
      </w:pPr>
    </w:p>
    <w:p w14:paraId="3F7A69CF" w14:textId="77777777" w:rsidR="007A76FD" w:rsidRPr="00505450" w:rsidRDefault="00890189" w:rsidP="00097D1B">
      <w:pPr>
        <w:pStyle w:val="Heading2"/>
      </w:pPr>
      <w:bookmarkStart w:id="226" w:name="_Toc25842927"/>
      <w:r w:rsidRPr="00505450">
        <w:lastRenderedPageBreak/>
        <w:t>Section I – Relocation Support</w:t>
      </w:r>
      <w:bookmarkEnd w:id="226"/>
    </w:p>
    <w:p w14:paraId="5639ED42" w14:textId="58D44783" w:rsidR="004C6AF8" w:rsidRPr="009E5E55" w:rsidRDefault="00890189" w:rsidP="004D27EC">
      <w:pPr>
        <w:pStyle w:val="Heading1"/>
      </w:pPr>
      <w:bookmarkStart w:id="227" w:name="_Ref13663256"/>
      <w:bookmarkStart w:id="228" w:name="_Toc25842928"/>
      <w:r w:rsidRPr="00E45614">
        <w:t>Relocation Subsidy Reimbursement</w:t>
      </w:r>
      <w:bookmarkEnd w:id="227"/>
      <w:bookmarkEnd w:id="228"/>
    </w:p>
    <w:p w14:paraId="074FECA0" w14:textId="495E7EF8" w:rsidR="005901B5" w:rsidRPr="00E45614" w:rsidRDefault="00FE3453" w:rsidP="00537428">
      <w:pPr>
        <w:pStyle w:val="ListParagraph"/>
        <w:numPr>
          <w:ilvl w:val="1"/>
          <w:numId w:val="500"/>
        </w:numPr>
        <w:spacing w:after="120"/>
        <w:ind w:left="1134" w:hanging="774"/>
      </w:pPr>
      <w:bookmarkStart w:id="229" w:name="_Ref21527245"/>
      <w:r w:rsidRPr="00F23A74">
        <w:t xml:space="preserve">The </w:t>
      </w:r>
      <w:r w:rsidR="00E04E18" w:rsidRPr="00E45614">
        <w:t>purpose of this reimbursement</w:t>
      </w:r>
      <w:r w:rsidRPr="00E45614">
        <w:t xml:space="preserve"> is to provide </w:t>
      </w:r>
      <w:r w:rsidR="00E04E18" w:rsidRPr="00E45614">
        <w:t xml:space="preserve">financial </w:t>
      </w:r>
      <w:r w:rsidRPr="00E45614">
        <w:t>assistance to employees recruited from interstate or overseas with the reasonable costs of relocation.</w:t>
      </w:r>
      <w:bookmarkEnd w:id="229"/>
    </w:p>
    <w:p w14:paraId="20355BF7" w14:textId="5CCD8E5C" w:rsidR="005901B5" w:rsidRPr="00E45614" w:rsidRDefault="0008229B" w:rsidP="00537428">
      <w:pPr>
        <w:pStyle w:val="ListParagraph"/>
        <w:numPr>
          <w:ilvl w:val="1"/>
          <w:numId w:val="500"/>
        </w:numPr>
        <w:spacing w:after="120"/>
        <w:ind w:left="1134" w:hanging="774"/>
      </w:pPr>
      <w:r w:rsidRPr="00E45614">
        <w:t xml:space="preserve">The head of service will inform </w:t>
      </w:r>
      <w:r w:rsidR="00411B92" w:rsidRPr="00E45614">
        <w:t xml:space="preserve">new </w:t>
      </w:r>
      <w:r w:rsidRPr="00E45614">
        <w:t xml:space="preserve">employees of the relevant ceiling limit prior to the </w:t>
      </w:r>
      <w:r w:rsidR="00411B92" w:rsidRPr="00E45614">
        <w:t xml:space="preserve">new </w:t>
      </w:r>
      <w:r w:rsidRPr="00E45614">
        <w:t>employee’s relocation</w:t>
      </w:r>
      <w:r w:rsidR="00411B92" w:rsidRPr="00E45614">
        <w:t>.</w:t>
      </w:r>
    </w:p>
    <w:p w14:paraId="3A15E228" w14:textId="77777777" w:rsidR="005901B5" w:rsidRPr="00E45614" w:rsidRDefault="00E04E18" w:rsidP="00537428">
      <w:pPr>
        <w:pStyle w:val="ListParagraph"/>
        <w:numPr>
          <w:ilvl w:val="1"/>
          <w:numId w:val="500"/>
        </w:numPr>
        <w:spacing w:after="120"/>
        <w:ind w:left="1134" w:hanging="774"/>
      </w:pPr>
      <w:r w:rsidRPr="00E45614">
        <w:t>Valid receipts must be provided in support of any claim for reimbursement.</w:t>
      </w:r>
    </w:p>
    <w:p w14:paraId="7491E0AF" w14:textId="54DB440D" w:rsidR="005901B5" w:rsidRPr="00E45614" w:rsidRDefault="00FE56DD" w:rsidP="00537428">
      <w:pPr>
        <w:pStyle w:val="ListParagraph"/>
        <w:numPr>
          <w:ilvl w:val="1"/>
          <w:numId w:val="500"/>
        </w:numPr>
        <w:spacing w:after="120"/>
        <w:ind w:left="1134" w:hanging="774"/>
      </w:pPr>
      <w:r w:rsidRPr="00E45614">
        <w:t xml:space="preserve">For the purpose of this clause, dependant does not require actual financial dependency and includes members of the </w:t>
      </w:r>
      <w:r w:rsidR="00411B92" w:rsidRPr="00E45614">
        <w:t xml:space="preserve">new </w:t>
      </w:r>
      <w:r w:rsidRPr="00E45614">
        <w:t>employee’s immediate household including a domestic partner, parent, parent of a domestic partner, brother, sister, guardian, foster parent, step-parent, step-brother, step-sister, half-brother, half-sister, child, foster child or step-child residing with the employee at the time the offer is made.</w:t>
      </w:r>
    </w:p>
    <w:p w14:paraId="1B6596B5" w14:textId="77777777" w:rsidR="005901B5" w:rsidRPr="00E45614" w:rsidRDefault="00573FB9" w:rsidP="00537428">
      <w:pPr>
        <w:pStyle w:val="ListParagraph"/>
        <w:numPr>
          <w:ilvl w:val="1"/>
          <w:numId w:val="500"/>
        </w:numPr>
        <w:spacing w:after="120"/>
        <w:ind w:left="1134" w:hanging="774"/>
      </w:pPr>
      <w:r w:rsidRPr="00E45614">
        <w:t xml:space="preserve">The </w:t>
      </w:r>
      <w:r w:rsidR="00D54536" w:rsidRPr="00E45614">
        <w:t>head of service</w:t>
      </w:r>
      <w:r w:rsidRPr="00E45614">
        <w:t xml:space="preserve"> may approve payment in excess of the approved amount or ceiling in exceptional </w:t>
      </w:r>
      <w:r w:rsidR="008C5FF6" w:rsidRPr="00E45614">
        <w:t>circumstances</w:t>
      </w:r>
      <w:r w:rsidRPr="00E45614">
        <w:t>.</w:t>
      </w:r>
    </w:p>
    <w:p w14:paraId="23535E6B" w14:textId="77777777" w:rsidR="007E1566" w:rsidRPr="009E5E55" w:rsidRDefault="007E1566" w:rsidP="00537428">
      <w:pPr>
        <w:spacing w:after="120"/>
      </w:pPr>
      <w:r w:rsidRPr="00E45614">
        <w:rPr>
          <w:u w:val="single"/>
        </w:rPr>
        <w:t xml:space="preserve">Specialists and </w:t>
      </w:r>
      <w:r w:rsidR="00FD134E" w:rsidRPr="00E45614">
        <w:rPr>
          <w:u w:val="single"/>
        </w:rPr>
        <w:t>S</w:t>
      </w:r>
      <w:r w:rsidRPr="00E45614">
        <w:rPr>
          <w:u w:val="single"/>
        </w:rPr>
        <w:t xml:space="preserve">enior </w:t>
      </w:r>
      <w:r w:rsidR="00FD134E" w:rsidRPr="00E45614">
        <w:rPr>
          <w:u w:val="single"/>
        </w:rPr>
        <w:t>S</w:t>
      </w:r>
      <w:r w:rsidRPr="00E45614">
        <w:rPr>
          <w:u w:val="single"/>
        </w:rPr>
        <w:t>pecialists</w:t>
      </w:r>
    </w:p>
    <w:p w14:paraId="5059FF58" w14:textId="77777777" w:rsidR="005901B5" w:rsidRPr="00E45614" w:rsidRDefault="00460CA7" w:rsidP="00537428">
      <w:pPr>
        <w:pStyle w:val="ListParagraph"/>
        <w:numPr>
          <w:ilvl w:val="1"/>
          <w:numId w:val="500"/>
        </w:numPr>
        <w:spacing w:after="120"/>
        <w:ind w:left="1134" w:hanging="774"/>
      </w:pPr>
      <w:r w:rsidRPr="00F23A74">
        <w:t xml:space="preserve">If a person relocates because of an appointment as a </w:t>
      </w:r>
      <w:r w:rsidR="0080150A" w:rsidRPr="00E45614">
        <w:t>Specialist or Senior S</w:t>
      </w:r>
      <w:r w:rsidRPr="00E45614">
        <w:t>pecialist, relocation allowance is available in accordance with Determinations issued from time to time by the ACT Remuneration tribunal in relation to Executives in the ACT Public Service.</w:t>
      </w:r>
    </w:p>
    <w:p w14:paraId="27A5AFF5" w14:textId="77777777" w:rsidR="005901B5" w:rsidRPr="00E45614" w:rsidRDefault="00460CA7" w:rsidP="00537428">
      <w:pPr>
        <w:pStyle w:val="ListParagraph"/>
        <w:numPr>
          <w:ilvl w:val="1"/>
          <w:numId w:val="500"/>
        </w:numPr>
        <w:spacing w:after="120"/>
        <w:ind w:left="1134" w:hanging="774"/>
      </w:pPr>
      <w:r w:rsidRPr="00E45614">
        <w:t>The allowance is not available for short-term temporary engagements, or to existing ACTPS staff who are promoted to this level</w:t>
      </w:r>
      <w:r w:rsidR="0044068D" w:rsidRPr="00E45614">
        <w:t>.</w:t>
      </w:r>
    </w:p>
    <w:p w14:paraId="1A5C0D71" w14:textId="5ED389BC" w:rsidR="005901B5" w:rsidRPr="00E45614" w:rsidRDefault="000C2665" w:rsidP="00537428">
      <w:pPr>
        <w:pStyle w:val="ListParagraph"/>
        <w:numPr>
          <w:ilvl w:val="1"/>
          <w:numId w:val="500"/>
        </w:numPr>
        <w:spacing w:after="120"/>
        <w:ind w:left="1134" w:hanging="774"/>
      </w:pPr>
      <w:r w:rsidRPr="00E45614">
        <w:t xml:space="preserve">In the event that </w:t>
      </w:r>
      <w:r w:rsidR="007A0E21" w:rsidRPr="00E45614">
        <w:t>a</w:t>
      </w:r>
      <w:r w:rsidR="0080150A" w:rsidRPr="00E45614">
        <w:t xml:space="preserve"> Specialist or S</w:t>
      </w:r>
      <w:r w:rsidR="00543661" w:rsidRPr="00E45614">
        <w:t xml:space="preserve">enior </w:t>
      </w:r>
      <w:r w:rsidR="0080150A" w:rsidRPr="00E45614">
        <w:t>S</w:t>
      </w:r>
      <w:r w:rsidR="00543661" w:rsidRPr="00E45614">
        <w:t>pecialist</w:t>
      </w:r>
      <w:r w:rsidRPr="00E45614">
        <w:t xml:space="preserve"> terminates </w:t>
      </w:r>
      <w:r w:rsidR="00411B92" w:rsidRPr="00E45614">
        <w:t>their</w:t>
      </w:r>
      <w:r w:rsidRPr="00E45614">
        <w:t xml:space="preserve"> employment with the </w:t>
      </w:r>
      <w:r w:rsidR="004A3866" w:rsidRPr="00E45614">
        <w:t>Directorate</w:t>
      </w:r>
      <w:r w:rsidRPr="00E45614">
        <w:t xml:space="preserve"> within </w:t>
      </w:r>
      <w:r w:rsidR="00460CA7" w:rsidRPr="00E45614">
        <w:t xml:space="preserve">twenty-four </w:t>
      </w:r>
      <w:r w:rsidRPr="00E45614">
        <w:t xml:space="preserve">months of the date of </w:t>
      </w:r>
      <w:r w:rsidR="00411B92" w:rsidRPr="00E45614">
        <w:t xml:space="preserve">engagement </w:t>
      </w:r>
      <w:r w:rsidRPr="00E45614">
        <w:t>and does not co</w:t>
      </w:r>
      <w:r w:rsidR="007A0E21" w:rsidRPr="00E45614">
        <w:t>mmence employment</w:t>
      </w:r>
      <w:r w:rsidRPr="00E45614">
        <w:t xml:space="preserve"> with another ACTPS </w:t>
      </w:r>
      <w:r w:rsidR="004A3866" w:rsidRPr="00E45614">
        <w:t>Directorate</w:t>
      </w:r>
      <w:r w:rsidRPr="00E45614">
        <w:t xml:space="preserve"> within one month, </w:t>
      </w:r>
      <w:r w:rsidR="00543661" w:rsidRPr="00E45614">
        <w:t>they</w:t>
      </w:r>
      <w:r w:rsidRPr="00E45614">
        <w:t xml:space="preserve"> may be required by the </w:t>
      </w:r>
      <w:r w:rsidR="00D54536" w:rsidRPr="00E45614">
        <w:t>head of service</w:t>
      </w:r>
      <w:r w:rsidRPr="00E45614">
        <w:t xml:space="preserve"> to repay:</w:t>
      </w:r>
    </w:p>
    <w:p w14:paraId="587C6DCF" w14:textId="77777777" w:rsidR="005901B5" w:rsidRPr="00E45614" w:rsidRDefault="007A0E21" w:rsidP="00537428">
      <w:pPr>
        <w:pStyle w:val="ListParagraph"/>
        <w:numPr>
          <w:ilvl w:val="2"/>
          <w:numId w:val="500"/>
        </w:numPr>
        <w:spacing w:after="120"/>
        <w:ind w:left="1985" w:hanging="851"/>
      </w:pPr>
      <w:r w:rsidRPr="00E45614">
        <w:t>in the case</w:t>
      </w:r>
      <w:r w:rsidR="000C2665" w:rsidRPr="00E45614">
        <w:t xml:space="preserve"> the </w:t>
      </w:r>
      <w:r w:rsidR="0080150A" w:rsidRPr="00E45614">
        <w:t>Specialist or S</w:t>
      </w:r>
      <w:r w:rsidR="00543661" w:rsidRPr="00E45614">
        <w:t xml:space="preserve">enior </w:t>
      </w:r>
      <w:r w:rsidR="0080150A" w:rsidRPr="00E45614">
        <w:t>S</w:t>
      </w:r>
      <w:r w:rsidR="00543661" w:rsidRPr="00E45614">
        <w:t xml:space="preserve">pecialist </w:t>
      </w:r>
      <w:r w:rsidR="000C2665" w:rsidRPr="00E45614">
        <w:t>terminates employment within twelve months from the date of appointment – 100% of the relocation payment; or</w:t>
      </w:r>
    </w:p>
    <w:p w14:paraId="388D7C29" w14:textId="77777777" w:rsidR="005901B5" w:rsidRPr="00E45614" w:rsidRDefault="007A0E21" w:rsidP="00537428">
      <w:pPr>
        <w:pStyle w:val="ListParagraph"/>
        <w:numPr>
          <w:ilvl w:val="2"/>
          <w:numId w:val="500"/>
        </w:numPr>
        <w:spacing w:after="120"/>
        <w:ind w:left="1985" w:hanging="851"/>
      </w:pPr>
      <w:r w:rsidRPr="00E45614">
        <w:t>in the case</w:t>
      </w:r>
      <w:r w:rsidR="000C2665" w:rsidRPr="00E45614">
        <w:t xml:space="preserve"> the </w:t>
      </w:r>
      <w:r w:rsidR="0080150A" w:rsidRPr="00E45614">
        <w:t>S</w:t>
      </w:r>
      <w:r w:rsidR="00543661" w:rsidRPr="00E45614">
        <w:t xml:space="preserve">pecialist or </w:t>
      </w:r>
      <w:r w:rsidR="0080150A" w:rsidRPr="00E45614">
        <w:t>S</w:t>
      </w:r>
      <w:r w:rsidR="00543661" w:rsidRPr="00E45614">
        <w:t xml:space="preserve">enior </w:t>
      </w:r>
      <w:r w:rsidR="0080150A" w:rsidRPr="00E45614">
        <w:t>S</w:t>
      </w:r>
      <w:r w:rsidR="00543661" w:rsidRPr="00E45614">
        <w:t xml:space="preserve">pecialist </w:t>
      </w:r>
      <w:r w:rsidR="000C2665" w:rsidRPr="00E45614">
        <w:t xml:space="preserve">terminates employment more than twelve months and less than </w:t>
      </w:r>
      <w:r w:rsidR="00D72C8F" w:rsidRPr="00E45614">
        <w:t xml:space="preserve">twenty-four </w:t>
      </w:r>
      <w:r w:rsidR="000C2665" w:rsidRPr="00E45614">
        <w:t>months from the date of appointment – 50% of the relocation payment.</w:t>
      </w:r>
    </w:p>
    <w:p w14:paraId="26E10232" w14:textId="77777777" w:rsidR="001770EE" w:rsidRPr="00E45614" w:rsidRDefault="008B5F1E" w:rsidP="00537428">
      <w:pPr>
        <w:spacing w:after="120"/>
        <w:rPr>
          <w:u w:val="single"/>
        </w:rPr>
      </w:pPr>
      <w:r w:rsidRPr="00E45614">
        <w:rPr>
          <w:u w:val="single"/>
        </w:rPr>
        <w:t>Career Medical Officers</w:t>
      </w:r>
    </w:p>
    <w:p w14:paraId="211DEEB7" w14:textId="64CA2F30" w:rsidR="005901B5" w:rsidRDefault="00562B01" w:rsidP="00537428">
      <w:pPr>
        <w:pStyle w:val="ListParagraph"/>
        <w:numPr>
          <w:ilvl w:val="1"/>
          <w:numId w:val="500"/>
        </w:numPr>
        <w:spacing w:after="120"/>
        <w:ind w:left="1134" w:hanging="774"/>
      </w:pPr>
      <w:r w:rsidRPr="00E45614">
        <w:t xml:space="preserve">The </w:t>
      </w:r>
      <w:r w:rsidR="00692607" w:rsidRPr="00E45614">
        <w:t>section applies</w:t>
      </w:r>
      <w:r w:rsidRPr="00E45614">
        <w:t xml:space="preserve"> to employees recruited from interstate or overseas who are engaged on a permanent basis in positions classified as Career Medical Officers. It has no application to staff employed in any other classification.</w:t>
      </w:r>
    </w:p>
    <w:p w14:paraId="3B8127DE" w14:textId="19EC9D34" w:rsidR="004D27EC" w:rsidRDefault="004D27EC" w:rsidP="004D27EC">
      <w:pPr>
        <w:pStyle w:val="ListParagraph"/>
        <w:spacing w:after="120"/>
        <w:ind w:left="1134"/>
      </w:pPr>
    </w:p>
    <w:p w14:paraId="25578233" w14:textId="292A9BBF" w:rsidR="004D27EC" w:rsidRDefault="004D27EC" w:rsidP="004D27EC">
      <w:pPr>
        <w:pStyle w:val="ListParagraph"/>
        <w:spacing w:after="120"/>
        <w:ind w:left="1134"/>
      </w:pPr>
    </w:p>
    <w:p w14:paraId="62A5B139" w14:textId="77777777" w:rsidR="004D27EC" w:rsidRPr="00E45614" w:rsidRDefault="004D27EC" w:rsidP="004D27EC">
      <w:pPr>
        <w:pStyle w:val="ListParagraph"/>
        <w:spacing w:after="120"/>
        <w:ind w:left="1134"/>
      </w:pPr>
    </w:p>
    <w:p w14:paraId="145B9EF3" w14:textId="67B40867" w:rsidR="005901B5" w:rsidRPr="00E45614" w:rsidRDefault="00562B01" w:rsidP="00537428">
      <w:pPr>
        <w:pStyle w:val="ListParagraph"/>
        <w:numPr>
          <w:ilvl w:val="1"/>
          <w:numId w:val="500"/>
        </w:numPr>
        <w:spacing w:after="120"/>
        <w:ind w:left="1134" w:hanging="774"/>
      </w:pPr>
      <w:r w:rsidRPr="00E45614">
        <w:lastRenderedPageBreak/>
        <w:t xml:space="preserve">The head of service may approve a reimbursement payment to a </w:t>
      </w:r>
      <w:r w:rsidR="00411B92" w:rsidRPr="00E45614">
        <w:t xml:space="preserve">new </w:t>
      </w:r>
      <w:r w:rsidRPr="00E45614">
        <w:t xml:space="preserve">employee as the head of service considers is reasonable in the </w:t>
      </w:r>
      <w:r w:rsidR="00411B92" w:rsidRPr="00E45614">
        <w:t xml:space="preserve">new </w:t>
      </w:r>
      <w:r w:rsidRPr="00E45614">
        <w:t>employee’s circumstances.  The relevant pre-determined ceiling is set out in the following table:</w:t>
      </w:r>
    </w:p>
    <w:tbl>
      <w:tblPr>
        <w:tblW w:w="2735" w:type="pct"/>
        <w:tblInd w:w="1475" w:type="dxa"/>
        <w:tblLayout w:type="fixed"/>
        <w:tblCellMar>
          <w:left w:w="57" w:type="dxa"/>
          <w:right w:w="57" w:type="dxa"/>
        </w:tblCellMar>
        <w:tblLook w:val="04A0" w:firstRow="1" w:lastRow="0" w:firstColumn="1" w:lastColumn="0" w:noHBand="0" w:noVBand="1"/>
      </w:tblPr>
      <w:tblGrid>
        <w:gridCol w:w="3847"/>
        <w:gridCol w:w="2040"/>
      </w:tblGrid>
      <w:tr w:rsidR="00562B01" w:rsidRPr="00DF353D" w14:paraId="69D329B7" w14:textId="77777777" w:rsidTr="00B06911">
        <w:tc>
          <w:tcPr>
            <w:tcW w:w="3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9A29" w14:textId="77777777" w:rsidR="00562B01" w:rsidRPr="00E45614" w:rsidRDefault="00562B01" w:rsidP="00537428">
            <w:pPr>
              <w:spacing w:after="0"/>
            </w:pPr>
            <w:r w:rsidRPr="00E45614">
              <w:t>Single with no dependants</w:t>
            </w: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4B3FCE1E" w14:textId="77777777" w:rsidR="00562B01" w:rsidRPr="00E45614" w:rsidRDefault="00562B01" w:rsidP="00537428">
            <w:pPr>
              <w:spacing w:after="0"/>
            </w:pPr>
            <w:r w:rsidRPr="00E45614">
              <w:tab/>
              <w:t>$12,000</w:t>
            </w:r>
          </w:p>
        </w:tc>
      </w:tr>
      <w:tr w:rsidR="00562B01" w:rsidRPr="00DF353D" w14:paraId="2F932447" w14:textId="77777777" w:rsidTr="00B06911">
        <w:tc>
          <w:tcPr>
            <w:tcW w:w="3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42FF" w14:textId="77777777" w:rsidR="00562B01" w:rsidRPr="00E45614" w:rsidRDefault="00562B01" w:rsidP="005D5BB9">
            <w:pPr>
              <w:spacing w:after="0"/>
            </w:pPr>
            <w:r w:rsidRPr="00E45614">
              <w:t xml:space="preserve">Additional payment per dependant </w:t>
            </w:r>
          </w:p>
          <w:p w14:paraId="09BB1199" w14:textId="77777777" w:rsidR="00562B01" w:rsidRPr="00E45614" w:rsidRDefault="00562B01" w:rsidP="00537428">
            <w:pPr>
              <w:spacing w:after="0"/>
            </w:pPr>
            <w:r w:rsidRPr="00E45614">
              <w:t>(first six dependants)</w:t>
            </w: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689ECFB4" w14:textId="77777777" w:rsidR="00562B01" w:rsidRPr="00E45614" w:rsidRDefault="00562B01" w:rsidP="00537428">
            <w:pPr>
              <w:spacing w:after="0"/>
            </w:pPr>
            <w:r w:rsidRPr="00E45614">
              <w:tab/>
              <w:t>$</w:t>
            </w:r>
            <w:r w:rsidR="00DD1635" w:rsidRPr="00E45614">
              <w:t xml:space="preserve">  </w:t>
            </w:r>
            <w:r w:rsidRPr="00E45614">
              <w:t>2,000</w:t>
            </w:r>
          </w:p>
        </w:tc>
      </w:tr>
      <w:tr w:rsidR="00562B01" w:rsidRPr="00DF353D" w14:paraId="6DAF7CD5" w14:textId="77777777" w:rsidTr="00B06911">
        <w:tc>
          <w:tcPr>
            <w:tcW w:w="3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3833F" w14:textId="77777777" w:rsidR="00562B01" w:rsidRPr="00E45614" w:rsidRDefault="00562B01" w:rsidP="005D5BB9">
            <w:pPr>
              <w:spacing w:after="0"/>
            </w:pPr>
            <w:r w:rsidRPr="00E45614">
              <w:t xml:space="preserve">Additional payment per dependant  </w:t>
            </w:r>
          </w:p>
          <w:p w14:paraId="452EDE5B" w14:textId="77777777" w:rsidR="00562B01" w:rsidRPr="00E45614" w:rsidRDefault="00562B01" w:rsidP="00537428">
            <w:pPr>
              <w:spacing w:after="0"/>
            </w:pPr>
            <w:r w:rsidRPr="00E45614">
              <w:t>(seventh and further dependants).</w:t>
            </w: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32151410" w14:textId="77777777" w:rsidR="00562B01" w:rsidRPr="00E45614" w:rsidRDefault="00562B01" w:rsidP="00537428">
            <w:pPr>
              <w:spacing w:after="0"/>
            </w:pPr>
            <w:r w:rsidRPr="00E45614">
              <w:tab/>
              <w:t>$</w:t>
            </w:r>
            <w:r w:rsidR="00DD1635" w:rsidRPr="00E45614">
              <w:t xml:space="preserve">  </w:t>
            </w:r>
            <w:r w:rsidRPr="00E45614">
              <w:t>1,750</w:t>
            </w:r>
          </w:p>
        </w:tc>
      </w:tr>
    </w:tbl>
    <w:p w14:paraId="52669205" w14:textId="6D06F013" w:rsidR="005901B5" w:rsidRPr="00E45614" w:rsidRDefault="00562B01" w:rsidP="005D5BB9">
      <w:pPr>
        <w:pStyle w:val="ListParagraph"/>
        <w:numPr>
          <w:ilvl w:val="1"/>
          <w:numId w:val="500"/>
        </w:numPr>
        <w:spacing w:before="120" w:after="120"/>
        <w:ind w:left="1134" w:hanging="774"/>
      </w:pPr>
      <w:r w:rsidRPr="00E45614">
        <w:t xml:space="preserve">In order for a </w:t>
      </w:r>
      <w:r w:rsidR="00411B92" w:rsidRPr="00E45614">
        <w:t xml:space="preserve">new </w:t>
      </w:r>
      <w:r w:rsidRPr="00E45614">
        <w:t>employee to be reimbursed costs, valid receipt</w:t>
      </w:r>
      <w:r w:rsidR="001007AF" w:rsidRPr="00E45614">
        <w:t>s</w:t>
      </w:r>
      <w:r w:rsidRPr="00E45614">
        <w:t xml:space="preserve"> must be provided.</w:t>
      </w:r>
    </w:p>
    <w:p w14:paraId="43FCA348" w14:textId="3E34F0C1" w:rsidR="005901B5" w:rsidRPr="00E45614" w:rsidRDefault="00562B01" w:rsidP="00537428">
      <w:pPr>
        <w:pStyle w:val="ListParagraph"/>
        <w:numPr>
          <w:ilvl w:val="1"/>
          <w:numId w:val="500"/>
        </w:numPr>
        <w:spacing w:after="120"/>
        <w:ind w:left="1134" w:hanging="774"/>
      </w:pPr>
      <w:r w:rsidRPr="00E45614">
        <w:t xml:space="preserve">In the event that the employee terminates their employment with the Directorate within eighteen months of the date of </w:t>
      </w:r>
      <w:r w:rsidR="00411B92" w:rsidRPr="00E45614">
        <w:t xml:space="preserve">engagement </w:t>
      </w:r>
      <w:r w:rsidRPr="00E45614">
        <w:t>and does not commence employment with another ACTPS Directorate within one month, the employee may be required by the head of service to repay:</w:t>
      </w:r>
    </w:p>
    <w:p w14:paraId="4E10E4BC" w14:textId="77777777" w:rsidR="005901B5" w:rsidRPr="00E45614" w:rsidRDefault="007A0E21" w:rsidP="00537428">
      <w:pPr>
        <w:pStyle w:val="ListParagraph"/>
        <w:numPr>
          <w:ilvl w:val="2"/>
          <w:numId w:val="500"/>
        </w:numPr>
        <w:spacing w:after="120"/>
        <w:ind w:left="1985" w:hanging="851"/>
      </w:pPr>
      <w:r w:rsidRPr="00167A48">
        <w:t>in the case</w:t>
      </w:r>
      <w:r w:rsidR="00562B01" w:rsidRPr="00167A48">
        <w:t xml:space="preserve"> the employee terminates employment within twelve months from the date of appointment – 100% of the relocation reimbursement; or</w:t>
      </w:r>
    </w:p>
    <w:p w14:paraId="7923E97E" w14:textId="77777777" w:rsidR="005901B5" w:rsidRPr="00E45614" w:rsidRDefault="00562B01" w:rsidP="00537428">
      <w:pPr>
        <w:pStyle w:val="ListParagraph"/>
        <w:numPr>
          <w:ilvl w:val="2"/>
          <w:numId w:val="500"/>
        </w:numPr>
        <w:spacing w:after="120"/>
        <w:ind w:left="1985" w:hanging="851"/>
      </w:pPr>
      <w:r w:rsidRPr="00167A48">
        <w:t xml:space="preserve">in the case the employee terminates employment more than twelve months and less than </w:t>
      </w:r>
      <w:r w:rsidR="00692607" w:rsidRPr="00167A48">
        <w:t xml:space="preserve">twenty-four </w:t>
      </w:r>
      <w:r w:rsidRPr="00167A48">
        <w:t>months from the date of appointment – 50% of the relocation reimbursement.</w:t>
      </w:r>
    </w:p>
    <w:p w14:paraId="71C187DF" w14:textId="48DE9CF5" w:rsidR="005901B5" w:rsidRPr="00E45614" w:rsidRDefault="00246F0E" w:rsidP="00537428">
      <w:pPr>
        <w:pStyle w:val="ListParagraph"/>
        <w:numPr>
          <w:ilvl w:val="1"/>
          <w:numId w:val="500"/>
        </w:numPr>
        <w:spacing w:after="120"/>
        <w:ind w:left="1134" w:hanging="774"/>
      </w:pPr>
      <w:r w:rsidRPr="00E45614">
        <w:t>Junior Medical Officers and Post Graduate Fellows</w:t>
      </w:r>
      <w:r>
        <w:t>,</w:t>
      </w:r>
      <w:r w:rsidRPr="00E45614">
        <w:t xml:space="preserve"> </w:t>
      </w:r>
      <w:r w:rsidR="00543661" w:rsidRPr="00E45614">
        <w:t xml:space="preserve">Interns, Resident Medical Officers, </w:t>
      </w:r>
      <w:r w:rsidR="00D44EAC" w:rsidRPr="00E45614">
        <w:t>Junior Registrar</w:t>
      </w:r>
      <w:r w:rsidR="00121902" w:rsidRPr="00E45614">
        <w:t>s</w:t>
      </w:r>
      <w:r w:rsidR="00D44EAC" w:rsidRPr="00E45614">
        <w:t>, Senior Resident Medical Officer</w:t>
      </w:r>
      <w:r w:rsidR="00121902" w:rsidRPr="00E45614">
        <w:t>s</w:t>
      </w:r>
      <w:r w:rsidR="00D44EAC" w:rsidRPr="00E45614">
        <w:t xml:space="preserve">, </w:t>
      </w:r>
      <w:r w:rsidR="00543661" w:rsidRPr="00E45614">
        <w:t xml:space="preserve">Registrars, Senior Registrars and Postgraduate Fellows who have had to relocate to work in the ACT are eligible </w:t>
      </w:r>
      <w:r w:rsidR="00AB5DEA" w:rsidRPr="00E45614">
        <w:t xml:space="preserve">to apply </w:t>
      </w:r>
      <w:r w:rsidR="00543661" w:rsidRPr="00E45614">
        <w:t xml:space="preserve">for reimbursement </w:t>
      </w:r>
      <w:r w:rsidR="00FB1B52" w:rsidRPr="00E45614">
        <w:t xml:space="preserve">in accordance with the Relocation Subsidy Reimbursement </w:t>
      </w:r>
      <w:r w:rsidR="00B00C46">
        <w:t>Guideline -</w:t>
      </w:r>
      <w:r w:rsidR="00FB1B52" w:rsidRPr="00E45614">
        <w:t xml:space="preserve"> Junior Medical Officers</w:t>
      </w:r>
      <w:r w:rsidR="00543661" w:rsidRPr="00E45614">
        <w:t>. All applications will be reviewed on an individual basis.</w:t>
      </w:r>
      <w:r w:rsidR="008B5F1E" w:rsidRPr="00E45614">
        <w:t xml:space="preserve"> </w:t>
      </w:r>
    </w:p>
    <w:p w14:paraId="28867504" w14:textId="77777777" w:rsidR="005901B5" w:rsidRPr="00E45614" w:rsidRDefault="00543661" w:rsidP="00537428">
      <w:pPr>
        <w:pStyle w:val="ListParagraph"/>
        <w:numPr>
          <w:ilvl w:val="1"/>
          <w:numId w:val="500"/>
        </w:numPr>
        <w:spacing w:after="120"/>
        <w:ind w:left="1134" w:hanging="774"/>
      </w:pPr>
      <w:r w:rsidRPr="00E45614">
        <w:t>Staff on secondment from other jurisdictions are not eligible for payment under this clause.</w:t>
      </w:r>
    </w:p>
    <w:p w14:paraId="4943EFCC" w14:textId="129AB31A" w:rsidR="005901B5" w:rsidRPr="00E45614" w:rsidRDefault="00543661" w:rsidP="00537428">
      <w:pPr>
        <w:pStyle w:val="ListParagraph"/>
        <w:numPr>
          <w:ilvl w:val="1"/>
          <w:numId w:val="500"/>
        </w:numPr>
        <w:spacing w:after="120"/>
        <w:ind w:left="1134" w:hanging="774"/>
      </w:pPr>
      <w:r w:rsidRPr="00E45614">
        <w:t xml:space="preserve">If the employee terminates their employment with the Directorate prior to the end of their initial contract, the employee may be required by the </w:t>
      </w:r>
      <w:r w:rsidR="00D54536" w:rsidRPr="00E45614">
        <w:t>head</w:t>
      </w:r>
      <w:r w:rsidR="00101D74" w:rsidRPr="00E45614">
        <w:t xml:space="preserve"> of service</w:t>
      </w:r>
      <w:r w:rsidRPr="00E45614">
        <w:t xml:space="preserve"> to repay:</w:t>
      </w:r>
    </w:p>
    <w:p w14:paraId="4E533AAD" w14:textId="77777777" w:rsidR="005901B5" w:rsidRPr="00E45614" w:rsidRDefault="005B2C4D" w:rsidP="00537428">
      <w:pPr>
        <w:pStyle w:val="ListParagraph"/>
        <w:numPr>
          <w:ilvl w:val="2"/>
          <w:numId w:val="500"/>
        </w:numPr>
        <w:spacing w:after="120"/>
        <w:ind w:left="1985" w:hanging="851"/>
      </w:pPr>
      <w:r w:rsidRPr="00E45614">
        <w:t>In the case the employee terminates employment within six months from the date of appointment – 100% of the relocation payment; or</w:t>
      </w:r>
    </w:p>
    <w:p w14:paraId="69FEE952" w14:textId="77777777" w:rsidR="005901B5" w:rsidRPr="00E45614" w:rsidRDefault="005B2C4D" w:rsidP="00537428">
      <w:pPr>
        <w:pStyle w:val="ListParagraph"/>
        <w:numPr>
          <w:ilvl w:val="2"/>
          <w:numId w:val="500"/>
        </w:numPr>
        <w:spacing w:after="120"/>
        <w:ind w:left="1985" w:hanging="851"/>
      </w:pPr>
      <w:r w:rsidRPr="00E45614">
        <w:t>In the case the employee terminates employment more than six months but less than 12 months from the date of appointment – 50% of the relocation payment.</w:t>
      </w:r>
    </w:p>
    <w:p w14:paraId="714672C9" w14:textId="77777777" w:rsidR="00314E9A" w:rsidRPr="009E5E55" w:rsidRDefault="00314E9A" w:rsidP="004D27EC">
      <w:pPr>
        <w:pStyle w:val="Heading1"/>
      </w:pPr>
      <w:bookmarkStart w:id="230" w:name="_Toc25842929"/>
      <w:r w:rsidRPr="009934D7">
        <w:t>Short Term Secondment</w:t>
      </w:r>
      <w:bookmarkEnd w:id="230"/>
    </w:p>
    <w:p w14:paraId="36AE8421" w14:textId="77777777" w:rsidR="005901B5" w:rsidRPr="00E45614" w:rsidRDefault="002E009A" w:rsidP="00537428">
      <w:pPr>
        <w:pStyle w:val="ListParagraph"/>
        <w:numPr>
          <w:ilvl w:val="1"/>
          <w:numId w:val="500"/>
        </w:numPr>
        <w:spacing w:after="120"/>
        <w:ind w:left="1134" w:hanging="774"/>
      </w:pPr>
      <w:r w:rsidRPr="00F23A74">
        <w:t>JMOs</w:t>
      </w:r>
      <w:r w:rsidR="00314E9A" w:rsidRPr="00E45614">
        <w:t xml:space="preserve"> who </w:t>
      </w:r>
      <w:r w:rsidR="00AB5DEA" w:rsidRPr="00E45614">
        <w:t xml:space="preserve">are required to </w:t>
      </w:r>
      <w:r w:rsidR="00314E9A" w:rsidRPr="00E45614">
        <w:t xml:space="preserve">relocate in order to undertake a short term secondment/rotation to a medical facility </w:t>
      </w:r>
      <w:r w:rsidR="00AB5DEA" w:rsidRPr="00E45614">
        <w:t>outside of the ACT</w:t>
      </w:r>
      <w:r w:rsidR="00314E9A" w:rsidRPr="00E45614">
        <w:t xml:space="preserve"> will be eligible for the following assistance</w:t>
      </w:r>
      <w:r w:rsidR="00FB1B52" w:rsidRPr="00E45614">
        <w:t xml:space="preserve">, which will be provided by the secondment </w:t>
      </w:r>
      <w:r w:rsidR="00AB5DEA" w:rsidRPr="00E45614">
        <w:t>facility</w:t>
      </w:r>
      <w:r w:rsidR="00314E9A" w:rsidRPr="00E45614">
        <w:t>:</w:t>
      </w:r>
    </w:p>
    <w:p w14:paraId="600FAA3F" w14:textId="77777777" w:rsidR="005901B5" w:rsidRPr="00E45614" w:rsidRDefault="00FB1B52" w:rsidP="00537428">
      <w:pPr>
        <w:pStyle w:val="ListParagraph"/>
        <w:numPr>
          <w:ilvl w:val="2"/>
          <w:numId w:val="500"/>
        </w:numPr>
        <w:spacing w:after="120"/>
        <w:ind w:left="1985" w:hanging="850"/>
      </w:pPr>
      <w:r w:rsidRPr="00E45614">
        <w:t>Provision of accommodation at the secondment location;</w:t>
      </w:r>
    </w:p>
    <w:p w14:paraId="54031EEF" w14:textId="77777777" w:rsidR="005901B5" w:rsidRPr="00E45614" w:rsidRDefault="00314E9A" w:rsidP="00537428">
      <w:pPr>
        <w:pStyle w:val="ListParagraph"/>
        <w:numPr>
          <w:ilvl w:val="2"/>
          <w:numId w:val="500"/>
        </w:numPr>
        <w:spacing w:after="120"/>
        <w:ind w:left="1985" w:hanging="850"/>
      </w:pPr>
      <w:r w:rsidRPr="00E45614">
        <w:t>Reimbursement of the reasonable cost of travel from the ACT to the location of the medical facility at the commencement of the secondment/rotation</w:t>
      </w:r>
    </w:p>
    <w:p w14:paraId="16C68DD2" w14:textId="77777777" w:rsidR="005901B5" w:rsidRPr="00E45614" w:rsidRDefault="00314E9A" w:rsidP="00537428">
      <w:pPr>
        <w:pStyle w:val="ListParagraph"/>
        <w:numPr>
          <w:ilvl w:val="2"/>
          <w:numId w:val="500"/>
        </w:numPr>
        <w:spacing w:after="120"/>
        <w:ind w:left="1985" w:hanging="850"/>
      </w:pPr>
      <w:r w:rsidRPr="00E45614">
        <w:t>Reimbursement of the reasonable cost of return travel to the ACT at the conclusion of the secondment/rotation</w:t>
      </w:r>
    </w:p>
    <w:p w14:paraId="5A3B6058" w14:textId="77777777" w:rsidR="005901B5" w:rsidRPr="00E45614" w:rsidRDefault="00314E9A" w:rsidP="00537428">
      <w:pPr>
        <w:pStyle w:val="ListParagraph"/>
        <w:numPr>
          <w:ilvl w:val="2"/>
          <w:numId w:val="500"/>
        </w:numPr>
        <w:spacing w:after="120"/>
        <w:ind w:left="1985" w:hanging="850"/>
      </w:pPr>
      <w:r w:rsidRPr="00E45614">
        <w:t>Reimbursement of the reasonable cost of a single return journey to the ACT during the course of the secondment/rotation.</w:t>
      </w:r>
    </w:p>
    <w:p w14:paraId="32EBEC82" w14:textId="77777777" w:rsidR="005901B5" w:rsidRPr="00E45614" w:rsidRDefault="00314E9A" w:rsidP="00537428">
      <w:pPr>
        <w:pStyle w:val="ListParagraph"/>
        <w:numPr>
          <w:ilvl w:val="1"/>
          <w:numId w:val="500"/>
        </w:numPr>
        <w:spacing w:after="120"/>
        <w:ind w:left="1134" w:hanging="774"/>
      </w:pPr>
      <w:r w:rsidRPr="00E45614">
        <w:lastRenderedPageBreak/>
        <w:t xml:space="preserve">For the duration of the secondment/rotation, the </w:t>
      </w:r>
      <w:r w:rsidR="00DD1635" w:rsidRPr="00E45614">
        <w:t>JMO</w:t>
      </w:r>
      <w:r w:rsidRPr="00E45614">
        <w:t xml:space="preserve"> shall be eligible to be paid </w:t>
      </w:r>
      <w:r w:rsidR="00663A4F" w:rsidRPr="00E45614">
        <w:t>an allowance of 10% of their base pay</w:t>
      </w:r>
      <w:r w:rsidR="00D72C8F" w:rsidRPr="00E45614">
        <w:t xml:space="preserve"> (pro-rata for part-time employees)</w:t>
      </w:r>
      <w:r w:rsidR="00663A4F" w:rsidRPr="00E45614">
        <w:t xml:space="preserve"> for the duration of the secondment/rotation. This allowance will be treated as salary for all purposes.</w:t>
      </w:r>
    </w:p>
    <w:p w14:paraId="1FDCF738" w14:textId="77777777" w:rsidR="005901B5" w:rsidRPr="00E45614" w:rsidRDefault="00FB1B52" w:rsidP="00537428">
      <w:pPr>
        <w:pStyle w:val="ListParagraph"/>
        <w:numPr>
          <w:ilvl w:val="1"/>
          <w:numId w:val="500"/>
        </w:numPr>
        <w:spacing w:after="120"/>
        <w:ind w:left="1134" w:hanging="774"/>
      </w:pPr>
      <w:r w:rsidRPr="00E45614">
        <w:t>The Directorate will only allow secondments to occur where these provisions are provided.</w:t>
      </w:r>
    </w:p>
    <w:p w14:paraId="7B04D776" w14:textId="6421E48A" w:rsidR="005901B5" w:rsidRPr="00E45614" w:rsidRDefault="004A3181" w:rsidP="00537428">
      <w:pPr>
        <w:pStyle w:val="ListParagraph"/>
        <w:numPr>
          <w:ilvl w:val="1"/>
          <w:numId w:val="500"/>
        </w:numPr>
        <w:spacing w:after="120"/>
        <w:ind w:left="1134" w:hanging="774"/>
      </w:pPr>
      <w:r w:rsidRPr="00E45614">
        <w:t xml:space="preserve">For the purposes of this </w:t>
      </w:r>
      <w:r w:rsidR="00C43D27">
        <w:t>clause</w:t>
      </w:r>
      <w:r w:rsidR="00314E9A" w:rsidRPr="00E45614">
        <w:t xml:space="preserve"> the Directorate includes Calvary Health Care</w:t>
      </w:r>
      <w:r w:rsidR="000823BD" w:rsidRPr="00E45614">
        <w:t xml:space="preserve"> ACT </w:t>
      </w:r>
      <w:r w:rsidR="003A24A6" w:rsidRPr="00E45614">
        <w:t>Ltd</w:t>
      </w:r>
      <w:r w:rsidR="00314E9A" w:rsidRPr="00E45614">
        <w:t>.</w:t>
      </w:r>
    </w:p>
    <w:p w14:paraId="03CACBF2" w14:textId="77777777" w:rsidR="004C6AF8" w:rsidRPr="00E45614" w:rsidRDefault="004C6AF8" w:rsidP="00537428"/>
    <w:p w14:paraId="15FEC2FB" w14:textId="77777777" w:rsidR="009E5E55" w:rsidRPr="00E45614" w:rsidRDefault="009E5E55" w:rsidP="00BF356B">
      <w:pPr>
        <w:sectPr w:rsidR="009E5E55" w:rsidRPr="00E45614" w:rsidSect="00A703ED">
          <w:pgSz w:w="11906" w:h="16838"/>
          <w:pgMar w:top="1440" w:right="567" w:bottom="1440" w:left="567" w:header="709" w:footer="709" w:gutter="0"/>
          <w:cols w:space="708"/>
          <w:titlePg/>
          <w:docGrid w:linePitch="360"/>
        </w:sectPr>
      </w:pPr>
    </w:p>
    <w:p w14:paraId="698AD645" w14:textId="77777777" w:rsidR="00B51C80" w:rsidRPr="009934D7" w:rsidRDefault="005F2B2F" w:rsidP="00097D1B">
      <w:pPr>
        <w:pStyle w:val="Heading2"/>
        <w:rPr>
          <w:rFonts w:eastAsia="Calibri"/>
        </w:rPr>
      </w:pPr>
      <w:bookmarkStart w:id="231" w:name="_Toc25842930"/>
      <w:r w:rsidRPr="006C01A4">
        <w:rPr>
          <w:rFonts w:eastAsia="Calibri"/>
        </w:rPr>
        <w:lastRenderedPageBreak/>
        <w:t>PART 4: WORK</w:t>
      </w:r>
      <w:r w:rsidR="00C455CB" w:rsidRPr="009934D7">
        <w:rPr>
          <w:rFonts w:eastAsia="Calibri"/>
        </w:rPr>
        <w:t xml:space="preserve"> AND </w:t>
      </w:r>
      <w:r w:rsidRPr="009934D7">
        <w:rPr>
          <w:rFonts w:eastAsia="Calibri"/>
        </w:rPr>
        <w:t>LIFE BALANCE</w:t>
      </w:r>
      <w:bookmarkEnd w:id="231"/>
    </w:p>
    <w:p w14:paraId="0E4B1306" w14:textId="22198E37" w:rsidR="00116455" w:rsidRPr="009934D7" w:rsidRDefault="005F2B2F">
      <w:pPr>
        <w:pStyle w:val="Heading2"/>
        <w:rPr>
          <w:rFonts w:eastAsia="Calibri"/>
        </w:rPr>
      </w:pPr>
      <w:bookmarkStart w:id="232" w:name="_Toc25842931"/>
      <w:r w:rsidRPr="009934D7">
        <w:rPr>
          <w:rFonts w:eastAsia="Calibri"/>
        </w:rPr>
        <w:t xml:space="preserve">Section </w:t>
      </w:r>
      <w:r w:rsidR="00CF7C1E" w:rsidRPr="009934D7">
        <w:rPr>
          <w:rFonts w:eastAsia="Calibri"/>
        </w:rPr>
        <w:t>J</w:t>
      </w:r>
      <w:r w:rsidRPr="009934D7">
        <w:rPr>
          <w:rFonts w:eastAsia="Calibri"/>
        </w:rPr>
        <w:t xml:space="preserve"> – </w:t>
      </w:r>
      <w:r w:rsidR="00F23723" w:rsidRPr="009934D7">
        <w:rPr>
          <w:rFonts w:eastAsia="Calibri"/>
        </w:rPr>
        <w:t>Flexible Working Arran</w:t>
      </w:r>
      <w:r w:rsidR="008F0B53" w:rsidRPr="009934D7">
        <w:rPr>
          <w:rFonts w:eastAsia="Calibri"/>
        </w:rPr>
        <w:t>gements and Employee Support</w:t>
      </w:r>
      <w:bookmarkEnd w:id="232"/>
    </w:p>
    <w:p w14:paraId="71258D9E" w14:textId="1B51A488" w:rsidR="004C6AF8" w:rsidRPr="00E45614" w:rsidRDefault="00CF3CE9" w:rsidP="004D27EC">
      <w:pPr>
        <w:pStyle w:val="Heading1"/>
      </w:pPr>
      <w:bookmarkStart w:id="233" w:name="_Toc25842932"/>
      <w:r w:rsidRPr="00E45614">
        <w:t>Work-Life Balance</w:t>
      </w:r>
      <w:bookmarkEnd w:id="233"/>
    </w:p>
    <w:p w14:paraId="48B6C854" w14:textId="29ACDFB1" w:rsidR="005901B5" w:rsidRPr="00E45614" w:rsidRDefault="00600A47" w:rsidP="00537428">
      <w:pPr>
        <w:pStyle w:val="ListParagraph"/>
        <w:numPr>
          <w:ilvl w:val="1"/>
          <w:numId w:val="500"/>
        </w:numPr>
        <w:spacing w:after="120"/>
        <w:ind w:left="1134" w:hanging="774"/>
      </w:pPr>
      <w:r w:rsidRPr="00E45614">
        <w:t xml:space="preserve">The </w:t>
      </w:r>
      <w:r w:rsidR="00084CD6" w:rsidRPr="00E45614">
        <w:t>ACTPS</w:t>
      </w:r>
      <w:r w:rsidRPr="00E45614">
        <w:t xml:space="preserve"> is committed to </w:t>
      </w:r>
      <w:r w:rsidR="00BF7EE0" w:rsidRPr="00E45614">
        <w:t xml:space="preserve">providing flexible working arrangements which allow employees to manage their work and personal commitments. This must be balanced against the operational requirements for the ACTPS to deliver services to the Canberra community. </w:t>
      </w:r>
    </w:p>
    <w:p w14:paraId="7D7911D4" w14:textId="61B9BDC0" w:rsidR="005901B5" w:rsidRPr="00E45614" w:rsidRDefault="00EA16F2" w:rsidP="00537428">
      <w:pPr>
        <w:pStyle w:val="ListParagraph"/>
        <w:numPr>
          <w:ilvl w:val="1"/>
          <w:numId w:val="500"/>
        </w:numPr>
        <w:spacing w:after="120"/>
        <w:ind w:left="1134" w:hanging="774"/>
      </w:pPr>
      <w:r w:rsidRPr="00E45614">
        <w:t xml:space="preserve">The </w:t>
      </w:r>
      <w:r w:rsidR="00084CD6" w:rsidRPr="00E45614">
        <w:t xml:space="preserve">ACTPS </w:t>
      </w:r>
      <w:r w:rsidRPr="00E45614">
        <w:t>recognises the need to provide sufficient support and flexibility at the workplace to assist employees in achieving work and life balance</w:t>
      </w:r>
      <w:r w:rsidR="00BF7EE0" w:rsidRPr="00E45614">
        <w:t xml:space="preserve"> and to meet their caring responsibilities</w:t>
      </w:r>
      <w:r w:rsidRPr="00E45614">
        <w:t xml:space="preserve">. While family friendly initiatives are important aspects of work and life balance, it is also important that all employees, at all stages in </w:t>
      </w:r>
      <w:r w:rsidR="00BF7EE0" w:rsidRPr="00E45614">
        <w:t>their</w:t>
      </w:r>
      <w:r w:rsidRPr="00E45614">
        <w:t xml:space="preserve"> working lives, are supported </w:t>
      </w:r>
      <w:r w:rsidR="007E1566" w:rsidRPr="00E45614">
        <w:t>through this Agreement</w:t>
      </w:r>
      <w:r w:rsidRPr="00E45614">
        <w:t>.</w:t>
      </w:r>
    </w:p>
    <w:p w14:paraId="28ADE495" w14:textId="567B206F" w:rsidR="008F0B53" w:rsidRPr="00E45614" w:rsidRDefault="008F0B53" w:rsidP="004D27EC">
      <w:pPr>
        <w:pStyle w:val="Heading1"/>
      </w:pPr>
      <w:bookmarkStart w:id="234" w:name="_Toc384653269"/>
      <w:bookmarkStart w:id="235" w:name="_Toc286400111"/>
      <w:bookmarkStart w:id="236" w:name="_Toc303776067"/>
      <w:bookmarkStart w:id="237" w:name="_Ref523229119"/>
      <w:bookmarkStart w:id="238" w:name="_Ref21526533"/>
      <w:bookmarkStart w:id="239" w:name="_Toc25842933"/>
      <w:bookmarkStart w:id="240" w:name="_Hlk17806031"/>
      <w:bookmarkEnd w:id="234"/>
      <w:r w:rsidRPr="00E45614">
        <w:t>Request for Flexible Working Arrangements</w:t>
      </w:r>
      <w:bookmarkEnd w:id="235"/>
      <w:bookmarkEnd w:id="236"/>
      <w:bookmarkEnd w:id="237"/>
      <w:bookmarkEnd w:id="238"/>
      <w:bookmarkEnd w:id="239"/>
    </w:p>
    <w:p w14:paraId="3226F7A1" w14:textId="696FBFD2" w:rsidR="005901B5" w:rsidRPr="00E45614" w:rsidRDefault="00BF7EE0" w:rsidP="00537428">
      <w:pPr>
        <w:pStyle w:val="ListParagraph"/>
        <w:numPr>
          <w:ilvl w:val="1"/>
          <w:numId w:val="500"/>
        </w:numPr>
        <w:spacing w:after="120"/>
        <w:ind w:left="1134" w:hanging="708"/>
      </w:pPr>
      <w:bookmarkStart w:id="241" w:name="_Ref523227828"/>
      <w:r w:rsidRPr="00E45614">
        <w:t xml:space="preserve">An employee may, </w:t>
      </w:r>
      <w:r w:rsidR="00084CD6" w:rsidRPr="00E45614">
        <w:t xml:space="preserve">apply </w:t>
      </w:r>
      <w:r w:rsidRPr="00E45614">
        <w:t xml:space="preserve">to the head of service </w:t>
      </w:r>
      <w:r w:rsidR="00084CD6" w:rsidRPr="00E45614">
        <w:t>for flexible working arrangements to support their work and life balance.</w:t>
      </w:r>
      <w:r w:rsidRPr="00E45614">
        <w:t xml:space="preserve"> The head of service must give the employee a written response to the request within twenty-one calendar days of receiving the request, stating whether the request is approved and the reasons if the request is refused. </w:t>
      </w:r>
      <w:r w:rsidR="00084CD6" w:rsidRPr="00E45614">
        <w:t xml:space="preserve"> </w:t>
      </w:r>
      <w:bookmarkEnd w:id="241"/>
    </w:p>
    <w:p w14:paraId="5892073A" w14:textId="0AC9ACD1" w:rsidR="00BF7EE0" w:rsidRPr="00E45614" w:rsidRDefault="00BF7EE0" w:rsidP="00537428">
      <w:pPr>
        <w:pStyle w:val="ListParagraph"/>
        <w:numPr>
          <w:ilvl w:val="1"/>
          <w:numId w:val="500"/>
        </w:numPr>
        <w:spacing w:after="120"/>
        <w:ind w:left="1134" w:hanging="708"/>
      </w:pPr>
      <w:r w:rsidRPr="00E45614">
        <w:t>Nothing in this clause diminishes any provisions expressed elsewhere in this Agreement, where those entitlements are entitlements in their own right.</w:t>
      </w:r>
    </w:p>
    <w:p w14:paraId="1BF6AA9D" w14:textId="1F384B62" w:rsidR="005901B5" w:rsidRPr="00E45614" w:rsidRDefault="00BF7EE0" w:rsidP="00537428">
      <w:pPr>
        <w:pStyle w:val="ListParagraph"/>
        <w:numPr>
          <w:ilvl w:val="1"/>
          <w:numId w:val="500"/>
        </w:numPr>
        <w:spacing w:after="120"/>
        <w:ind w:left="1134" w:hanging="708"/>
      </w:pPr>
      <w:r w:rsidRPr="00E45614">
        <w:t>An</w:t>
      </w:r>
      <w:r w:rsidR="00084CD6" w:rsidRPr="00E45614">
        <w:t xml:space="preserve"> employ</w:t>
      </w:r>
      <w:r w:rsidR="00954A79" w:rsidRPr="00E45614">
        <w:t>ee</w:t>
      </w:r>
      <w:r w:rsidR="00084CD6" w:rsidRPr="00E45614">
        <w:t xml:space="preserve"> may request flexible working arrangements, in accordance with the FW Act, in the following circumstances. The employee:</w:t>
      </w:r>
      <w:r w:rsidR="00084CD6" w:rsidRPr="00E45614" w:rsidDel="00084CD6">
        <w:t xml:space="preserve"> </w:t>
      </w:r>
    </w:p>
    <w:p w14:paraId="76BAD542" w14:textId="5BDDCC7C" w:rsidR="00BF7EE0" w:rsidRPr="00E45614" w:rsidRDefault="00BF7EE0" w:rsidP="00537428">
      <w:pPr>
        <w:pStyle w:val="ListParagraph"/>
        <w:numPr>
          <w:ilvl w:val="2"/>
          <w:numId w:val="500"/>
        </w:numPr>
        <w:spacing w:after="120"/>
        <w:ind w:left="1843" w:hanging="709"/>
      </w:pPr>
      <w:r w:rsidRPr="00E45614">
        <w:t>seeks working arrangements to suit their personal circumstances; or</w:t>
      </w:r>
    </w:p>
    <w:p w14:paraId="60FC1BAE" w14:textId="77777777" w:rsidR="005901B5" w:rsidRPr="00E45614" w:rsidRDefault="00084CD6" w:rsidP="00537428">
      <w:pPr>
        <w:pStyle w:val="ListParagraph"/>
        <w:numPr>
          <w:ilvl w:val="2"/>
          <w:numId w:val="500"/>
        </w:numPr>
        <w:spacing w:after="120"/>
        <w:ind w:left="1843" w:hanging="709"/>
      </w:pPr>
      <w:r w:rsidRPr="00E45614">
        <w:t>has a parental or other caring responsibility for a child of school age or younger; or</w:t>
      </w:r>
    </w:p>
    <w:p w14:paraId="42BEC976" w14:textId="77777777" w:rsidR="005901B5" w:rsidRPr="00E45614" w:rsidRDefault="00084CD6" w:rsidP="00537428">
      <w:pPr>
        <w:pStyle w:val="ListParagraph"/>
        <w:numPr>
          <w:ilvl w:val="2"/>
          <w:numId w:val="500"/>
        </w:numPr>
        <w:spacing w:after="120"/>
        <w:ind w:left="1843" w:hanging="709"/>
      </w:pPr>
      <w:r w:rsidRPr="00E45614">
        <w:t>has a caring responsibility for an individual with a disability, a terminal or chronic medical condition, mental illness or is frail and aged; or</w:t>
      </w:r>
    </w:p>
    <w:p w14:paraId="2C43993F" w14:textId="77777777" w:rsidR="005901B5" w:rsidRPr="00E45614" w:rsidRDefault="00084CD6" w:rsidP="00537428">
      <w:pPr>
        <w:pStyle w:val="ListParagraph"/>
        <w:numPr>
          <w:ilvl w:val="2"/>
          <w:numId w:val="500"/>
        </w:numPr>
        <w:spacing w:after="120"/>
        <w:ind w:left="1843" w:hanging="709"/>
      </w:pPr>
      <w:r w:rsidRPr="00E45614">
        <w:t xml:space="preserve">has </w:t>
      </w:r>
      <w:r w:rsidR="008F0B53" w:rsidRPr="00E45614">
        <w:t>a disability;</w:t>
      </w:r>
      <w:r w:rsidRPr="00E45614">
        <w:t xml:space="preserve"> or</w:t>
      </w:r>
    </w:p>
    <w:p w14:paraId="385AD683" w14:textId="77777777" w:rsidR="00E67407" w:rsidRPr="00E45614" w:rsidRDefault="00084CD6" w:rsidP="00537428">
      <w:pPr>
        <w:pStyle w:val="ListParagraph"/>
        <w:numPr>
          <w:ilvl w:val="2"/>
          <w:numId w:val="500"/>
        </w:numPr>
        <w:spacing w:after="120"/>
        <w:ind w:left="1843" w:hanging="709"/>
      </w:pPr>
      <w:r w:rsidRPr="00E45614">
        <w:t>is over the age of 55; or</w:t>
      </w:r>
    </w:p>
    <w:p w14:paraId="0FE42427" w14:textId="43EE9958" w:rsidR="00E67407" w:rsidRPr="00E45614" w:rsidRDefault="00084CD6" w:rsidP="00537428">
      <w:pPr>
        <w:pStyle w:val="ListParagraph"/>
        <w:numPr>
          <w:ilvl w:val="2"/>
          <w:numId w:val="500"/>
        </w:numPr>
        <w:spacing w:after="120"/>
        <w:ind w:left="1843" w:hanging="709"/>
      </w:pPr>
      <w:r w:rsidRPr="00E45614">
        <w:t xml:space="preserve">is experiencing </w:t>
      </w:r>
      <w:r w:rsidR="00BF7EE0" w:rsidRPr="00E45614">
        <w:t xml:space="preserve">family </w:t>
      </w:r>
      <w:r w:rsidRPr="00E45614">
        <w:t>violence; or</w:t>
      </w:r>
    </w:p>
    <w:p w14:paraId="3E4BA75D" w14:textId="337DAA93" w:rsidR="005901B5" w:rsidRPr="009934D7" w:rsidRDefault="00084CD6" w:rsidP="00537428">
      <w:pPr>
        <w:pStyle w:val="ListParagraph"/>
        <w:numPr>
          <w:ilvl w:val="2"/>
          <w:numId w:val="500"/>
        </w:numPr>
        <w:spacing w:after="120"/>
        <w:ind w:left="1843" w:hanging="709"/>
      </w:pPr>
      <w:r w:rsidRPr="00E45614">
        <w:t xml:space="preserve">is providing personal care, support and assistance to a member of their immediate family or household because they are experiencing </w:t>
      </w:r>
      <w:r w:rsidR="00BF7EE0" w:rsidRPr="00E45614">
        <w:t xml:space="preserve">family </w:t>
      </w:r>
      <w:r w:rsidRPr="00E45614">
        <w:t>violence.</w:t>
      </w:r>
    </w:p>
    <w:p w14:paraId="7B3D9D8F" w14:textId="6ED2135D" w:rsidR="00BF7EE0" w:rsidRPr="00E45614" w:rsidRDefault="00BF7EE0" w:rsidP="00537428">
      <w:pPr>
        <w:pStyle w:val="ListParagraph"/>
        <w:numPr>
          <w:ilvl w:val="1"/>
          <w:numId w:val="500"/>
        </w:numPr>
        <w:spacing w:after="120"/>
        <w:ind w:left="1134" w:hanging="708"/>
      </w:pPr>
      <w:r w:rsidRPr="00E45614">
        <w:t xml:space="preserve">To assist employees in balancing work and personal commitments, flexible working arrangements are provided </w:t>
      </w:r>
      <w:r w:rsidR="00CD49A3" w:rsidRPr="00E45614">
        <w:t>throughout</w:t>
      </w:r>
      <w:r w:rsidRPr="00E45614">
        <w:t xml:space="preserve"> this Agreement. Examples of these flexible working and leave arrangements include, but are not limited to:</w:t>
      </w:r>
    </w:p>
    <w:p w14:paraId="05D264B9" w14:textId="77777777" w:rsidR="00BF7EE0" w:rsidRPr="00E45614" w:rsidRDefault="00BF7EE0" w:rsidP="00537428">
      <w:pPr>
        <w:pStyle w:val="ListParagraph"/>
        <w:numPr>
          <w:ilvl w:val="2"/>
          <w:numId w:val="500"/>
        </w:numPr>
        <w:spacing w:after="120"/>
        <w:ind w:left="1985" w:hanging="851"/>
      </w:pPr>
      <w:r w:rsidRPr="00E45614">
        <w:t>Flexible starting and finishing times;</w:t>
      </w:r>
    </w:p>
    <w:p w14:paraId="736EC4BA" w14:textId="77777777" w:rsidR="00BF7EE0" w:rsidRPr="00E45614" w:rsidRDefault="00BF7EE0" w:rsidP="00537428">
      <w:pPr>
        <w:pStyle w:val="ListParagraph"/>
        <w:numPr>
          <w:ilvl w:val="2"/>
          <w:numId w:val="500"/>
        </w:numPr>
        <w:spacing w:after="120"/>
        <w:ind w:left="1985" w:hanging="851"/>
      </w:pPr>
      <w:r w:rsidRPr="00E45614">
        <w:t>Ability to take a few hours off work, and make it up later;</w:t>
      </w:r>
    </w:p>
    <w:p w14:paraId="5435A20B" w14:textId="77777777" w:rsidR="00BF7EE0" w:rsidRPr="00E45614" w:rsidRDefault="00BF7EE0" w:rsidP="00537428">
      <w:pPr>
        <w:pStyle w:val="ListParagraph"/>
        <w:numPr>
          <w:ilvl w:val="2"/>
          <w:numId w:val="500"/>
        </w:numPr>
        <w:spacing w:after="120"/>
        <w:ind w:left="1985" w:hanging="851"/>
      </w:pPr>
      <w:r w:rsidRPr="00E45614">
        <w:t>Home based work on a short or long term basis;</w:t>
      </w:r>
    </w:p>
    <w:p w14:paraId="2896545E" w14:textId="77777777" w:rsidR="00BF7EE0" w:rsidRPr="00E45614" w:rsidRDefault="00BF7EE0" w:rsidP="00537428">
      <w:pPr>
        <w:pStyle w:val="ListParagraph"/>
        <w:numPr>
          <w:ilvl w:val="2"/>
          <w:numId w:val="500"/>
        </w:numPr>
        <w:spacing w:after="120"/>
        <w:ind w:left="1985" w:hanging="851"/>
      </w:pPr>
      <w:r w:rsidRPr="00E45614">
        <w:t>Part-time work;</w:t>
      </w:r>
    </w:p>
    <w:p w14:paraId="2A2F61DB" w14:textId="77777777" w:rsidR="00BF7EE0" w:rsidRPr="00E45614" w:rsidRDefault="00BF7EE0" w:rsidP="00537428">
      <w:pPr>
        <w:pStyle w:val="ListParagraph"/>
        <w:numPr>
          <w:ilvl w:val="2"/>
          <w:numId w:val="500"/>
        </w:numPr>
        <w:spacing w:after="120"/>
        <w:ind w:left="1985" w:hanging="851"/>
      </w:pPr>
      <w:r w:rsidRPr="00E45614">
        <w:lastRenderedPageBreak/>
        <w:t>Job sharing;</w:t>
      </w:r>
    </w:p>
    <w:p w14:paraId="76C9E1E0" w14:textId="77777777" w:rsidR="00BF7EE0" w:rsidRPr="00E45614" w:rsidRDefault="00BF7EE0" w:rsidP="00537428">
      <w:pPr>
        <w:pStyle w:val="ListParagraph"/>
        <w:numPr>
          <w:ilvl w:val="2"/>
          <w:numId w:val="500"/>
        </w:numPr>
        <w:spacing w:after="120"/>
        <w:ind w:left="1985" w:hanging="851"/>
      </w:pPr>
      <w:r w:rsidRPr="00E45614">
        <w:t>Purchased leave;</w:t>
      </w:r>
    </w:p>
    <w:p w14:paraId="39EB4DFB" w14:textId="77777777" w:rsidR="00BF7EE0" w:rsidRPr="00E45614" w:rsidRDefault="00BF7EE0" w:rsidP="00537428">
      <w:pPr>
        <w:pStyle w:val="ListParagraph"/>
        <w:numPr>
          <w:ilvl w:val="2"/>
          <w:numId w:val="500"/>
        </w:numPr>
        <w:spacing w:after="120"/>
        <w:ind w:left="1985" w:hanging="851"/>
      </w:pPr>
      <w:r w:rsidRPr="00E45614">
        <w:t>Annual leave;</w:t>
      </w:r>
    </w:p>
    <w:p w14:paraId="131B568D" w14:textId="77777777" w:rsidR="00BF7EE0" w:rsidRPr="00E45614" w:rsidRDefault="00BF7EE0" w:rsidP="00537428">
      <w:pPr>
        <w:pStyle w:val="ListParagraph"/>
        <w:numPr>
          <w:ilvl w:val="2"/>
          <w:numId w:val="500"/>
        </w:numPr>
        <w:spacing w:after="120"/>
        <w:ind w:left="1985" w:hanging="851"/>
      </w:pPr>
      <w:r w:rsidRPr="00E45614">
        <w:t>Long service leave;</w:t>
      </w:r>
    </w:p>
    <w:p w14:paraId="1AD413D3" w14:textId="77777777" w:rsidR="00BF7EE0" w:rsidRPr="00E45614" w:rsidRDefault="00BF7EE0" w:rsidP="00537428">
      <w:pPr>
        <w:pStyle w:val="ListParagraph"/>
        <w:numPr>
          <w:ilvl w:val="2"/>
          <w:numId w:val="500"/>
        </w:numPr>
        <w:spacing w:after="120"/>
        <w:ind w:left="1985" w:hanging="851"/>
      </w:pPr>
      <w:r w:rsidRPr="00E45614">
        <w:t>Leave without pay; and</w:t>
      </w:r>
    </w:p>
    <w:p w14:paraId="55094CC2" w14:textId="77777777" w:rsidR="00BF7EE0" w:rsidRPr="00E45614" w:rsidRDefault="00BF7EE0" w:rsidP="00537428">
      <w:pPr>
        <w:pStyle w:val="ListParagraph"/>
        <w:numPr>
          <w:ilvl w:val="2"/>
          <w:numId w:val="500"/>
        </w:numPr>
        <w:spacing w:after="120"/>
        <w:ind w:left="1985" w:hanging="851"/>
      </w:pPr>
      <w:r w:rsidRPr="00E45614">
        <w:t>Leave not provided for elsewhere.</w:t>
      </w:r>
    </w:p>
    <w:p w14:paraId="7760614A" w14:textId="6526FEF9" w:rsidR="005901B5" w:rsidRPr="009934D7" w:rsidRDefault="00CD49A3" w:rsidP="00537428">
      <w:pPr>
        <w:pStyle w:val="ListParagraph"/>
        <w:numPr>
          <w:ilvl w:val="1"/>
          <w:numId w:val="500"/>
        </w:numPr>
        <w:spacing w:after="120"/>
        <w:ind w:left="1134" w:hanging="774"/>
      </w:pPr>
      <w:bookmarkStart w:id="242" w:name="_Ref523224583"/>
      <w:r w:rsidRPr="009934D7">
        <w:t>The flexible working arrangement will be recorded in writing and run for a specified duration of up to three years. At the end of the flexible working arrangement’s period of operation, unless a new flexible working arrangement is entered into, the default will be that the employee returns to their nominal status.</w:t>
      </w:r>
      <w:bookmarkEnd w:id="242"/>
      <w:r w:rsidR="00084CD6" w:rsidRPr="009934D7">
        <w:t xml:space="preserve"> </w:t>
      </w:r>
    </w:p>
    <w:p w14:paraId="0748C749" w14:textId="77777777" w:rsidR="00CD49A3" w:rsidRPr="00E45614" w:rsidRDefault="00CD49A3" w:rsidP="00537428">
      <w:pPr>
        <w:pStyle w:val="ListParagraph"/>
        <w:numPr>
          <w:ilvl w:val="1"/>
          <w:numId w:val="500"/>
        </w:numPr>
        <w:spacing w:after="120"/>
        <w:ind w:left="1134" w:hanging="774"/>
      </w:pPr>
      <w:r w:rsidRPr="00E45614">
        <w:t>Approved flexible working arrangements may be reviewed annually at which time the circumstances under which the flexible working arrangements were originally granted will be examined and reassessed.</w:t>
      </w:r>
    </w:p>
    <w:p w14:paraId="045AB066" w14:textId="77777777" w:rsidR="00CD49A3" w:rsidRPr="00E45614" w:rsidRDefault="00CD49A3" w:rsidP="00537428">
      <w:pPr>
        <w:pStyle w:val="ListParagraph"/>
        <w:numPr>
          <w:ilvl w:val="1"/>
          <w:numId w:val="500"/>
        </w:numPr>
        <w:spacing w:after="120"/>
        <w:ind w:left="1134" w:hanging="774"/>
      </w:pPr>
      <w:r w:rsidRPr="00E45614">
        <w:t>Employees that have an existing flexible working arrangement at the commencement of this Agreement will have that arrangement reviewed within 12 months of commencement of this Agreement.</w:t>
      </w:r>
    </w:p>
    <w:p w14:paraId="471386B5" w14:textId="5D428E8B" w:rsidR="00E67407" w:rsidRPr="00E45614" w:rsidRDefault="00084CD6" w:rsidP="00537428">
      <w:pPr>
        <w:pStyle w:val="ListParagraph"/>
        <w:numPr>
          <w:ilvl w:val="1"/>
          <w:numId w:val="500"/>
        </w:numPr>
        <w:spacing w:after="120"/>
        <w:ind w:left="1134" w:hanging="774"/>
      </w:pPr>
      <w:r w:rsidRPr="00E45614">
        <w:t>T</w:t>
      </w:r>
      <w:r w:rsidR="00B76628" w:rsidRPr="00E45614">
        <w:t xml:space="preserve">he </w:t>
      </w:r>
      <w:r w:rsidR="00CD49A3" w:rsidRPr="00E45614">
        <w:t>head of service may</w:t>
      </w:r>
      <w:r w:rsidRPr="00E45614">
        <w:t xml:space="preserve"> only deny an employee’s request for </w:t>
      </w:r>
      <w:r w:rsidR="00CD49A3" w:rsidRPr="00E45614">
        <w:t xml:space="preserve">flexible working arrangements or a </w:t>
      </w:r>
      <w:r w:rsidRPr="00E45614">
        <w:t xml:space="preserve">variation to </w:t>
      </w:r>
      <w:r w:rsidR="00CD49A3" w:rsidRPr="00E45614">
        <w:t xml:space="preserve">existing flexible working </w:t>
      </w:r>
      <w:r w:rsidRPr="00E45614">
        <w:t xml:space="preserve"> arrangements where there are </w:t>
      </w:r>
      <w:r w:rsidR="00CD49A3" w:rsidRPr="00E45614">
        <w:t>reasonable business grounds</w:t>
      </w:r>
      <w:r w:rsidRPr="00E45614">
        <w:t xml:space="preserve"> for doing so.</w:t>
      </w:r>
    </w:p>
    <w:p w14:paraId="181D584C" w14:textId="089A274C" w:rsidR="00CD49A3" w:rsidRPr="00E45614" w:rsidRDefault="00CD49A3" w:rsidP="00537428">
      <w:pPr>
        <w:pStyle w:val="ListParagraph"/>
        <w:numPr>
          <w:ilvl w:val="1"/>
          <w:numId w:val="500"/>
        </w:numPr>
        <w:spacing w:after="120"/>
        <w:ind w:left="1134" w:hanging="774"/>
      </w:pPr>
      <w:r w:rsidRPr="00E45614">
        <w:t>Reasonable business grounds to deny a request are that:</w:t>
      </w:r>
    </w:p>
    <w:p w14:paraId="38D1227E" w14:textId="77777777" w:rsidR="00CD49A3" w:rsidRPr="00E45614" w:rsidRDefault="00CD49A3" w:rsidP="00537428">
      <w:pPr>
        <w:pStyle w:val="ListParagraph"/>
        <w:numPr>
          <w:ilvl w:val="2"/>
          <w:numId w:val="500"/>
        </w:numPr>
        <w:spacing w:after="120"/>
        <w:ind w:left="1985" w:hanging="850"/>
      </w:pPr>
      <w:r w:rsidRPr="00E45614">
        <w:t>the new working arrangements requested by the employee would be too costly to implement, or would likely result in a significant loss in efficiency or productivity, or would likely have a significant negative impact on service;</w:t>
      </w:r>
    </w:p>
    <w:p w14:paraId="4A250F2B" w14:textId="77777777" w:rsidR="00CD49A3" w:rsidRPr="00E45614" w:rsidRDefault="00CD49A3" w:rsidP="00537428">
      <w:pPr>
        <w:pStyle w:val="ListParagraph"/>
        <w:numPr>
          <w:ilvl w:val="2"/>
          <w:numId w:val="500"/>
        </w:numPr>
        <w:spacing w:after="120"/>
        <w:ind w:left="1985" w:hanging="850"/>
      </w:pPr>
      <w:r w:rsidRPr="00E45614">
        <w:t>there is no capacity to change the working arrangements of other employees to accommodate the new working arrangements requested by the employee;</w:t>
      </w:r>
    </w:p>
    <w:p w14:paraId="0AC3C4D5" w14:textId="77777777" w:rsidR="00CD49A3" w:rsidRPr="00E45614" w:rsidRDefault="00CD49A3" w:rsidP="00537428">
      <w:pPr>
        <w:pStyle w:val="ListParagraph"/>
        <w:numPr>
          <w:ilvl w:val="2"/>
          <w:numId w:val="500"/>
        </w:numPr>
        <w:spacing w:after="120"/>
        <w:ind w:left="1985" w:hanging="850"/>
      </w:pPr>
      <w:r w:rsidRPr="00E45614">
        <w:t xml:space="preserve">it would be impractical to change the working arrangements of other employees or recruit new employees to accommodate the new working arrangements requested by the employee; </w:t>
      </w:r>
    </w:p>
    <w:p w14:paraId="1362DB8D" w14:textId="77777777" w:rsidR="00CD49A3" w:rsidRPr="00E45614" w:rsidRDefault="00CD49A3" w:rsidP="00537428">
      <w:pPr>
        <w:pStyle w:val="ListParagraph"/>
        <w:numPr>
          <w:ilvl w:val="2"/>
          <w:numId w:val="500"/>
        </w:numPr>
        <w:spacing w:after="120"/>
        <w:ind w:left="1985" w:hanging="850"/>
      </w:pPr>
      <w:r w:rsidRPr="00E45614">
        <w:t>it would be a genuine risk to the health and safety of an employee (s); or</w:t>
      </w:r>
    </w:p>
    <w:p w14:paraId="528D5E3A" w14:textId="77777777" w:rsidR="00CD49A3" w:rsidRPr="00E45614" w:rsidRDefault="00CD49A3" w:rsidP="00537428">
      <w:pPr>
        <w:pStyle w:val="ListParagraph"/>
        <w:numPr>
          <w:ilvl w:val="2"/>
          <w:numId w:val="500"/>
        </w:numPr>
        <w:spacing w:after="120"/>
        <w:ind w:left="1985" w:hanging="850"/>
      </w:pPr>
      <w:r w:rsidRPr="00E45614">
        <w:t>demonstrable exceptional circumstances have arisen that mean the request cannot be approved.</w:t>
      </w:r>
    </w:p>
    <w:p w14:paraId="4216A47C" w14:textId="11D46E9C" w:rsidR="00BA3249" w:rsidRDefault="00084CD6" w:rsidP="00BA3249">
      <w:pPr>
        <w:pStyle w:val="ListParagraph"/>
        <w:numPr>
          <w:ilvl w:val="1"/>
          <w:numId w:val="500"/>
        </w:numPr>
        <w:spacing w:after="120"/>
        <w:ind w:left="1134" w:hanging="774"/>
      </w:pPr>
      <w:r w:rsidRPr="00E45614">
        <w:t xml:space="preserve">Where a request is not approved the </w:t>
      </w:r>
      <w:r w:rsidR="00CD49A3" w:rsidRPr="00E45614">
        <w:t>head of service</w:t>
      </w:r>
      <w:r w:rsidRPr="00E45614">
        <w:t xml:space="preserve"> will consult with the employee to </w:t>
      </w:r>
      <w:r w:rsidR="00CD49A3" w:rsidRPr="00E45614">
        <w:t xml:space="preserve">explore </w:t>
      </w:r>
      <w:r w:rsidRPr="00E45614">
        <w:t>alternative arrangements.</w:t>
      </w:r>
    </w:p>
    <w:p w14:paraId="1DA41BAF" w14:textId="1FCC3014" w:rsidR="00BA3249" w:rsidRPr="00E45614" w:rsidRDefault="00BA3249" w:rsidP="00BA3249">
      <w:pPr>
        <w:ind w:left="1134"/>
      </w:pPr>
      <w:r>
        <w:t xml:space="preserve">Note: </w:t>
      </w:r>
      <w:r w:rsidR="00A0219D">
        <w:t>Other than as provide</w:t>
      </w:r>
      <w:r w:rsidR="00B459C9">
        <w:t>d</w:t>
      </w:r>
      <w:r w:rsidR="00A0219D">
        <w:t xml:space="preserve"> for in</w:t>
      </w:r>
      <w:r>
        <w:t xml:space="preserve"> this clause, subclauses</w:t>
      </w:r>
      <w:r w:rsidR="00AF3732">
        <w:t xml:space="preserve"> </w:t>
      </w:r>
      <w:r w:rsidR="00AF3732">
        <w:fldChar w:fldCharType="begin"/>
      </w:r>
      <w:r w:rsidR="00AF3732">
        <w:instrText xml:space="preserve"> REF _Ref523224148 \r \h </w:instrText>
      </w:r>
      <w:r w:rsidR="00AF3732">
        <w:fldChar w:fldCharType="separate"/>
      </w:r>
      <w:r w:rsidR="009F4D52">
        <w:t>23.12</w:t>
      </w:r>
      <w:r w:rsidR="00AF3732">
        <w:fldChar w:fldCharType="end"/>
      </w:r>
      <w:r>
        <w:t xml:space="preserve"> to </w:t>
      </w:r>
      <w:r w:rsidR="00AF3732">
        <w:fldChar w:fldCharType="begin"/>
      </w:r>
      <w:r w:rsidR="00AF3732">
        <w:instrText xml:space="preserve"> REF _Ref523224162 \r \h </w:instrText>
      </w:r>
      <w:r w:rsidR="00AF3732">
        <w:fldChar w:fldCharType="separate"/>
      </w:r>
      <w:r w:rsidR="009F4D52">
        <w:t>23.18</w:t>
      </w:r>
      <w:r w:rsidR="00AF3732">
        <w:fldChar w:fldCharType="end"/>
      </w:r>
      <w:r>
        <w:t xml:space="preserve"> apply to Senior Specialists seeking to complete their normal duties over not less than four days per week. </w:t>
      </w:r>
    </w:p>
    <w:p w14:paraId="786B0614" w14:textId="77777777" w:rsidR="00626E42" w:rsidRPr="00E45614" w:rsidRDefault="00F103C2" w:rsidP="004D27EC">
      <w:pPr>
        <w:pStyle w:val="Heading1"/>
      </w:pPr>
      <w:bookmarkStart w:id="243" w:name="_Ref23951224"/>
      <w:bookmarkStart w:id="244" w:name="_Toc25842934"/>
      <w:bookmarkStart w:id="245" w:name="_Hlk17788088"/>
      <w:bookmarkEnd w:id="240"/>
      <w:r w:rsidRPr="00E45614">
        <w:t>Management of Excessive Hours</w:t>
      </w:r>
      <w:bookmarkEnd w:id="243"/>
      <w:bookmarkEnd w:id="244"/>
    </w:p>
    <w:p w14:paraId="3CD51CE9" w14:textId="4DB0A30D" w:rsidR="005901B5" w:rsidRPr="00E45614" w:rsidRDefault="0055280F" w:rsidP="00537428">
      <w:pPr>
        <w:pStyle w:val="ListParagraph"/>
        <w:numPr>
          <w:ilvl w:val="1"/>
          <w:numId w:val="500"/>
        </w:numPr>
        <w:spacing w:after="120"/>
        <w:ind w:left="1134" w:hanging="774"/>
      </w:pPr>
      <w:r w:rsidRPr="00E45614">
        <w:t xml:space="preserve">The </w:t>
      </w:r>
      <w:r w:rsidR="00931FC9" w:rsidRPr="00E45614">
        <w:t xml:space="preserve">ACTPS </w:t>
      </w:r>
      <w:r w:rsidRPr="00E45614">
        <w:t>recognise</w:t>
      </w:r>
      <w:r w:rsidR="008F0B53" w:rsidRPr="00E45614">
        <w:t>s</w:t>
      </w:r>
      <w:r w:rsidRPr="00E45614">
        <w:t xml:space="preserve"> the importance of employees balancing work and personal life. The appropriate balance is a critical element in de</w:t>
      </w:r>
      <w:r w:rsidR="00B45A16" w:rsidRPr="00E45614">
        <w:t>veloping and maintaining healthy and productive workplaces. While it is acknowledged that peak workload periods may necessitate some extra hours being worked by some employees, this should be regarded as the exception rather than the rule.</w:t>
      </w:r>
      <w:r w:rsidR="00954A79" w:rsidRPr="00E45614">
        <w:t xml:space="preserve"> </w:t>
      </w:r>
      <w:r w:rsidR="00064B50">
        <w:t xml:space="preserve">For </w:t>
      </w:r>
      <w:r w:rsidR="00E03733">
        <w:t>S</w:t>
      </w:r>
      <w:r w:rsidR="00064B50">
        <w:t xml:space="preserve">enior Medical </w:t>
      </w:r>
      <w:r w:rsidR="00376F04">
        <w:t>P</w:t>
      </w:r>
      <w:r w:rsidR="00064B50">
        <w:t xml:space="preserve">ractitioners, </w:t>
      </w:r>
      <w:r w:rsidR="00A0219D">
        <w:t>this clause</w:t>
      </w:r>
      <w:r w:rsidR="00F843E4">
        <w:t xml:space="preserve"> </w:t>
      </w:r>
      <w:r w:rsidR="00E03733">
        <w:t>should</w:t>
      </w:r>
      <w:r w:rsidR="00F843E4">
        <w:t xml:space="preserve"> be read in conjunction with clauses </w:t>
      </w:r>
      <w:r w:rsidR="00F843E4">
        <w:fldChar w:fldCharType="begin"/>
      </w:r>
      <w:r w:rsidR="00F843E4">
        <w:instrText xml:space="preserve"> REF _Ref523226394 \r \h </w:instrText>
      </w:r>
      <w:r w:rsidR="00F843E4">
        <w:fldChar w:fldCharType="separate"/>
      </w:r>
      <w:r w:rsidR="009F4D52">
        <w:t>43</w:t>
      </w:r>
      <w:r w:rsidR="00F843E4">
        <w:fldChar w:fldCharType="end"/>
      </w:r>
      <w:r w:rsidR="00F843E4">
        <w:t xml:space="preserve">, </w:t>
      </w:r>
      <w:r w:rsidR="00F843E4">
        <w:fldChar w:fldCharType="begin"/>
      </w:r>
      <w:r w:rsidR="00F843E4">
        <w:instrText xml:space="preserve"> REF _Ref22037221 \r \h </w:instrText>
      </w:r>
      <w:r w:rsidR="00F843E4">
        <w:fldChar w:fldCharType="separate"/>
      </w:r>
      <w:r w:rsidR="009F4D52">
        <w:t>44</w:t>
      </w:r>
      <w:r w:rsidR="00F843E4">
        <w:fldChar w:fldCharType="end"/>
      </w:r>
      <w:r w:rsidR="00F843E4">
        <w:t xml:space="preserve"> and </w:t>
      </w:r>
      <w:r w:rsidR="00F843E4">
        <w:fldChar w:fldCharType="begin"/>
      </w:r>
      <w:r w:rsidR="00F843E4">
        <w:instrText xml:space="preserve"> REF _Ref523226442 \r \h </w:instrText>
      </w:r>
      <w:r w:rsidR="00F843E4">
        <w:fldChar w:fldCharType="separate"/>
      </w:r>
      <w:r w:rsidR="009F4D52">
        <w:t>45</w:t>
      </w:r>
      <w:r w:rsidR="00F843E4">
        <w:fldChar w:fldCharType="end"/>
      </w:r>
      <w:r w:rsidR="00F843E4">
        <w:t>.</w:t>
      </w:r>
    </w:p>
    <w:p w14:paraId="56C2E2FF" w14:textId="77777777" w:rsidR="005901B5" w:rsidRPr="00E45614" w:rsidRDefault="00B45A16" w:rsidP="00537428">
      <w:pPr>
        <w:pStyle w:val="ListParagraph"/>
        <w:numPr>
          <w:ilvl w:val="1"/>
          <w:numId w:val="500"/>
        </w:numPr>
        <w:spacing w:after="120"/>
        <w:ind w:left="1134" w:hanging="774"/>
      </w:pPr>
      <w:r w:rsidRPr="00E45614">
        <w:t xml:space="preserve">Managers, supervisors and employees have a responsibility to minimise the extent to which excessive hours are worked. In the circumstances where work pressures result in the employee being required to </w:t>
      </w:r>
      <w:r w:rsidRPr="00E45614">
        <w:lastRenderedPageBreak/>
        <w:t>work, or is likely to work, excessive hours over a significant period, the manager, supervisor and employee together must review workloads and priorities and determine appropriate strategies to address the situation. In doing so, the manager or supervisor will consider and implement one or more of the following strategies to reduce the amount of excessive hours being accumulated:</w:t>
      </w:r>
    </w:p>
    <w:p w14:paraId="0D8B2E00" w14:textId="348A60E4" w:rsidR="005901B5" w:rsidRPr="00E45614" w:rsidRDefault="00B45A16" w:rsidP="00537428">
      <w:pPr>
        <w:pStyle w:val="ListParagraph"/>
        <w:numPr>
          <w:ilvl w:val="2"/>
          <w:numId w:val="500"/>
        </w:numPr>
        <w:spacing w:after="120"/>
        <w:ind w:left="1985" w:hanging="851"/>
      </w:pPr>
      <w:r w:rsidRPr="00E45614">
        <w:t>Review of workloads and priorities</w:t>
      </w:r>
      <w:r w:rsidR="00713CC6">
        <w:t>.</w:t>
      </w:r>
    </w:p>
    <w:p w14:paraId="2F7075EA" w14:textId="3BB3E199" w:rsidR="005901B5" w:rsidRPr="00E45614" w:rsidRDefault="00B45A16" w:rsidP="00537428">
      <w:pPr>
        <w:pStyle w:val="ListParagraph"/>
        <w:numPr>
          <w:ilvl w:val="2"/>
          <w:numId w:val="500"/>
        </w:numPr>
        <w:spacing w:after="120"/>
        <w:ind w:left="1985" w:hanging="851"/>
      </w:pPr>
      <w:r w:rsidRPr="00E45614">
        <w:t>Re-allocation of resources</w:t>
      </w:r>
      <w:r w:rsidR="00713CC6">
        <w:t>.</w:t>
      </w:r>
    </w:p>
    <w:p w14:paraId="08686987" w14:textId="7EE28218" w:rsidR="005901B5" w:rsidRPr="00E45614" w:rsidRDefault="00B45A16" w:rsidP="00537428">
      <w:pPr>
        <w:pStyle w:val="ListParagraph"/>
        <w:numPr>
          <w:ilvl w:val="2"/>
          <w:numId w:val="500"/>
        </w:numPr>
        <w:spacing w:after="120"/>
        <w:ind w:left="1985" w:hanging="851"/>
      </w:pPr>
      <w:r w:rsidRPr="00E45614">
        <w:t>Consideration of appropriate arrangements for time off in lieu or other recompense</w:t>
      </w:r>
      <w:r w:rsidR="00713CC6">
        <w:t>.</w:t>
      </w:r>
      <w:r w:rsidRPr="00E45614">
        <w:t xml:space="preserve"> </w:t>
      </w:r>
    </w:p>
    <w:p w14:paraId="28A51984" w14:textId="4720369F" w:rsidR="005901B5" w:rsidRPr="00E45614" w:rsidRDefault="00B45A16" w:rsidP="00537428">
      <w:pPr>
        <w:pStyle w:val="ListParagraph"/>
        <w:numPr>
          <w:ilvl w:val="2"/>
          <w:numId w:val="500"/>
        </w:numPr>
        <w:spacing w:after="120"/>
        <w:ind w:left="1985" w:hanging="851"/>
      </w:pPr>
      <w:r w:rsidRPr="00E45614">
        <w:t xml:space="preserve">Review </w:t>
      </w:r>
      <w:r w:rsidR="00CD49A3" w:rsidRPr="00E45614">
        <w:t xml:space="preserve">of </w:t>
      </w:r>
      <w:r w:rsidRPr="00E45614">
        <w:t>staffing levels and/or classifications within the work group.</w:t>
      </w:r>
    </w:p>
    <w:p w14:paraId="60D09CA4" w14:textId="77777777" w:rsidR="005901B5" w:rsidRPr="00E45614" w:rsidRDefault="00A404B0" w:rsidP="00537428">
      <w:pPr>
        <w:pStyle w:val="ListParagraph"/>
        <w:numPr>
          <w:ilvl w:val="1"/>
          <w:numId w:val="500"/>
        </w:numPr>
        <w:spacing w:after="120"/>
        <w:ind w:left="1134" w:hanging="774"/>
      </w:pPr>
      <w:r w:rsidRPr="00E45614">
        <w:t xml:space="preserve">The </w:t>
      </w:r>
      <w:r w:rsidR="00D54536" w:rsidRPr="00E45614">
        <w:t>head</w:t>
      </w:r>
      <w:r w:rsidR="008F0B53" w:rsidRPr="00E45614">
        <w:t xml:space="preserve"> of service </w:t>
      </w:r>
      <w:r w:rsidRPr="00E45614">
        <w:t xml:space="preserve">will consult with the </w:t>
      </w:r>
      <w:r w:rsidR="008F0B53" w:rsidRPr="00E45614">
        <w:t xml:space="preserve">Directorate </w:t>
      </w:r>
      <w:r w:rsidRPr="00E45614">
        <w:t>Consultative Committee about the development and implementation of appropriate strategies to deal with issues associated with both paid and unpaid overtime.</w:t>
      </w:r>
    </w:p>
    <w:p w14:paraId="3E16288E" w14:textId="399D46DE" w:rsidR="00626E42" w:rsidRPr="00E45614" w:rsidRDefault="00540F2C" w:rsidP="004D27EC">
      <w:pPr>
        <w:pStyle w:val="Heading1"/>
      </w:pPr>
      <w:bookmarkStart w:id="246" w:name="_Toc25842935"/>
      <w:bookmarkEnd w:id="245"/>
      <w:r w:rsidRPr="00E45614">
        <w:t xml:space="preserve">Regular </w:t>
      </w:r>
      <w:r w:rsidR="006B5E9C" w:rsidRPr="00E45614">
        <w:t>Part-time</w:t>
      </w:r>
      <w:r w:rsidRPr="00E45614">
        <w:t xml:space="preserve"> Employment</w:t>
      </w:r>
      <w:bookmarkEnd w:id="246"/>
    </w:p>
    <w:p w14:paraId="731E956B" w14:textId="77777777" w:rsidR="005901B5" w:rsidRPr="00E45614" w:rsidRDefault="00EF17E5" w:rsidP="00537428">
      <w:pPr>
        <w:pStyle w:val="ListParagraph"/>
        <w:numPr>
          <w:ilvl w:val="1"/>
          <w:numId w:val="500"/>
        </w:numPr>
        <w:spacing w:after="120"/>
        <w:ind w:left="1134" w:hanging="774"/>
      </w:pPr>
      <w:r w:rsidRPr="00E45614">
        <w:t>A person may be employed in any classification as a part-time officer for an agreed number of regular hours that is less than the ordinary weekly hours specified in this Agreement for that relevant classification over a four-week period.</w:t>
      </w:r>
    </w:p>
    <w:p w14:paraId="77570ECC" w14:textId="2A34DE35" w:rsidR="005901B5" w:rsidRPr="00E45614" w:rsidRDefault="00D43585" w:rsidP="00537428">
      <w:pPr>
        <w:pStyle w:val="ListParagraph"/>
        <w:numPr>
          <w:ilvl w:val="1"/>
          <w:numId w:val="500"/>
        </w:numPr>
        <w:spacing w:after="120"/>
        <w:ind w:left="1134" w:hanging="774"/>
      </w:pPr>
      <w:r w:rsidRPr="00E45614">
        <w:t xml:space="preserve">Proposals </w:t>
      </w:r>
      <w:r w:rsidR="008A425F" w:rsidRPr="00E45614">
        <w:t>to reduce hours below full-time employment</w:t>
      </w:r>
      <w:r w:rsidRPr="00E45614">
        <w:t xml:space="preserve"> may be initiated by the </w:t>
      </w:r>
      <w:r w:rsidR="00D54536" w:rsidRPr="00E45614">
        <w:t>head</w:t>
      </w:r>
      <w:r w:rsidR="008A425F" w:rsidRPr="00E45614">
        <w:t xml:space="preserve"> of service </w:t>
      </w:r>
      <w:r w:rsidRPr="00E45614">
        <w:t>for operational reasons</w:t>
      </w:r>
      <w:r w:rsidR="00CD49A3" w:rsidRPr="00E45614">
        <w:t>.</w:t>
      </w:r>
      <w:r w:rsidRPr="00E45614">
        <w:t xml:space="preserve"> </w:t>
      </w:r>
      <w:r w:rsidR="00CD49A3" w:rsidRPr="00E45614">
        <w:t xml:space="preserve">An employee who wishes to work part-time may apply for a flexible working arrangement in accordance with subclause </w:t>
      </w:r>
      <w:r w:rsidR="009934D7">
        <w:fldChar w:fldCharType="begin"/>
      </w:r>
      <w:r w:rsidR="009934D7">
        <w:instrText xml:space="preserve"> REF _Ref523227828 \r \h </w:instrText>
      </w:r>
      <w:r w:rsidR="005D5BB9">
        <w:instrText xml:space="preserve"> \* MERGEFORMAT </w:instrText>
      </w:r>
      <w:r w:rsidR="009934D7">
        <w:fldChar w:fldCharType="separate"/>
      </w:r>
      <w:r w:rsidR="009F4D52">
        <w:t>66.1</w:t>
      </w:r>
      <w:r w:rsidR="009934D7">
        <w:fldChar w:fldCharType="end"/>
      </w:r>
      <w:r w:rsidR="00CD49A3" w:rsidRPr="00E45614">
        <w:t>.</w:t>
      </w:r>
    </w:p>
    <w:p w14:paraId="5A65EC89" w14:textId="77777777" w:rsidR="005901B5" w:rsidRPr="00E45614" w:rsidRDefault="000D0F17" w:rsidP="00537428">
      <w:pPr>
        <w:pStyle w:val="ListParagraph"/>
        <w:numPr>
          <w:ilvl w:val="1"/>
          <w:numId w:val="500"/>
        </w:numPr>
        <w:spacing w:after="120"/>
        <w:ind w:left="1134" w:hanging="774"/>
      </w:pPr>
      <w:r w:rsidRPr="00E45614">
        <w:t xml:space="preserve">The </w:t>
      </w:r>
      <w:r w:rsidR="00D54536" w:rsidRPr="00E45614">
        <w:t>head of service</w:t>
      </w:r>
      <w:r w:rsidRPr="00E45614">
        <w:t xml:space="preserve"> will obtain the written agreement of a full-time officer before the officer converts to part-time.</w:t>
      </w:r>
    </w:p>
    <w:p w14:paraId="133025EE" w14:textId="77777777" w:rsidR="005901B5" w:rsidRPr="00E45614" w:rsidRDefault="00414FC1" w:rsidP="00537428">
      <w:pPr>
        <w:pStyle w:val="ListParagraph"/>
        <w:numPr>
          <w:ilvl w:val="1"/>
          <w:numId w:val="500"/>
        </w:numPr>
        <w:spacing w:after="120"/>
        <w:ind w:left="1134" w:hanging="774"/>
      </w:pPr>
      <w:r w:rsidRPr="00E45614">
        <w:t>No pressure will be exerted on full-time officers to convert to part-time employment or to transfer to another position to make way for part-time employment.</w:t>
      </w:r>
    </w:p>
    <w:p w14:paraId="392BCCFD" w14:textId="77777777" w:rsidR="005901B5" w:rsidRPr="00E45614" w:rsidRDefault="00BE5A31" w:rsidP="00537428">
      <w:pPr>
        <w:pStyle w:val="ListParagraph"/>
        <w:numPr>
          <w:ilvl w:val="1"/>
          <w:numId w:val="500"/>
        </w:numPr>
        <w:spacing w:after="120"/>
        <w:ind w:left="1134" w:hanging="774"/>
      </w:pPr>
      <w:bookmarkStart w:id="247" w:name="_Ref523224624"/>
      <w:r w:rsidRPr="00E45614">
        <w:t xml:space="preserve">The </w:t>
      </w:r>
      <w:r w:rsidR="00931FC9" w:rsidRPr="00E45614">
        <w:t xml:space="preserve">agreed period, </w:t>
      </w:r>
      <w:r w:rsidRPr="00E45614">
        <w:t xml:space="preserve">pattern of hours and days and commencement and cessation times for part-time work will be agreed between the </w:t>
      </w:r>
      <w:r w:rsidR="008A425F" w:rsidRPr="00E45614">
        <w:t xml:space="preserve">officer </w:t>
      </w:r>
      <w:r w:rsidRPr="00E45614">
        <w:t xml:space="preserve">and the </w:t>
      </w:r>
      <w:r w:rsidR="008A425F" w:rsidRPr="00E45614">
        <w:t xml:space="preserve">officer’s </w:t>
      </w:r>
      <w:r w:rsidRPr="00E45614">
        <w:t>manager/supervisor and recorded in writing.</w:t>
      </w:r>
      <w:bookmarkEnd w:id="247"/>
    </w:p>
    <w:p w14:paraId="6063E238" w14:textId="77777777" w:rsidR="008C658A" w:rsidRPr="009934D7" w:rsidRDefault="008C658A" w:rsidP="00537428">
      <w:pPr>
        <w:spacing w:after="120"/>
      </w:pPr>
      <w:r w:rsidRPr="009934D7">
        <w:rPr>
          <w:u w:val="single"/>
        </w:rPr>
        <w:t>Variation to Part-time Hours</w:t>
      </w:r>
    </w:p>
    <w:p w14:paraId="72EA7627" w14:textId="77777777" w:rsidR="005901B5" w:rsidRPr="00E45614" w:rsidRDefault="00BA3E2B" w:rsidP="00537428">
      <w:pPr>
        <w:pStyle w:val="ListParagraph"/>
        <w:numPr>
          <w:ilvl w:val="1"/>
          <w:numId w:val="500"/>
        </w:numPr>
        <w:spacing w:after="120"/>
        <w:ind w:left="1134" w:hanging="774"/>
      </w:pPr>
      <w:r w:rsidRPr="00505450">
        <w:t xml:space="preserve">Proposals to vary a part-time employment arrangement may be initiated by </w:t>
      </w:r>
      <w:r w:rsidR="008A425F" w:rsidRPr="00505450">
        <w:t xml:space="preserve">the </w:t>
      </w:r>
      <w:r w:rsidR="00D54536" w:rsidRPr="009E5E55">
        <w:t>head</w:t>
      </w:r>
      <w:r w:rsidR="008A425F" w:rsidRPr="00F23A74">
        <w:t xml:space="preserve"> of service</w:t>
      </w:r>
      <w:r w:rsidRPr="00E45614">
        <w:t xml:space="preserve"> for operational reasons or by an officer for personal reasons.</w:t>
      </w:r>
    </w:p>
    <w:p w14:paraId="27C3A104" w14:textId="3F7F6F23" w:rsidR="005901B5" w:rsidRPr="00E45614" w:rsidRDefault="00486ED7" w:rsidP="00537428">
      <w:pPr>
        <w:pStyle w:val="ListParagraph"/>
        <w:numPr>
          <w:ilvl w:val="1"/>
          <w:numId w:val="500"/>
        </w:numPr>
        <w:spacing w:after="120"/>
        <w:ind w:left="1134" w:hanging="774"/>
      </w:pPr>
      <w:r w:rsidRPr="00E45614">
        <w:t xml:space="preserve">Where an officer initiates a proposal the </w:t>
      </w:r>
      <w:r w:rsidR="00D54536" w:rsidRPr="00E45614">
        <w:t>head of service</w:t>
      </w:r>
      <w:r w:rsidRPr="00E45614">
        <w:t xml:space="preserve"> will have regard to the personal reasons put by the officer in support of the proposal and to the </w:t>
      </w:r>
      <w:r w:rsidR="008A425F" w:rsidRPr="00E45614">
        <w:t xml:space="preserve">Directorate’s </w:t>
      </w:r>
      <w:r w:rsidRPr="00E45614">
        <w:t>operational requirements.</w:t>
      </w:r>
    </w:p>
    <w:p w14:paraId="1704F132" w14:textId="77777777" w:rsidR="005901B5" w:rsidRPr="00E45614" w:rsidRDefault="00091645" w:rsidP="00537428">
      <w:pPr>
        <w:pStyle w:val="ListParagraph"/>
        <w:numPr>
          <w:ilvl w:val="1"/>
          <w:numId w:val="500"/>
        </w:numPr>
        <w:spacing w:after="120"/>
        <w:ind w:left="1134" w:hanging="774"/>
      </w:pPr>
      <w:r w:rsidRPr="00E45614">
        <w:t xml:space="preserve">The </w:t>
      </w:r>
      <w:r w:rsidR="00D54536" w:rsidRPr="00E45614">
        <w:t>head of service</w:t>
      </w:r>
      <w:r w:rsidRPr="00E45614">
        <w:t xml:space="preserve"> will obtain the written agreement to the officer before the officer’s hours are varied.</w:t>
      </w:r>
    </w:p>
    <w:p w14:paraId="33A5BD5E" w14:textId="0113C01E" w:rsidR="005901B5" w:rsidRPr="00E45614" w:rsidRDefault="00091645" w:rsidP="00537428">
      <w:pPr>
        <w:pStyle w:val="ListParagraph"/>
        <w:numPr>
          <w:ilvl w:val="1"/>
          <w:numId w:val="500"/>
        </w:numPr>
        <w:spacing w:after="120"/>
        <w:ind w:left="1134" w:hanging="774"/>
      </w:pPr>
      <w:r w:rsidRPr="00E45614">
        <w:t xml:space="preserve">No pressure will be exerted on </w:t>
      </w:r>
      <w:r w:rsidR="002857ED" w:rsidRPr="00E45614">
        <w:t>an</w:t>
      </w:r>
      <w:r w:rsidRPr="00E45614">
        <w:t xml:space="preserve"> officer to vary the officer’s </w:t>
      </w:r>
      <w:r w:rsidR="002857ED" w:rsidRPr="00E45614">
        <w:t>hours of</w:t>
      </w:r>
      <w:r w:rsidRPr="00E45614">
        <w:t xml:space="preserve"> employment or to transfer to another position to make way for part-time employment.</w:t>
      </w:r>
    </w:p>
    <w:p w14:paraId="785E8D72" w14:textId="098CB273" w:rsidR="005901B5" w:rsidRDefault="003B3030" w:rsidP="00537428">
      <w:pPr>
        <w:pStyle w:val="ListParagraph"/>
        <w:numPr>
          <w:ilvl w:val="1"/>
          <w:numId w:val="500"/>
        </w:numPr>
        <w:spacing w:after="120"/>
        <w:ind w:left="1134" w:hanging="774"/>
      </w:pPr>
      <w:r w:rsidRPr="00E45614">
        <w:t xml:space="preserve">The </w:t>
      </w:r>
      <w:r w:rsidR="00931FC9" w:rsidRPr="00E45614">
        <w:t xml:space="preserve">agreed period, </w:t>
      </w:r>
      <w:r w:rsidRPr="00E45614">
        <w:t xml:space="preserve">pattern of hours and days and commencement and cessation times for part-time work will be agreed between the </w:t>
      </w:r>
      <w:r w:rsidR="008A425F" w:rsidRPr="00E45614">
        <w:t xml:space="preserve">officer </w:t>
      </w:r>
      <w:r w:rsidRPr="00E45614">
        <w:t xml:space="preserve">and the </w:t>
      </w:r>
      <w:r w:rsidR="008A425F" w:rsidRPr="00E45614">
        <w:t xml:space="preserve">officer’s </w:t>
      </w:r>
      <w:r w:rsidRPr="00E45614">
        <w:t>manager/supervisor and recorded in writing.</w:t>
      </w:r>
    </w:p>
    <w:p w14:paraId="75A697FA" w14:textId="1321467D" w:rsidR="004D27EC" w:rsidRDefault="004D27EC" w:rsidP="004D27EC">
      <w:pPr>
        <w:pStyle w:val="ListParagraph"/>
        <w:spacing w:after="120"/>
        <w:ind w:left="1134"/>
      </w:pPr>
    </w:p>
    <w:p w14:paraId="7E99D5D7" w14:textId="77777777" w:rsidR="004D27EC" w:rsidRPr="00E45614" w:rsidRDefault="004D27EC" w:rsidP="004D27EC">
      <w:pPr>
        <w:pStyle w:val="ListParagraph"/>
        <w:spacing w:after="120"/>
        <w:ind w:left="1134"/>
      </w:pPr>
    </w:p>
    <w:p w14:paraId="5E65477F" w14:textId="7B9CCBA2" w:rsidR="008301CC" w:rsidRPr="00E45614" w:rsidRDefault="008301CC" w:rsidP="004D27EC">
      <w:pPr>
        <w:pStyle w:val="Heading1"/>
      </w:pPr>
      <w:bookmarkStart w:id="248" w:name="_Toc25842936"/>
      <w:r w:rsidRPr="00E45614">
        <w:lastRenderedPageBreak/>
        <w:t>Job Sharing</w:t>
      </w:r>
      <w:bookmarkEnd w:id="248"/>
    </w:p>
    <w:p w14:paraId="6E74C15B" w14:textId="77777777" w:rsidR="005901B5" w:rsidRPr="00E45614" w:rsidRDefault="00AF69BF" w:rsidP="00537428">
      <w:pPr>
        <w:pStyle w:val="ListParagraph"/>
        <w:numPr>
          <w:ilvl w:val="1"/>
          <w:numId w:val="500"/>
        </w:numPr>
        <w:spacing w:after="120"/>
        <w:ind w:left="1134" w:hanging="774"/>
      </w:pPr>
      <w:r w:rsidRPr="00E45614">
        <w:t xml:space="preserve">In this clause employee </w:t>
      </w:r>
      <w:r w:rsidR="000D7200" w:rsidRPr="00E45614">
        <w:t>refers</w:t>
      </w:r>
      <w:r w:rsidRPr="00E45614">
        <w:t xml:space="preserve"> to employees other than casual employees.</w:t>
      </w:r>
    </w:p>
    <w:p w14:paraId="102AA152" w14:textId="6DBDE842" w:rsidR="005901B5" w:rsidRPr="00E45614" w:rsidRDefault="00E86F20" w:rsidP="00537428">
      <w:pPr>
        <w:pStyle w:val="ListParagraph"/>
        <w:numPr>
          <w:ilvl w:val="1"/>
          <w:numId w:val="500"/>
        </w:numPr>
        <w:spacing w:after="120"/>
        <w:ind w:left="1134" w:hanging="774"/>
      </w:pPr>
      <w:r w:rsidRPr="00E45614">
        <w:t xml:space="preserve">Job sharing arrangements may be introduced by agreement between the </w:t>
      </w:r>
      <w:r w:rsidR="00D54536" w:rsidRPr="00E45614">
        <w:t>head</w:t>
      </w:r>
      <w:r w:rsidR="008A425F" w:rsidRPr="00E45614">
        <w:t xml:space="preserve"> of service </w:t>
      </w:r>
      <w:r w:rsidRPr="00E45614">
        <w:t>and the employee involved, subject to operational requirements. Employees working under job sharing arrangements share on</w:t>
      </w:r>
      <w:r w:rsidR="000D7200" w:rsidRPr="00E45614">
        <w:t>e</w:t>
      </w:r>
      <w:r w:rsidRPr="00E45614">
        <w:t xml:space="preserve"> job and will be considered to be part-time with each working part-time</w:t>
      </w:r>
      <w:r w:rsidR="00B24BFF" w:rsidRPr="00E45614">
        <w:t xml:space="preserve"> on a regular, continuing basis.</w:t>
      </w:r>
    </w:p>
    <w:p w14:paraId="4E7B7193" w14:textId="29841002" w:rsidR="005901B5" w:rsidRPr="00E45614" w:rsidRDefault="002857ED" w:rsidP="00537428">
      <w:pPr>
        <w:pStyle w:val="ListParagraph"/>
        <w:numPr>
          <w:ilvl w:val="1"/>
          <w:numId w:val="500"/>
        </w:numPr>
        <w:spacing w:after="120"/>
        <w:ind w:left="1134" w:hanging="774"/>
      </w:pPr>
      <w:r w:rsidRPr="00E45614">
        <w:t>An</w:t>
      </w:r>
      <w:r w:rsidR="00B24BFF" w:rsidRPr="00E45614">
        <w:t xml:space="preserve"> employee must request in writing permission to work in a job sharing arrangement. The </w:t>
      </w:r>
      <w:r w:rsidR="00D54536" w:rsidRPr="00E45614">
        <w:t>head</w:t>
      </w:r>
      <w:r w:rsidR="008A425F" w:rsidRPr="00E45614">
        <w:t xml:space="preserve"> of service </w:t>
      </w:r>
      <w:r w:rsidR="00B24BFF" w:rsidRPr="00E45614">
        <w:t>will agree to reasonable requests for regular job sharing arrangements, subject to operational requirements.</w:t>
      </w:r>
    </w:p>
    <w:p w14:paraId="70C0E360" w14:textId="4A66EE9F" w:rsidR="005901B5" w:rsidRPr="00E45614" w:rsidRDefault="00F6519C" w:rsidP="00537428">
      <w:pPr>
        <w:pStyle w:val="ListParagraph"/>
        <w:numPr>
          <w:ilvl w:val="1"/>
          <w:numId w:val="500"/>
        </w:numPr>
        <w:spacing w:after="120"/>
        <w:ind w:left="1134" w:hanging="774"/>
      </w:pPr>
      <w:r w:rsidRPr="00E45614">
        <w:t xml:space="preserve">The pattern of hours for the job sharing arrangement will be agreed between the employee and the </w:t>
      </w:r>
      <w:r w:rsidR="00D54536" w:rsidRPr="00E45614">
        <w:t>head</w:t>
      </w:r>
      <w:r w:rsidR="008A425F" w:rsidRPr="00E45614">
        <w:t xml:space="preserve"> of service</w:t>
      </w:r>
      <w:r w:rsidRPr="00E45614">
        <w:t>. However, any single attendance at the office-based worksite will be for no less than three consecutive hours.</w:t>
      </w:r>
    </w:p>
    <w:p w14:paraId="32DFC4F3" w14:textId="77777777" w:rsidR="005901B5" w:rsidRPr="00E45614" w:rsidRDefault="00B76603" w:rsidP="00537428">
      <w:pPr>
        <w:pStyle w:val="ListParagraph"/>
        <w:numPr>
          <w:ilvl w:val="1"/>
          <w:numId w:val="500"/>
        </w:numPr>
        <w:spacing w:after="120"/>
        <w:ind w:left="1134" w:hanging="774"/>
      </w:pPr>
      <w:r w:rsidRPr="00E45614">
        <w:t>The employee who is in a job sharing arrangement and who was previously working full-time may revert to full-time employment before the expiry of the agreed period of job sharing if all parties to the arrangement agree.</w:t>
      </w:r>
    </w:p>
    <w:p w14:paraId="4D93677B" w14:textId="77777777" w:rsidR="005901B5" w:rsidRPr="00E45614" w:rsidRDefault="00B76603" w:rsidP="00537428">
      <w:pPr>
        <w:pStyle w:val="ListParagraph"/>
        <w:numPr>
          <w:ilvl w:val="1"/>
          <w:numId w:val="500"/>
        </w:numPr>
        <w:spacing w:after="120"/>
        <w:ind w:left="1134" w:hanging="774"/>
      </w:pPr>
      <w:r w:rsidRPr="00E45614">
        <w:t>In the event that either employee ceases to participate in the job sharing arrangement, the arrangement will terminate.</w:t>
      </w:r>
    </w:p>
    <w:p w14:paraId="2AF5C548" w14:textId="336B65D1" w:rsidR="00B00B6C" w:rsidRPr="00E45614" w:rsidRDefault="009C4AC1" w:rsidP="004D27EC">
      <w:pPr>
        <w:pStyle w:val="Heading1"/>
      </w:pPr>
      <w:bookmarkStart w:id="249" w:name="_Ref11327126"/>
      <w:bookmarkStart w:id="250" w:name="_Toc25842937"/>
      <w:r w:rsidRPr="00E45614">
        <w:t>P</w:t>
      </w:r>
      <w:r w:rsidR="006B5E9C" w:rsidRPr="00E45614">
        <w:t>art</w:t>
      </w:r>
      <w:r w:rsidR="004535D9" w:rsidRPr="00E45614">
        <w:t xml:space="preserve">-time Employment Following </w:t>
      </w:r>
      <w:r w:rsidR="002857ED" w:rsidRPr="00E45614">
        <w:t xml:space="preserve">Birth </w:t>
      </w:r>
      <w:r w:rsidR="004535D9" w:rsidRPr="00E45614">
        <w:t>Leave, Primary Caregiver Leave,</w:t>
      </w:r>
      <w:r w:rsidR="00931FC9" w:rsidRPr="00E45614">
        <w:t xml:space="preserve"> Adoption or Permanent Care Leave </w:t>
      </w:r>
      <w:r w:rsidR="008A425F" w:rsidRPr="00E45614">
        <w:t xml:space="preserve"> or Parental Leave</w:t>
      </w:r>
      <w:bookmarkEnd w:id="249"/>
      <w:bookmarkEnd w:id="250"/>
    </w:p>
    <w:p w14:paraId="319E2EB4" w14:textId="465415AC" w:rsidR="005901B5" w:rsidRPr="00E45614" w:rsidRDefault="00AB5009" w:rsidP="00537428">
      <w:pPr>
        <w:pStyle w:val="ListParagraph"/>
        <w:numPr>
          <w:ilvl w:val="1"/>
          <w:numId w:val="500"/>
        </w:numPr>
        <w:spacing w:after="120"/>
        <w:ind w:left="1134" w:hanging="774"/>
      </w:pPr>
      <w:bookmarkStart w:id="251" w:name="_Ref523227883"/>
      <w:r w:rsidRPr="00E45614">
        <w:t xml:space="preserve">Subject </w:t>
      </w:r>
      <w:r w:rsidR="001007AF" w:rsidRPr="00E45614">
        <w:t xml:space="preserve">to </w:t>
      </w:r>
      <w:r w:rsidRPr="00E45614">
        <w:t xml:space="preserve">this </w:t>
      </w:r>
      <w:r w:rsidR="00C43D27">
        <w:t>clause</w:t>
      </w:r>
      <w:r w:rsidRPr="00E45614">
        <w:t xml:space="preserve">, the </w:t>
      </w:r>
      <w:r w:rsidR="00D54536" w:rsidRPr="00E45614">
        <w:t>head</w:t>
      </w:r>
      <w:r w:rsidR="008A425F" w:rsidRPr="00E45614">
        <w:t xml:space="preserve"> of service</w:t>
      </w:r>
      <w:r w:rsidRPr="00E45614">
        <w:t xml:space="preserve"> will approve an application by an officer employed on a full-time basis who returns to work after</w:t>
      </w:r>
      <w:r w:rsidR="00931FC9" w:rsidRPr="00E45614">
        <w:t xml:space="preserve"> accessing </w:t>
      </w:r>
      <w:r w:rsidR="002857ED" w:rsidRPr="00E45614">
        <w:t xml:space="preserve">birth </w:t>
      </w:r>
      <w:r w:rsidR="00931FC9" w:rsidRPr="00E45614">
        <w:t>leave, primary caregiver leave, adoption or permanent care leave or parental leave</w:t>
      </w:r>
      <w:r w:rsidRPr="00E45614">
        <w:t>, to work on a part-time basis</w:t>
      </w:r>
      <w:r w:rsidR="002857ED" w:rsidRPr="00E45614">
        <w:t xml:space="preserve"> up until the date which is three years </w:t>
      </w:r>
      <w:r w:rsidRPr="00E45614">
        <w:t>from the birth</w:t>
      </w:r>
      <w:r w:rsidR="002857ED" w:rsidRPr="00E45614">
        <w:t xml:space="preserve"> </w:t>
      </w:r>
      <w:r w:rsidR="00EA19D6" w:rsidRPr="00E45614">
        <w:t>or adoption</w:t>
      </w:r>
      <w:r w:rsidRPr="00E45614">
        <w:t xml:space="preserve"> of </w:t>
      </w:r>
      <w:r w:rsidR="00455302" w:rsidRPr="00E45614">
        <w:t>the</w:t>
      </w:r>
      <w:r w:rsidRPr="00E45614">
        <w:t xml:space="preserve"> child</w:t>
      </w:r>
      <w:r w:rsidR="00D54536" w:rsidRPr="00E45614">
        <w:t xml:space="preserve">, or </w:t>
      </w:r>
      <w:r w:rsidR="002857ED" w:rsidRPr="00E45614">
        <w:t xml:space="preserve">the </w:t>
      </w:r>
      <w:r w:rsidR="00D54536" w:rsidRPr="00E45614">
        <w:t>granting of parental responsibility for a foster child</w:t>
      </w:r>
      <w:r w:rsidRPr="00E45614">
        <w:t>.</w:t>
      </w:r>
      <w:bookmarkEnd w:id="251"/>
    </w:p>
    <w:p w14:paraId="1C72772D" w14:textId="7F9C18C4" w:rsidR="005901B5" w:rsidRPr="00E45614" w:rsidRDefault="002857ED" w:rsidP="00537428">
      <w:pPr>
        <w:pStyle w:val="ListParagraph"/>
        <w:numPr>
          <w:ilvl w:val="1"/>
          <w:numId w:val="500"/>
        </w:numPr>
        <w:spacing w:after="120"/>
        <w:ind w:left="1134" w:hanging="774"/>
      </w:pPr>
      <w:r w:rsidRPr="00E45614">
        <w:t>If the head of service deems that a</w:t>
      </w:r>
      <w:r w:rsidR="00455302" w:rsidRPr="00E45614">
        <w:t xml:space="preserve">n application by an officer </w:t>
      </w:r>
      <w:r w:rsidR="001007AF" w:rsidRPr="00E45614">
        <w:t xml:space="preserve">to </w:t>
      </w:r>
      <w:r w:rsidR="00455302" w:rsidRPr="00E45614">
        <w:t xml:space="preserve">access part-time work under this </w:t>
      </w:r>
      <w:r w:rsidR="00C43D27">
        <w:t>clause</w:t>
      </w:r>
      <w:r w:rsidRPr="00E45614">
        <w:t xml:space="preserve"> can only be accommodated if the officer agrees to become unattached, then the application</w:t>
      </w:r>
      <w:r w:rsidR="00455302" w:rsidRPr="00E45614">
        <w:t xml:space="preserve"> will only be approved where the officer </w:t>
      </w:r>
      <w:r w:rsidRPr="00E45614">
        <w:t xml:space="preserve">so </w:t>
      </w:r>
      <w:r w:rsidR="00455302" w:rsidRPr="00E45614">
        <w:t>agrees.</w:t>
      </w:r>
    </w:p>
    <w:p w14:paraId="6E52AD45" w14:textId="331C76D1" w:rsidR="005901B5" w:rsidRPr="00E45614" w:rsidRDefault="00455302" w:rsidP="00537428">
      <w:pPr>
        <w:pStyle w:val="ListParagraph"/>
        <w:numPr>
          <w:ilvl w:val="1"/>
          <w:numId w:val="500"/>
        </w:numPr>
        <w:spacing w:after="120"/>
        <w:ind w:left="1134" w:hanging="774"/>
      </w:pPr>
      <w:r w:rsidRPr="00E45614">
        <w:t>The maximum aggregate period of part-time employment that may be</w:t>
      </w:r>
      <w:r w:rsidR="008F7D3A" w:rsidRPr="00E45614">
        <w:t xml:space="preserve"> approved for an officer under </w:t>
      </w:r>
      <w:r w:rsidR="006936DC" w:rsidRPr="00E45614">
        <w:t>subclause</w:t>
      </w:r>
      <w:r w:rsidR="008F7D3A" w:rsidRPr="00E45614">
        <w:t xml:space="preserve"> </w:t>
      </w:r>
      <w:r w:rsidR="009934D7">
        <w:fldChar w:fldCharType="begin"/>
      </w:r>
      <w:r w:rsidR="009934D7">
        <w:instrText xml:space="preserve"> REF _Ref523227883 \r \h </w:instrText>
      </w:r>
      <w:r w:rsidR="005D5BB9">
        <w:instrText xml:space="preserve"> \* MERGEFORMAT </w:instrText>
      </w:r>
      <w:r w:rsidR="009934D7">
        <w:fldChar w:fldCharType="separate"/>
      </w:r>
      <w:r w:rsidR="009F4D52">
        <w:t>70.1</w:t>
      </w:r>
      <w:r w:rsidR="009934D7">
        <w:fldChar w:fldCharType="end"/>
      </w:r>
      <w:r w:rsidR="00FC62BB" w:rsidRPr="00E45614">
        <w:t xml:space="preserve"> </w:t>
      </w:r>
      <w:r w:rsidRPr="00E45614">
        <w:t>is seven years.</w:t>
      </w:r>
    </w:p>
    <w:p w14:paraId="74CE2B8C" w14:textId="6CFA167A" w:rsidR="005901B5" w:rsidRPr="00E45614" w:rsidRDefault="007E63F3" w:rsidP="00537428">
      <w:pPr>
        <w:pStyle w:val="ListParagraph"/>
        <w:numPr>
          <w:ilvl w:val="1"/>
          <w:numId w:val="500"/>
        </w:numPr>
        <w:spacing w:after="120"/>
        <w:ind w:left="1134" w:hanging="774"/>
      </w:pPr>
      <w:r w:rsidRPr="00E45614">
        <w:t xml:space="preserve">Either the officer who accesses Primary Care Giver Leave under </w:t>
      </w:r>
      <w:r w:rsidR="00C43D27">
        <w:t>clause</w:t>
      </w:r>
      <w:r w:rsidR="008F7D3A" w:rsidRPr="00E45614">
        <w:t xml:space="preserve"> </w:t>
      </w:r>
      <w:r w:rsidR="009934D7">
        <w:fldChar w:fldCharType="begin"/>
      </w:r>
      <w:r w:rsidR="009934D7">
        <w:instrText xml:space="preserve"> REF _Ref523227906 \r \h </w:instrText>
      </w:r>
      <w:r w:rsidR="005D5BB9">
        <w:instrText xml:space="preserve"> \* MERGEFORMAT </w:instrText>
      </w:r>
      <w:r w:rsidR="009934D7">
        <w:fldChar w:fldCharType="separate"/>
      </w:r>
      <w:r w:rsidR="009F4D52">
        <w:t>91</w:t>
      </w:r>
      <w:r w:rsidR="009934D7">
        <w:fldChar w:fldCharType="end"/>
      </w:r>
      <w:r w:rsidR="00E52899" w:rsidRPr="00E45614">
        <w:t>,</w:t>
      </w:r>
      <w:r w:rsidR="00931FC9" w:rsidRPr="00E45614">
        <w:t xml:space="preserve"> or adoption and perm</w:t>
      </w:r>
      <w:r w:rsidR="00BE214B" w:rsidRPr="00E45614">
        <w:t xml:space="preserve">anent care leave under </w:t>
      </w:r>
      <w:r w:rsidR="00557D33">
        <w:t>c</w:t>
      </w:r>
      <w:r w:rsidR="00BE214B" w:rsidRPr="00E45614">
        <w:t xml:space="preserve">lause </w:t>
      </w:r>
      <w:r w:rsidR="009934D7">
        <w:fldChar w:fldCharType="begin"/>
      </w:r>
      <w:r w:rsidR="009934D7">
        <w:instrText xml:space="preserve"> REF _Ref523227918 \r \h </w:instrText>
      </w:r>
      <w:r w:rsidR="005D5BB9">
        <w:instrText xml:space="preserve"> \* MERGEFORMAT </w:instrText>
      </w:r>
      <w:r w:rsidR="009934D7">
        <w:fldChar w:fldCharType="separate"/>
      </w:r>
      <w:r w:rsidR="009F4D52">
        <w:t>95</w:t>
      </w:r>
      <w:r w:rsidR="009934D7">
        <w:fldChar w:fldCharType="end"/>
      </w:r>
      <w:r w:rsidR="00931FC9" w:rsidRPr="00E45614">
        <w:t>,</w:t>
      </w:r>
      <w:r w:rsidRPr="00E45614">
        <w:t xml:space="preserve"> or the </w:t>
      </w:r>
      <w:r w:rsidR="002857ED" w:rsidRPr="00E45614">
        <w:t xml:space="preserve">employee </w:t>
      </w:r>
      <w:r w:rsidRPr="00E45614">
        <w:t>who is entitled to and accesses</w:t>
      </w:r>
      <w:r w:rsidR="008F7D3A" w:rsidRPr="00E45614">
        <w:t xml:space="preserve"> </w:t>
      </w:r>
      <w:r w:rsidR="002857ED" w:rsidRPr="00E45614">
        <w:t xml:space="preserve">birth </w:t>
      </w:r>
      <w:r w:rsidR="008F7D3A" w:rsidRPr="00E45614">
        <w:t xml:space="preserve">leave under </w:t>
      </w:r>
      <w:r w:rsidR="00C43D27">
        <w:t>clause</w:t>
      </w:r>
      <w:r w:rsidR="008F7D3A" w:rsidRPr="00E45614">
        <w:t xml:space="preserve"> </w:t>
      </w:r>
      <w:r w:rsidR="009934D7">
        <w:fldChar w:fldCharType="begin"/>
      </w:r>
      <w:r w:rsidR="009934D7">
        <w:instrText xml:space="preserve"> REF _Ref523227935 \r \h </w:instrText>
      </w:r>
      <w:r w:rsidR="005D5BB9">
        <w:instrText xml:space="preserve"> \* MERGEFORMAT </w:instrText>
      </w:r>
      <w:r w:rsidR="009934D7">
        <w:fldChar w:fldCharType="separate"/>
      </w:r>
      <w:r w:rsidR="009F4D52">
        <w:t>89</w:t>
      </w:r>
      <w:r w:rsidR="009934D7">
        <w:fldChar w:fldCharType="end"/>
      </w:r>
      <w:r w:rsidR="00EA6AE0" w:rsidRPr="00E45614">
        <w:t xml:space="preserve"> </w:t>
      </w:r>
      <w:r w:rsidRPr="00E45614">
        <w:t>will be entitled to access part-time emp</w:t>
      </w:r>
      <w:r w:rsidR="008F7D3A" w:rsidRPr="00E45614">
        <w:t xml:space="preserve">loyment as provided in </w:t>
      </w:r>
      <w:r w:rsidR="006936DC" w:rsidRPr="00E45614">
        <w:t>subclause</w:t>
      </w:r>
      <w:r w:rsidR="008F7D3A" w:rsidRPr="00E45614">
        <w:t xml:space="preserve"> </w:t>
      </w:r>
      <w:r w:rsidR="009934D7">
        <w:fldChar w:fldCharType="begin"/>
      </w:r>
      <w:r w:rsidR="009934D7">
        <w:instrText xml:space="preserve"> REF _Ref523227883 \r \h </w:instrText>
      </w:r>
      <w:r w:rsidR="005D5BB9">
        <w:instrText xml:space="preserve"> \* MERGEFORMAT </w:instrText>
      </w:r>
      <w:r w:rsidR="009934D7">
        <w:fldChar w:fldCharType="separate"/>
      </w:r>
      <w:r w:rsidR="009F4D52">
        <w:t>70.1</w:t>
      </w:r>
      <w:r w:rsidR="009934D7">
        <w:fldChar w:fldCharType="end"/>
      </w:r>
      <w:r w:rsidRPr="00E45614">
        <w:t>.</w:t>
      </w:r>
    </w:p>
    <w:p w14:paraId="246980E3" w14:textId="77777777" w:rsidR="005901B5" w:rsidRPr="00E45614" w:rsidRDefault="00D54536" w:rsidP="00537428">
      <w:pPr>
        <w:pStyle w:val="ListParagraph"/>
        <w:numPr>
          <w:ilvl w:val="1"/>
          <w:numId w:val="500"/>
        </w:numPr>
        <w:spacing w:after="120"/>
        <w:ind w:left="1134" w:hanging="774"/>
      </w:pPr>
      <w:r w:rsidRPr="00E45614">
        <w:t xml:space="preserve">The </w:t>
      </w:r>
      <w:r w:rsidR="00931FC9" w:rsidRPr="00E45614">
        <w:t xml:space="preserve">agreed period, </w:t>
      </w:r>
      <w:r w:rsidRPr="00E45614">
        <w:t>pattern of hours and days and commencement and cessation times for part-time work will be agreed between the officer and the officer’s manage</w:t>
      </w:r>
      <w:r w:rsidR="000823BD" w:rsidRPr="00E45614">
        <w:t>r/supervisor and recorded in wri</w:t>
      </w:r>
      <w:r w:rsidRPr="00E45614">
        <w:t>ting.</w:t>
      </w:r>
    </w:p>
    <w:p w14:paraId="7E825502" w14:textId="5FC3E59E" w:rsidR="00626E42" w:rsidRPr="00E45614" w:rsidRDefault="00F5553F" w:rsidP="004D27EC">
      <w:pPr>
        <w:pStyle w:val="Heading1"/>
      </w:pPr>
      <w:bookmarkStart w:id="252" w:name="_Toc25842938"/>
      <w:r w:rsidRPr="00E45614">
        <w:t>Home Based Work</w:t>
      </w:r>
      <w:bookmarkEnd w:id="252"/>
    </w:p>
    <w:p w14:paraId="6904380B" w14:textId="77777777" w:rsidR="005901B5" w:rsidRPr="00E45614" w:rsidRDefault="0088300D" w:rsidP="00537428">
      <w:pPr>
        <w:pStyle w:val="ListParagraph"/>
        <w:numPr>
          <w:ilvl w:val="1"/>
          <w:numId w:val="500"/>
        </w:numPr>
        <w:spacing w:after="120"/>
        <w:ind w:left="1134" w:hanging="774"/>
      </w:pPr>
      <w:r w:rsidRPr="00E45614">
        <w:t>The diverse nature of work conducted in the ACTPS lends itself to a range of working environments. From time to time workplaces will include work undertaken in the field and in the home.</w:t>
      </w:r>
    </w:p>
    <w:p w14:paraId="61E6E3D2" w14:textId="77777777" w:rsidR="005901B5" w:rsidRPr="00E45614" w:rsidRDefault="00DC2599" w:rsidP="00537428">
      <w:pPr>
        <w:pStyle w:val="ListParagraph"/>
        <w:numPr>
          <w:ilvl w:val="1"/>
          <w:numId w:val="500"/>
        </w:numPr>
        <w:spacing w:after="120"/>
        <w:ind w:left="1134" w:hanging="774"/>
      </w:pPr>
      <w:r w:rsidRPr="00E45614">
        <w:t xml:space="preserve">Home-based work, on a regular basis, is a voluntary arrangement that requires the agreement of both the </w:t>
      </w:r>
      <w:r w:rsidR="00D54536" w:rsidRPr="00E45614">
        <w:t xml:space="preserve">head of service </w:t>
      </w:r>
      <w:r w:rsidRPr="00E45614">
        <w:t xml:space="preserve">and the employee. The </w:t>
      </w:r>
      <w:r w:rsidR="00D54536" w:rsidRPr="00E45614">
        <w:t>head of service</w:t>
      </w:r>
      <w:r w:rsidRPr="00E45614">
        <w:t xml:space="preserve"> will consider requests by employees for home-based work, having regard to operational requirements and the suitability of the work.</w:t>
      </w:r>
    </w:p>
    <w:p w14:paraId="71BEE9B8" w14:textId="449376DF" w:rsidR="005901B5" w:rsidRPr="00E45614" w:rsidRDefault="00FC6BEE" w:rsidP="00537428">
      <w:pPr>
        <w:pStyle w:val="ListParagraph"/>
        <w:numPr>
          <w:ilvl w:val="1"/>
          <w:numId w:val="500"/>
        </w:numPr>
        <w:spacing w:after="120"/>
        <w:ind w:left="1134" w:hanging="774"/>
      </w:pPr>
      <w:r w:rsidRPr="00E45614">
        <w:lastRenderedPageBreak/>
        <w:t>In</w:t>
      </w:r>
      <w:r w:rsidR="007A0E21" w:rsidRPr="00E45614">
        <w:t xml:space="preserve"> determining appropriate</w:t>
      </w:r>
      <w:r w:rsidRPr="00E45614">
        <w:t xml:space="preserve"> home-based work arrangements, the </w:t>
      </w:r>
      <w:r w:rsidR="00D54536" w:rsidRPr="00E45614">
        <w:t>head of service</w:t>
      </w:r>
      <w:r w:rsidRPr="00E45614">
        <w:t xml:space="preserve"> and </w:t>
      </w:r>
      <w:r w:rsidR="002857ED" w:rsidRPr="00E45614">
        <w:t xml:space="preserve">the </w:t>
      </w:r>
      <w:r w:rsidRPr="00E45614">
        <w:t>employee will consider a range of matters, including:</w:t>
      </w:r>
    </w:p>
    <w:p w14:paraId="44193067" w14:textId="543DA717" w:rsidR="005901B5" w:rsidRPr="00E45614" w:rsidRDefault="007E5E5D" w:rsidP="00537428">
      <w:pPr>
        <w:pStyle w:val="ListParagraph"/>
        <w:numPr>
          <w:ilvl w:val="2"/>
          <w:numId w:val="500"/>
        </w:numPr>
        <w:spacing w:after="120"/>
        <w:ind w:left="1985" w:hanging="850"/>
      </w:pPr>
      <w:r>
        <w:t>a</w:t>
      </w:r>
      <w:r w:rsidR="007A7860" w:rsidRPr="00E45614">
        <w:t>ppropriate and effective communication with office based employees;</w:t>
      </w:r>
    </w:p>
    <w:p w14:paraId="1562C34D" w14:textId="5C40105E" w:rsidR="005901B5" w:rsidRPr="00E45614" w:rsidRDefault="007E5E5D" w:rsidP="00537428">
      <w:pPr>
        <w:pStyle w:val="ListParagraph"/>
        <w:numPr>
          <w:ilvl w:val="2"/>
          <w:numId w:val="500"/>
        </w:numPr>
        <w:spacing w:after="120"/>
        <w:ind w:left="1985" w:hanging="850"/>
      </w:pPr>
      <w:r>
        <w:t>t</w:t>
      </w:r>
      <w:r w:rsidR="007A7860" w:rsidRPr="00E45614">
        <w:t>he need to ensure adequate interaction with colleagues;</w:t>
      </w:r>
    </w:p>
    <w:p w14:paraId="08EB1953" w14:textId="20C0DF62" w:rsidR="005901B5" w:rsidRPr="00E45614" w:rsidRDefault="007E5E5D" w:rsidP="00537428">
      <w:pPr>
        <w:pStyle w:val="ListParagraph"/>
        <w:numPr>
          <w:ilvl w:val="2"/>
          <w:numId w:val="500"/>
        </w:numPr>
        <w:spacing w:after="120"/>
        <w:ind w:left="1985" w:hanging="850"/>
      </w:pPr>
      <w:r>
        <w:t>t</w:t>
      </w:r>
      <w:r w:rsidR="007A7860" w:rsidRPr="00E45614">
        <w:t>he nature of the job and operational requirements;</w:t>
      </w:r>
    </w:p>
    <w:p w14:paraId="3E37290B" w14:textId="22468866" w:rsidR="005901B5" w:rsidRPr="00E45614" w:rsidRDefault="007E5E5D" w:rsidP="00537428">
      <w:pPr>
        <w:pStyle w:val="ListParagraph"/>
        <w:numPr>
          <w:ilvl w:val="2"/>
          <w:numId w:val="500"/>
        </w:numPr>
        <w:spacing w:after="120"/>
        <w:ind w:left="1985" w:hanging="850"/>
      </w:pPr>
      <w:r>
        <w:t>p</w:t>
      </w:r>
      <w:r w:rsidR="007A7860" w:rsidRPr="00E45614">
        <w:t>rivacy and security considerations;</w:t>
      </w:r>
    </w:p>
    <w:p w14:paraId="652E650F" w14:textId="06EB63B6" w:rsidR="005901B5" w:rsidRPr="00E45614" w:rsidRDefault="007E5E5D" w:rsidP="00537428">
      <w:pPr>
        <w:pStyle w:val="ListParagraph"/>
        <w:numPr>
          <w:ilvl w:val="2"/>
          <w:numId w:val="500"/>
        </w:numPr>
        <w:spacing w:after="120"/>
        <w:ind w:left="1985" w:hanging="850"/>
      </w:pPr>
      <w:r>
        <w:t>h</w:t>
      </w:r>
      <w:r w:rsidR="007A7860" w:rsidRPr="00E45614">
        <w:t>ealth and safety considerations;</w:t>
      </w:r>
    </w:p>
    <w:p w14:paraId="3FE7D707" w14:textId="0F5CE881" w:rsidR="005901B5" w:rsidRPr="00E45614" w:rsidRDefault="007E5E5D" w:rsidP="00537428">
      <w:pPr>
        <w:pStyle w:val="ListParagraph"/>
        <w:numPr>
          <w:ilvl w:val="2"/>
          <w:numId w:val="500"/>
        </w:numPr>
        <w:spacing w:after="120"/>
        <w:ind w:left="1985" w:hanging="850"/>
      </w:pPr>
      <w:r>
        <w:t>t</w:t>
      </w:r>
      <w:r w:rsidR="007A7860" w:rsidRPr="00E45614">
        <w:t>he effect on clients; and</w:t>
      </w:r>
    </w:p>
    <w:p w14:paraId="3C30F492" w14:textId="7A5056DB" w:rsidR="005901B5" w:rsidRPr="00E45614" w:rsidRDefault="007E5E5D" w:rsidP="00537428">
      <w:pPr>
        <w:pStyle w:val="ListParagraph"/>
        <w:numPr>
          <w:ilvl w:val="2"/>
          <w:numId w:val="500"/>
        </w:numPr>
        <w:spacing w:after="120"/>
        <w:ind w:left="1985" w:hanging="850"/>
      </w:pPr>
      <w:r>
        <w:t>a</w:t>
      </w:r>
      <w:r w:rsidR="007A7860" w:rsidRPr="00E45614">
        <w:t>dequate performance monitoring and arrangements.</w:t>
      </w:r>
    </w:p>
    <w:p w14:paraId="3D235463" w14:textId="77777777" w:rsidR="005901B5" w:rsidRPr="00E45614" w:rsidRDefault="00664107" w:rsidP="00537428">
      <w:pPr>
        <w:pStyle w:val="ListParagraph"/>
        <w:numPr>
          <w:ilvl w:val="1"/>
          <w:numId w:val="500"/>
        </w:numPr>
        <w:spacing w:after="120"/>
        <w:ind w:left="1134" w:hanging="774"/>
      </w:pPr>
      <w:r w:rsidRPr="00E45614">
        <w:t xml:space="preserve">Home-based work arrangements may be terminated by the </w:t>
      </w:r>
      <w:r w:rsidR="00D54536" w:rsidRPr="00E45614">
        <w:t>head of service</w:t>
      </w:r>
      <w:r w:rsidRPr="00E45614">
        <w:t xml:space="preserve"> on the basis of operational requirements, inefficiency of the arrangements, or failure of the employee to comply with the arrangements.</w:t>
      </w:r>
    </w:p>
    <w:p w14:paraId="0F694185" w14:textId="77777777" w:rsidR="005901B5" w:rsidRPr="00E45614" w:rsidRDefault="00FB1177" w:rsidP="00537428">
      <w:pPr>
        <w:pStyle w:val="ListParagraph"/>
        <w:numPr>
          <w:ilvl w:val="1"/>
          <w:numId w:val="500"/>
        </w:numPr>
        <w:spacing w:after="120"/>
        <w:ind w:left="1134" w:hanging="774"/>
      </w:pPr>
      <w:r w:rsidRPr="00E45614">
        <w:t xml:space="preserve">An employee may terminate home-based work arrangements at any time by giving reasonable notice to the </w:t>
      </w:r>
      <w:r w:rsidR="00D54536" w:rsidRPr="00E45614">
        <w:t>head of service</w:t>
      </w:r>
      <w:r w:rsidRPr="00E45614">
        <w:t>.</w:t>
      </w:r>
    </w:p>
    <w:p w14:paraId="54033FD7" w14:textId="77777777" w:rsidR="005901B5" w:rsidRPr="00E45614" w:rsidRDefault="00B11902" w:rsidP="00537428">
      <w:pPr>
        <w:pStyle w:val="ListParagraph"/>
        <w:numPr>
          <w:ilvl w:val="1"/>
          <w:numId w:val="500"/>
        </w:numPr>
        <w:spacing w:after="120"/>
        <w:ind w:left="1134" w:hanging="774"/>
      </w:pPr>
      <w:r w:rsidRPr="00E45614">
        <w:t>There may also be occasions where it is appropriate for an employee to work from home on an ad hoc basis. In these circumstances, arrangements to work from home are to be negotiated on a case-by-case basis between the employee and the supervisor/manager.</w:t>
      </w:r>
    </w:p>
    <w:p w14:paraId="1BB5019C" w14:textId="77777777" w:rsidR="005901B5" w:rsidRPr="00E45614" w:rsidRDefault="001A66C6" w:rsidP="00537428">
      <w:pPr>
        <w:pStyle w:val="ListParagraph"/>
        <w:numPr>
          <w:ilvl w:val="1"/>
          <w:numId w:val="500"/>
        </w:numPr>
        <w:spacing w:after="120"/>
        <w:ind w:left="1134" w:hanging="774"/>
      </w:pPr>
      <w:r w:rsidRPr="00E45614">
        <w:t xml:space="preserve">The </w:t>
      </w:r>
      <w:r w:rsidR="00FB2420" w:rsidRPr="00E45614">
        <w:t xml:space="preserve">ACTPS </w:t>
      </w:r>
      <w:r w:rsidRPr="00E45614">
        <w:t xml:space="preserve">will provide home computing facilities where an employee and the employee’s supervisor/manager agree there is a need for such facilities. Provision of equipment by the </w:t>
      </w:r>
      <w:r w:rsidR="00FB2420" w:rsidRPr="00E45614">
        <w:t xml:space="preserve">ACTPS </w:t>
      </w:r>
      <w:r w:rsidRPr="00E45614">
        <w:t xml:space="preserve">will be subject to </w:t>
      </w:r>
      <w:r w:rsidR="003006A5" w:rsidRPr="00E45614">
        <w:t>workplace health and safety</w:t>
      </w:r>
      <w:r w:rsidRPr="00E45614">
        <w:t xml:space="preserve"> requirements and to an assessment of technical needs by the supervisor/manager.</w:t>
      </w:r>
    </w:p>
    <w:p w14:paraId="0A0B83BC" w14:textId="77777777" w:rsidR="008F7D3A" w:rsidRPr="009934D7" w:rsidRDefault="008F7D3A" w:rsidP="00537428">
      <w:pPr>
        <w:pStyle w:val="ListParagraph"/>
        <w:numPr>
          <w:ilvl w:val="1"/>
          <w:numId w:val="500"/>
        </w:numPr>
      </w:pPr>
      <w:r w:rsidRPr="00DF353D">
        <w:br w:type="page"/>
      </w:r>
    </w:p>
    <w:p w14:paraId="76C97067" w14:textId="56687343" w:rsidR="00116455" w:rsidRPr="009934D7" w:rsidRDefault="00F5553F" w:rsidP="00097D1B">
      <w:pPr>
        <w:pStyle w:val="Heading2"/>
        <w:rPr>
          <w:rFonts w:eastAsia="Calibri"/>
        </w:rPr>
      </w:pPr>
      <w:bookmarkStart w:id="253" w:name="_Toc25842939"/>
      <w:r w:rsidRPr="00505450">
        <w:lastRenderedPageBreak/>
        <w:t xml:space="preserve">Section </w:t>
      </w:r>
      <w:r w:rsidR="00CF7C1E" w:rsidRPr="009934D7">
        <w:rPr>
          <w:rFonts w:eastAsia="Calibri"/>
        </w:rPr>
        <w:t>K</w:t>
      </w:r>
      <w:r w:rsidRPr="009934D7">
        <w:rPr>
          <w:rFonts w:eastAsia="Calibri"/>
        </w:rPr>
        <w:t xml:space="preserve"> – Employee Support</w:t>
      </w:r>
      <w:bookmarkEnd w:id="253"/>
    </w:p>
    <w:p w14:paraId="28EA0699" w14:textId="5AD4A47F" w:rsidR="00626E42" w:rsidRPr="00E45614" w:rsidRDefault="00F5553F" w:rsidP="004D27EC">
      <w:pPr>
        <w:pStyle w:val="Heading1"/>
      </w:pPr>
      <w:bookmarkStart w:id="254" w:name="_Toc25842940"/>
      <w:r w:rsidRPr="00E45614">
        <w:t>Employee Assistance Program</w:t>
      </w:r>
      <w:bookmarkEnd w:id="254"/>
    </w:p>
    <w:p w14:paraId="350BD3B4" w14:textId="77777777" w:rsidR="005901B5" w:rsidRPr="00E45614" w:rsidRDefault="00ED178E" w:rsidP="00537428">
      <w:pPr>
        <w:pStyle w:val="ListParagraph"/>
        <w:numPr>
          <w:ilvl w:val="1"/>
          <w:numId w:val="500"/>
        </w:numPr>
        <w:spacing w:after="120"/>
        <w:ind w:left="1134" w:hanging="774"/>
      </w:pPr>
      <w:r w:rsidRPr="00E45614">
        <w:t xml:space="preserve">As a benefit to employees, the </w:t>
      </w:r>
      <w:r w:rsidR="00FB2420" w:rsidRPr="00E45614">
        <w:t xml:space="preserve">ACTPS </w:t>
      </w:r>
      <w:r w:rsidRPr="00E45614">
        <w:t>will provide employees and employees’ immediate families with access to an independent, confidential and professional counselling service at no cost to the employee.</w:t>
      </w:r>
    </w:p>
    <w:p w14:paraId="21C57C1B" w14:textId="40D1C8FA" w:rsidR="00EF79EA" w:rsidRPr="00E45614" w:rsidRDefault="00EF79EA" w:rsidP="004D27EC">
      <w:pPr>
        <w:pStyle w:val="Heading1"/>
      </w:pPr>
      <w:bookmarkStart w:id="255" w:name="_Toc25842941"/>
      <w:r w:rsidRPr="00E45614">
        <w:t>Scheduling of Meetings</w:t>
      </w:r>
      <w:bookmarkEnd w:id="255"/>
    </w:p>
    <w:p w14:paraId="3036D7E0" w14:textId="68441DD4" w:rsidR="005901B5" w:rsidRPr="00E45614" w:rsidRDefault="00ED178E" w:rsidP="00537428">
      <w:pPr>
        <w:pStyle w:val="ListParagraph"/>
        <w:numPr>
          <w:ilvl w:val="1"/>
          <w:numId w:val="500"/>
        </w:numPr>
        <w:spacing w:after="120"/>
        <w:ind w:left="1134" w:hanging="774"/>
      </w:pPr>
      <w:r w:rsidRPr="00E45614">
        <w:t xml:space="preserve">To assist employees to meet </w:t>
      </w:r>
      <w:r w:rsidR="002857ED" w:rsidRPr="00E45614">
        <w:t>their</w:t>
      </w:r>
      <w:r w:rsidRPr="00E45614">
        <w:t xml:space="preserve"> personal responsibilities, where possible, all meetings in the </w:t>
      </w:r>
      <w:r w:rsidR="004A3866" w:rsidRPr="00E45614">
        <w:t>Directorate</w:t>
      </w:r>
      <w:r w:rsidRPr="00E45614">
        <w:t xml:space="preserve"> are to be scheduled at times that take into account those responsibilities.</w:t>
      </w:r>
    </w:p>
    <w:p w14:paraId="43046B77" w14:textId="20E3F51C" w:rsidR="00EF79EA" w:rsidRPr="00E45614" w:rsidRDefault="00EF79EA" w:rsidP="004D27EC">
      <w:pPr>
        <w:pStyle w:val="Heading1"/>
      </w:pPr>
      <w:bookmarkStart w:id="256" w:name="_Toc25842942"/>
      <w:r w:rsidRPr="00E45614">
        <w:t>Vacation Childcare Program</w:t>
      </w:r>
      <w:bookmarkEnd w:id="256"/>
    </w:p>
    <w:p w14:paraId="1B9B8BD3" w14:textId="00108D95" w:rsidR="005901B5" w:rsidRPr="00E45614" w:rsidRDefault="00ED178E" w:rsidP="00537428">
      <w:pPr>
        <w:pStyle w:val="ListParagraph"/>
        <w:numPr>
          <w:ilvl w:val="1"/>
          <w:numId w:val="500"/>
        </w:numPr>
        <w:spacing w:after="120"/>
        <w:ind w:left="1134" w:hanging="774"/>
      </w:pPr>
      <w:bookmarkStart w:id="257" w:name="_Ref523236421"/>
      <w:r w:rsidRPr="00E45614">
        <w:t xml:space="preserve">This </w:t>
      </w:r>
      <w:r w:rsidR="00C43D27">
        <w:t>clause</w:t>
      </w:r>
      <w:r w:rsidRPr="00E45614">
        <w:t xml:space="preserve"> applies to an employee (other than a casual employee or a temporary employee who has been engaged by the </w:t>
      </w:r>
      <w:r w:rsidR="00FB2420" w:rsidRPr="00E45614">
        <w:t>ACTPS</w:t>
      </w:r>
      <w:r w:rsidR="001007AF" w:rsidRPr="00E45614">
        <w:t xml:space="preserve"> </w:t>
      </w:r>
      <w:r w:rsidRPr="00E45614">
        <w:t>for a period of less than twelve months) with school aged children who makes a</w:t>
      </w:r>
      <w:r w:rsidR="00FB2420" w:rsidRPr="00E45614">
        <w:t xml:space="preserve"> timely</w:t>
      </w:r>
      <w:r w:rsidRPr="00E45614">
        <w:t xml:space="preserve"> application</w:t>
      </w:r>
      <w:r w:rsidR="00FB2420" w:rsidRPr="00E45614">
        <w:t>, with regard to work and/or rostering arrang</w:t>
      </w:r>
      <w:r w:rsidR="00954A79" w:rsidRPr="00E45614">
        <w:t>e</w:t>
      </w:r>
      <w:r w:rsidR="00FB2420" w:rsidRPr="00E45614">
        <w:t>men</w:t>
      </w:r>
      <w:r w:rsidR="00954A79" w:rsidRPr="00E45614">
        <w:t>t</w:t>
      </w:r>
      <w:r w:rsidR="00FB2420" w:rsidRPr="00E45614">
        <w:t xml:space="preserve">s applying in their particular business unit, based on their accrued </w:t>
      </w:r>
      <w:r w:rsidRPr="00E45614">
        <w:t xml:space="preserve">annual leave, purchased leave or long service leave during school holidays that is rejected. In these circumstances the </w:t>
      </w:r>
      <w:r w:rsidR="00FB2420" w:rsidRPr="00E45614">
        <w:t xml:space="preserve">head of service </w:t>
      </w:r>
      <w:r w:rsidRPr="00E45614">
        <w:t>will make payment to the employee for each calendar year based on:</w:t>
      </w:r>
      <w:bookmarkEnd w:id="257"/>
    </w:p>
    <w:p w14:paraId="394FDE17" w14:textId="480AD8BF" w:rsidR="005901B5" w:rsidRPr="00E45614" w:rsidRDefault="007E5E5D" w:rsidP="00537428">
      <w:pPr>
        <w:pStyle w:val="ListParagraph"/>
        <w:numPr>
          <w:ilvl w:val="2"/>
          <w:numId w:val="500"/>
        </w:numPr>
        <w:spacing w:after="120"/>
        <w:ind w:left="1985" w:hanging="850"/>
      </w:pPr>
      <w:r>
        <w:t>f</w:t>
      </w:r>
      <w:r w:rsidR="00D54536" w:rsidRPr="00E45614">
        <w:t xml:space="preserve">ifty-two </w:t>
      </w:r>
      <w:r w:rsidR="00ED178E" w:rsidRPr="00E45614">
        <w:t>dollars per day towards the cost of each school child enrolled in an accredited school holiday program;</w:t>
      </w:r>
    </w:p>
    <w:p w14:paraId="4807FA49" w14:textId="6329E6E2" w:rsidR="005901B5" w:rsidRPr="00E45614" w:rsidRDefault="007E5E5D" w:rsidP="00537428">
      <w:pPr>
        <w:pStyle w:val="ListParagraph"/>
        <w:numPr>
          <w:ilvl w:val="2"/>
          <w:numId w:val="500"/>
        </w:numPr>
        <w:spacing w:after="120"/>
        <w:ind w:left="1985" w:hanging="850"/>
      </w:pPr>
      <w:r>
        <w:t>u</w:t>
      </w:r>
      <w:r w:rsidR="00ED178E" w:rsidRPr="00E45614">
        <w:t>p to a maximum of $2</w:t>
      </w:r>
      <w:r w:rsidR="00A150EE" w:rsidRPr="00E45614">
        <w:t>6</w:t>
      </w:r>
      <w:r w:rsidR="00ED178E" w:rsidRPr="00E45614">
        <w:t>0 per child per five days;</w:t>
      </w:r>
    </w:p>
    <w:p w14:paraId="7519ABDE" w14:textId="598B6196" w:rsidR="005901B5" w:rsidRPr="00E45614" w:rsidRDefault="007E5E5D" w:rsidP="00537428">
      <w:pPr>
        <w:pStyle w:val="ListParagraph"/>
        <w:numPr>
          <w:ilvl w:val="2"/>
          <w:numId w:val="500"/>
        </w:numPr>
        <w:spacing w:after="120"/>
        <w:ind w:left="1985" w:hanging="850"/>
      </w:pPr>
      <w:r>
        <w:t>u</w:t>
      </w:r>
      <w:r w:rsidR="00ED178E" w:rsidRPr="00E45614">
        <w:t>p to a maximum of ten days per child per year;</w:t>
      </w:r>
    </w:p>
    <w:p w14:paraId="74E34C52" w14:textId="532BB080" w:rsidR="005901B5" w:rsidRPr="00E45614" w:rsidRDefault="007E5E5D" w:rsidP="00537428">
      <w:pPr>
        <w:pStyle w:val="ListParagraph"/>
        <w:numPr>
          <w:ilvl w:val="2"/>
          <w:numId w:val="500"/>
        </w:numPr>
        <w:spacing w:after="120"/>
        <w:ind w:left="1985" w:hanging="850"/>
      </w:pPr>
      <w:r>
        <w:t>u</w:t>
      </w:r>
      <w:r w:rsidR="00ED178E" w:rsidRPr="00E45614">
        <w:t>p to a maximum of three children;</w:t>
      </w:r>
    </w:p>
    <w:p w14:paraId="4EF3DC8D" w14:textId="4E1F05C0" w:rsidR="005901B5" w:rsidRPr="00E45614" w:rsidRDefault="007E5E5D" w:rsidP="00537428">
      <w:pPr>
        <w:pStyle w:val="ListParagraph"/>
        <w:numPr>
          <w:ilvl w:val="2"/>
          <w:numId w:val="500"/>
        </w:numPr>
        <w:spacing w:after="120"/>
        <w:ind w:left="1985" w:hanging="850"/>
      </w:pPr>
      <w:r>
        <w:t>r</w:t>
      </w:r>
      <w:r w:rsidR="00ED178E" w:rsidRPr="00E45614">
        <w:t xml:space="preserve">eimbursement on production of a </w:t>
      </w:r>
      <w:r w:rsidR="00DA5E5F" w:rsidRPr="00E45614">
        <w:t>receipt</w:t>
      </w:r>
      <w:r w:rsidR="00ED178E" w:rsidRPr="00E45614">
        <w:t>.</w:t>
      </w:r>
    </w:p>
    <w:p w14:paraId="7C60E350" w14:textId="172C7C21" w:rsidR="005901B5" w:rsidRPr="00E45614" w:rsidRDefault="00FB2420" w:rsidP="00537428">
      <w:pPr>
        <w:pStyle w:val="ListParagraph"/>
        <w:numPr>
          <w:ilvl w:val="1"/>
          <w:numId w:val="500"/>
        </w:numPr>
        <w:spacing w:after="120"/>
        <w:ind w:left="1134" w:hanging="774"/>
      </w:pPr>
      <w:r w:rsidRPr="00E45614">
        <w:t>An accredited school holiday program is a program approved and/or subsidised by a State, Territory, or Local Government</w:t>
      </w:r>
      <w:r w:rsidR="00B65E9F" w:rsidRPr="00E45614">
        <w:t>.</w:t>
      </w:r>
    </w:p>
    <w:p w14:paraId="2BFD68F4" w14:textId="77777777" w:rsidR="005901B5" w:rsidRPr="00E45614" w:rsidRDefault="00F639B9" w:rsidP="00537428">
      <w:pPr>
        <w:pStyle w:val="ListParagraph"/>
        <w:numPr>
          <w:ilvl w:val="1"/>
          <w:numId w:val="500"/>
        </w:numPr>
        <w:spacing w:after="120"/>
        <w:ind w:left="1134" w:hanging="774"/>
      </w:pPr>
      <w:r w:rsidRPr="00E45614">
        <w:t>The payment will apply only on the days when the employee is at work.</w:t>
      </w:r>
    </w:p>
    <w:p w14:paraId="33B019E7" w14:textId="18393F89" w:rsidR="005901B5" w:rsidRPr="00E45614" w:rsidRDefault="00F639B9" w:rsidP="00537428">
      <w:pPr>
        <w:pStyle w:val="ListParagraph"/>
        <w:numPr>
          <w:ilvl w:val="1"/>
          <w:numId w:val="500"/>
        </w:numPr>
        <w:spacing w:after="120"/>
        <w:ind w:left="1134" w:hanging="774"/>
      </w:pPr>
      <w:r w:rsidRPr="00E45614">
        <w:t>The payment will be made regardless of the length of time the child is in the program each day, but it cannot exceed the actual cost incurred.</w:t>
      </w:r>
    </w:p>
    <w:p w14:paraId="05DE94C7" w14:textId="20A2CE9D" w:rsidR="005901B5" w:rsidRPr="00E45614" w:rsidRDefault="00A240DF" w:rsidP="00537428">
      <w:pPr>
        <w:pStyle w:val="ListParagraph"/>
        <w:numPr>
          <w:ilvl w:val="1"/>
          <w:numId w:val="500"/>
        </w:numPr>
        <w:spacing w:after="120"/>
        <w:ind w:left="1134" w:hanging="774"/>
      </w:pPr>
      <w:r w:rsidRPr="00E45614">
        <w:t xml:space="preserve">An employee whose domestic partner receives a similar benefit from the </w:t>
      </w:r>
      <w:r w:rsidR="00A150EE" w:rsidRPr="00E45614">
        <w:t xml:space="preserve">partner’s </w:t>
      </w:r>
      <w:r w:rsidRPr="00E45614">
        <w:t>employer is not eligible for the payment.</w:t>
      </w:r>
    </w:p>
    <w:p w14:paraId="46FE524F" w14:textId="72E68718" w:rsidR="00626E42" w:rsidRPr="00E45614" w:rsidRDefault="00EF79EA" w:rsidP="004D27EC">
      <w:pPr>
        <w:pStyle w:val="Heading1"/>
      </w:pPr>
      <w:bookmarkStart w:id="258" w:name="_Toc25842943"/>
      <w:r w:rsidRPr="00E45614">
        <w:t>Family Care Costs</w:t>
      </w:r>
      <w:bookmarkEnd w:id="258"/>
    </w:p>
    <w:p w14:paraId="25A88D7F" w14:textId="3D3ECA82" w:rsidR="005901B5" w:rsidRPr="00E45614" w:rsidRDefault="00DE1602" w:rsidP="00537428">
      <w:pPr>
        <w:pStyle w:val="ListParagraph"/>
        <w:numPr>
          <w:ilvl w:val="1"/>
          <w:numId w:val="500"/>
        </w:numPr>
        <w:spacing w:after="120"/>
        <w:ind w:left="1134" w:hanging="774"/>
      </w:pPr>
      <w:bookmarkStart w:id="259" w:name="_Ref523236475"/>
      <w:r w:rsidRPr="00E45614">
        <w:t xml:space="preserve">Where an employee is directed to work outside the employee’s regular pattern of work, the </w:t>
      </w:r>
      <w:r w:rsidR="00D54536" w:rsidRPr="00E45614">
        <w:t>head of service</w:t>
      </w:r>
      <w:r w:rsidRPr="00E45614">
        <w:t xml:space="preserve"> will authorise reimbursement to the employee by receipt for some or all of the costs of additional family care arrangements.</w:t>
      </w:r>
      <w:bookmarkEnd w:id="259"/>
    </w:p>
    <w:p w14:paraId="4E491116" w14:textId="6747255D" w:rsidR="00EF79EA" w:rsidRPr="00E45614" w:rsidRDefault="00EA5809" w:rsidP="004D27EC">
      <w:pPr>
        <w:pStyle w:val="Heading1"/>
      </w:pPr>
      <w:bookmarkStart w:id="260" w:name="_Toc25842944"/>
      <w:r w:rsidRPr="00E45614">
        <w:t xml:space="preserve">Nursing </w:t>
      </w:r>
      <w:r w:rsidR="001F7C48" w:rsidRPr="00E45614">
        <w:t>Employees</w:t>
      </w:r>
      <w:bookmarkEnd w:id="260"/>
    </w:p>
    <w:p w14:paraId="64214B90" w14:textId="77777777" w:rsidR="005901B5" w:rsidRPr="00E45614" w:rsidRDefault="00E33FB2" w:rsidP="00537428">
      <w:pPr>
        <w:pStyle w:val="ListParagraph"/>
        <w:numPr>
          <w:ilvl w:val="1"/>
          <w:numId w:val="500"/>
        </w:numPr>
        <w:spacing w:after="120"/>
        <w:ind w:left="1134" w:hanging="774"/>
      </w:pPr>
      <w:r w:rsidRPr="00E45614">
        <w:t>Employees who are breastfeeding will be provided with the facilities and support necessary to enable such employees to combine a continuation of such breastfeeding with the employee’s employment.</w:t>
      </w:r>
    </w:p>
    <w:p w14:paraId="6C5CB398" w14:textId="202E0D71" w:rsidR="005901B5" w:rsidRPr="00E45614" w:rsidRDefault="002021F4" w:rsidP="00537428">
      <w:pPr>
        <w:pStyle w:val="ListParagraph"/>
        <w:numPr>
          <w:ilvl w:val="1"/>
          <w:numId w:val="500"/>
        </w:numPr>
        <w:spacing w:after="120"/>
        <w:ind w:left="1134" w:hanging="774"/>
      </w:pPr>
      <w:r w:rsidRPr="00E45614">
        <w:t xml:space="preserve">Where practicable the </w:t>
      </w:r>
      <w:r w:rsidR="00D54536" w:rsidRPr="00E45614">
        <w:t xml:space="preserve">Directorate </w:t>
      </w:r>
      <w:r w:rsidRPr="00E45614">
        <w:t xml:space="preserve">will establish and maintain a room for nursing </w:t>
      </w:r>
      <w:r w:rsidR="001F7C48" w:rsidRPr="00E45614">
        <w:t>employees</w:t>
      </w:r>
      <w:r w:rsidRPr="00E45614">
        <w:t>. Where there is no room available another appropriate space may be used.</w:t>
      </w:r>
    </w:p>
    <w:p w14:paraId="3B62B7B8" w14:textId="21C67B13" w:rsidR="005901B5" w:rsidRPr="00E45614" w:rsidRDefault="00285E4A" w:rsidP="00537428">
      <w:pPr>
        <w:pStyle w:val="ListParagraph"/>
        <w:numPr>
          <w:ilvl w:val="1"/>
          <w:numId w:val="500"/>
        </w:numPr>
        <w:spacing w:after="120"/>
        <w:ind w:left="1134" w:hanging="774"/>
      </w:pPr>
      <w:r w:rsidRPr="00E45614">
        <w:lastRenderedPageBreak/>
        <w:t>Up to one hour, per day/shift, paid lactation breaks</w:t>
      </w:r>
      <w:r w:rsidR="0092281A" w:rsidRPr="00E45614">
        <w:t xml:space="preserve"> that are non-cumulative</w:t>
      </w:r>
      <w:r w:rsidRPr="00E45614">
        <w:t xml:space="preserve"> will be available for nursing </w:t>
      </w:r>
      <w:r w:rsidR="001F7C48" w:rsidRPr="00E45614">
        <w:t>employees</w:t>
      </w:r>
      <w:r w:rsidRPr="00E45614">
        <w:t>.</w:t>
      </w:r>
    </w:p>
    <w:p w14:paraId="552EDE17" w14:textId="6651A3FB" w:rsidR="00D94793" w:rsidRPr="00E45614" w:rsidRDefault="00D94793" w:rsidP="004D27EC">
      <w:pPr>
        <w:pStyle w:val="Heading1"/>
      </w:pPr>
      <w:bookmarkStart w:id="261" w:name="_Toc25842945"/>
      <w:r w:rsidRPr="00E45614">
        <w:t>Transfer of Medically Unfit Staff</w:t>
      </w:r>
      <w:bookmarkEnd w:id="261"/>
    </w:p>
    <w:p w14:paraId="020B06CE" w14:textId="1C241A4B" w:rsidR="00E67407" w:rsidRPr="00E45614" w:rsidRDefault="00D94793" w:rsidP="00537428">
      <w:pPr>
        <w:pStyle w:val="ListParagraph"/>
        <w:numPr>
          <w:ilvl w:val="1"/>
          <w:numId w:val="500"/>
        </w:numPr>
        <w:spacing w:after="120"/>
        <w:ind w:left="1134" w:hanging="774"/>
      </w:pPr>
      <w:r w:rsidRPr="00E45614">
        <w:t>This clause does not apply to casual employees.</w:t>
      </w:r>
    </w:p>
    <w:p w14:paraId="7C10B645" w14:textId="20DD2199" w:rsidR="00E67407" w:rsidRPr="00E45614" w:rsidRDefault="00D94793" w:rsidP="00537428">
      <w:pPr>
        <w:pStyle w:val="ListParagraph"/>
        <w:numPr>
          <w:ilvl w:val="1"/>
          <w:numId w:val="500"/>
        </w:numPr>
        <w:spacing w:after="120"/>
        <w:ind w:left="1134" w:hanging="774"/>
      </w:pPr>
      <w:r w:rsidRPr="00E45614">
        <w:t>A medically unfit employee is an employee who is considered by the head of service, in accordance with paragraph (a), sub</w:t>
      </w:r>
      <w:r w:rsidR="0041551E">
        <w:t>s</w:t>
      </w:r>
      <w:r w:rsidRPr="00E45614">
        <w:t xml:space="preserve">ection </w:t>
      </w:r>
      <w:r w:rsidR="00D24900" w:rsidRPr="00E45614">
        <w:t>115</w:t>
      </w:r>
      <w:r w:rsidRPr="00E45614">
        <w:t xml:space="preserve"> of the PSM Act, to be an employee who is unable to perform duties appropriate to the employee’s classification because of physical or mental incapacity.</w:t>
      </w:r>
    </w:p>
    <w:p w14:paraId="282D6011" w14:textId="155E3842" w:rsidR="00E67407" w:rsidRPr="00E45614" w:rsidRDefault="00D94793" w:rsidP="00537428">
      <w:pPr>
        <w:pStyle w:val="ListParagraph"/>
        <w:numPr>
          <w:ilvl w:val="1"/>
          <w:numId w:val="500"/>
        </w:numPr>
        <w:spacing w:after="120"/>
        <w:ind w:left="1134" w:hanging="774"/>
      </w:pPr>
      <w:bookmarkStart w:id="262" w:name="_Ref523228026"/>
      <w:r w:rsidRPr="00E45614">
        <w:t>Despite the provision of sub</w:t>
      </w:r>
      <w:r w:rsidR="0041551E">
        <w:t>s</w:t>
      </w:r>
      <w:r w:rsidRPr="00E45614">
        <w:t xml:space="preserve">ection </w:t>
      </w:r>
      <w:r w:rsidR="00D24900" w:rsidRPr="00E45614">
        <w:t>27</w:t>
      </w:r>
      <w:r w:rsidRPr="00E45614">
        <w:t xml:space="preserve"> of the PSM Act, a medically unfit employee may, by agreement with the employee, be transferred to any position within the </w:t>
      </w:r>
      <w:r w:rsidR="00D96975" w:rsidRPr="00E45614">
        <w:t xml:space="preserve">employee’s </w:t>
      </w:r>
      <w:r w:rsidRPr="00E45614">
        <w:t xml:space="preserve">current skill level and experience, the classification of which has a maximum </w:t>
      </w:r>
      <w:r w:rsidR="006936DC" w:rsidRPr="00E45614">
        <w:t>pay</w:t>
      </w:r>
      <w:r w:rsidRPr="00E45614">
        <w:t xml:space="preserve"> which does not vary from the top increment of the employee’s classification by more than 10%.</w:t>
      </w:r>
      <w:r w:rsidR="00D24900" w:rsidRPr="00E45614">
        <w:t xml:space="preserve"> For clarity this allows transfer between alternate classification </w:t>
      </w:r>
      <w:r w:rsidR="00EA19D6" w:rsidRPr="00E45614">
        <w:t>streams but</w:t>
      </w:r>
      <w:r w:rsidR="00D24900" w:rsidRPr="00E45614">
        <w:t xml:space="preserve"> does not allow for the transfer of an officer within the same classification stream e.g. a SOGB transfer to a SOGA.</w:t>
      </w:r>
      <w:bookmarkEnd w:id="262"/>
    </w:p>
    <w:p w14:paraId="6FCB456A" w14:textId="35D5DF4A" w:rsidR="00E67407" w:rsidRPr="00E45614" w:rsidRDefault="00D94793" w:rsidP="00537428">
      <w:pPr>
        <w:pStyle w:val="ListParagraph"/>
        <w:numPr>
          <w:ilvl w:val="1"/>
          <w:numId w:val="500"/>
        </w:numPr>
        <w:spacing w:after="120"/>
        <w:ind w:left="1134" w:hanging="774"/>
      </w:pPr>
      <w:r w:rsidRPr="00E45614">
        <w:t>An employee will not be redeploy</w:t>
      </w:r>
      <w:r w:rsidR="008F7D3A" w:rsidRPr="00E45614">
        <w:t xml:space="preserve">ed in accordance with </w:t>
      </w:r>
      <w:r w:rsidR="006936DC" w:rsidRPr="00E45614">
        <w:t>subclause</w:t>
      </w:r>
      <w:r w:rsidR="008F7D3A" w:rsidRPr="00E45614">
        <w:t xml:space="preserve"> </w:t>
      </w:r>
      <w:r w:rsidR="009934D7">
        <w:fldChar w:fldCharType="begin"/>
      </w:r>
      <w:r w:rsidR="009934D7">
        <w:instrText xml:space="preserve"> REF _Ref523228026 \r \h </w:instrText>
      </w:r>
      <w:r w:rsidR="005D5BB9">
        <w:instrText xml:space="preserve"> \* MERGEFORMAT </w:instrText>
      </w:r>
      <w:r w:rsidR="009934D7">
        <w:fldChar w:fldCharType="separate"/>
      </w:r>
      <w:r w:rsidR="009F4D52">
        <w:t>77.3</w:t>
      </w:r>
      <w:r w:rsidR="009934D7">
        <w:fldChar w:fldCharType="end"/>
      </w:r>
      <w:r w:rsidR="007E5E5D">
        <w:t xml:space="preserve"> </w:t>
      </w:r>
      <w:r w:rsidRPr="00E45614">
        <w:t>unless there is no suitable vacant position at the employee’s substantive classification within the</w:t>
      </w:r>
      <w:r w:rsidR="007E5E5D">
        <w:t>ir</w:t>
      </w:r>
      <w:r w:rsidRPr="00E45614">
        <w:t xml:space="preserve"> Directorate.</w:t>
      </w:r>
    </w:p>
    <w:p w14:paraId="0DE82B0B" w14:textId="2EE52C35" w:rsidR="000A5D56" w:rsidRPr="00E45614" w:rsidRDefault="0092281A" w:rsidP="004D27EC">
      <w:pPr>
        <w:pStyle w:val="Heading1"/>
      </w:pPr>
      <w:bookmarkStart w:id="263" w:name="_Toc384653284"/>
      <w:bookmarkStart w:id="264" w:name="_Toc384653286"/>
      <w:bookmarkStart w:id="265" w:name="_Toc25842946"/>
      <w:bookmarkEnd w:id="263"/>
      <w:bookmarkEnd w:id="264"/>
      <w:r w:rsidRPr="00E45614">
        <w:t>Transfer to a Safe Job During Pregnancy</w:t>
      </w:r>
      <w:bookmarkEnd w:id="265"/>
    </w:p>
    <w:p w14:paraId="1EC7F7CD" w14:textId="77777777" w:rsidR="0092281A" w:rsidRPr="00E45614" w:rsidRDefault="0092281A" w:rsidP="00537428">
      <w:pPr>
        <w:spacing w:after="120"/>
        <w:rPr>
          <w:u w:val="single"/>
        </w:rPr>
      </w:pPr>
      <w:r w:rsidRPr="00E45614">
        <w:rPr>
          <w:u w:val="single"/>
        </w:rPr>
        <w:t>Purpose</w:t>
      </w:r>
    </w:p>
    <w:p w14:paraId="787A2CCA" w14:textId="1D1FE555" w:rsidR="005901B5" w:rsidRPr="00E45614" w:rsidRDefault="0092281A" w:rsidP="00537428">
      <w:pPr>
        <w:pStyle w:val="ListParagraph"/>
        <w:numPr>
          <w:ilvl w:val="1"/>
          <w:numId w:val="500"/>
        </w:numPr>
        <w:spacing w:after="120"/>
        <w:ind w:left="1134" w:hanging="774"/>
      </w:pPr>
      <w:r w:rsidRPr="00505450">
        <w:t xml:space="preserve">This clause provides arrangements to enable a pregnant employee </w:t>
      </w:r>
      <w:r w:rsidR="00D24900" w:rsidRPr="009E5E55">
        <w:t xml:space="preserve">to have their duties modified or </w:t>
      </w:r>
      <w:r w:rsidRPr="00F23A74">
        <w:t>to be transferred to an appropriate safe job during their pregnancy or enable them to be absent from their workplace if an appropriate safe job is not available.</w:t>
      </w:r>
    </w:p>
    <w:p w14:paraId="02153FDE" w14:textId="77777777" w:rsidR="0092281A" w:rsidRPr="00E45614" w:rsidRDefault="0092281A" w:rsidP="00537428">
      <w:pPr>
        <w:spacing w:after="120"/>
        <w:rPr>
          <w:u w:val="single"/>
        </w:rPr>
      </w:pPr>
      <w:r w:rsidRPr="00E45614">
        <w:rPr>
          <w:u w:val="single"/>
        </w:rPr>
        <w:t>Eligibility</w:t>
      </w:r>
    </w:p>
    <w:p w14:paraId="043FCC24" w14:textId="77777777" w:rsidR="005901B5" w:rsidRPr="00E45614" w:rsidRDefault="0092281A" w:rsidP="00537428">
      <w:pPr>
        <w:pStyle w:val="ListParagraph"/>
        <w:numPr>
          <w:ilvl w:val="1"/>
          <w:numId w:val="500"/>
        </w:numPr>
        <w:spacing w:after="120"/>
        <w:ind w:left="1134" w:hanging="774"/>
      </w:pPr>
      <w:r w:rsidRPr="00505450">
        <w:t xml:space="preserve">In accordance with the </w:t>
      </w:r>
      <w:r w:rsidR="00D14423" w:rsidRPr="009E5E55">
        <w:t>National Employment Standa</w:t>
      </w:r>
      <w:r w:rsidR="00D14423" w:rsidRPr="00F23A74">
        <w:t>rds of the FW Act (</w:t>
      </w:r>
      <w:r w:rsidRPr="00E45614">
        <w:t>NES</w:t>
      </w:r>
      <w:r w:rsidR="00D14423" w:rsidRPr="00E45614">
        <w:t>)</w:t>
      </w:r>
      <w:r w:rsidRPr="00E45614">
        <w:t>, this clause applies to pregnant employees when they:</w:t>
      </w:r>
    </w:p>
    <w:p w14:paraId="1E87462B" w14:textId="0E8286B9" w:rsidR="005901B5" w:rsidRPr="00E45614" w:rsidRDefault="0092281A" w:rsidP="00537428">
      <w:pPr>
        <w:pStyle w:val="ListParagraph"/>
        <w:numPr>
          <w:ilvl w:val="2"/>
          <w:numId w:val="500"/>
        </w:numPr>
        <w:spacing w:after="120"/>
        <w:ind w:left="1843" w:hanging="708"/>
      </w:pPr>
      <w:r w:rsidRPr="00E45614">
        <w:t xml:space="preserve">have given notice that they will be applying for </w:t>
      </w:r>
      <w:r w:rsidR="00D24900" w:rsidRPr="00E45614">
        <w:t xml:space="preserve">birth </w:t>
      </w:r>
      <w:r w:rsidRPr="00E45614">
        <w:t>leave; and</w:t>
      </w:r>
    </w:p>
    <w:p w14:paraId="469B95DC" w14:textId="2BDC04BF" w:rsidR="005901B5" w:rsidRPr="00E45614" w:rsidRDefault="0092281A" w:rsidP="00537428">
      <w:pPr>
        <w:pStyle w:val="ListParagraph"/>
        <w:numPr>
          <w:ilvl w:val="2"/>
          <w:numId w:val="500"/>
        </w:numPr>
        <w:spacing w:after="120"/>
        <w:ind w:left="1843" w:hanging="708"/>
      </w:pPr>
      <w:r w:rsidRPr="00E45614">
        <w:t xml:space="preserve">provide evidence from a registered health professional or registered medical professional to the head of service that they are fit for work but that it is inadvisable for </w:t>
      </w:r>
      <w:r w:rsidR="00D24900" w:rsidRPr="00E45614">
        <w:t xml:space="preserve">the employee </w:t>
      </w:r>
      <w:r w:rsidRPr="00E45614">
        <w:t>to continue</w:t>
      </w:r>
      <w:r w:rsidR="00D24900" w:rsidRPr="00E45614">
        <w:t xml:space="preserve"> with some or all of their duties</w:t>
      </w:r>
      <w:r w:rsidRPr="00E45614">
        <w:t xml:space="preserve"> in </w:t>
      </w:r>
      <w:r w:rsidR="00D24900" w:rsidRPr="00E45614">
        <w:t xml:space="preserve">their </w:t>
      </w:r>
      <w:r w:rsidRPr="00E45614">
        <w:t xml:space="preserve">present position during a stated period because of illness or risks arising out of </w:t>
      </w:r>
      <w:r w:rsidR="00D24900" w:rsidRPr="00E45614">
        <w:t xml:space="preserve">the </w:t>
      </w:r>
      <w:r w:rsidRPr="00E45614">
        <w:t>pregnancy or hazards connected with that position.</w:t>
      </w:r>
    </w:p>
    <w:p w14:paraId="59D0F6FE" w14:textId="32AECEE2" w:rsidR="005901B5" w:rsidRPr="00E45614" w:rsidRDefault="0092281A" w:rsidP="00537428">
      <w:pPr>
        <w:pStyle w:val="ListParagraph"/>
        <w:numPr>
          <w:ilvl w:val="1"/>
          <w:numId w:val="500"/>
        </w:numPr>
        <w:spacing w:after="120"/>
        <w:ind w:left="1134" w:hanging="774"/>
      </w:pPr>
      <w:r w:rsidRPr="00E45614">
        <w:t xml:space="preserve">In these circumstances, the employee is entitled to </w:t>
      </w:r>
      <w:r w:rsidR="00D24900" w:rsidRPr="00E45614">
        <w:t xml:space="preserve">have their duties modified or to </w:t>
      </w:r>
      <w:r w:rsidRPr="00E45614">
        <w:t xml:space="preserve">be transferred to an appropriate safe job for the stated period with no detriment to </w:t>
      </w:r>
      <w:r w:rsidR="00D24900" w:rsidRPr="00E45614">
        <w:t xml:space="preserve">their </w:t>
      </w:r>
      <w:r w:rsidRPr="00E45614">
        <w:t xml:space="preserve">current terms and conditions of employment. </w:t>
      </w:r>
    </w:p>
    <w:p w14:paraId="40A05D2B" w14:textId="77777777" w:rsidR="000E4521" w:rsidRPr="00E45614" w:rsidRDefault="0092281A" w:rsidP="00537428">
      <w:pPr>
        <w:spacing w:after="120"/>
        <w:rPr>
          <w:u w:val="single"/>
        </w:rPr>
      </w:pPr>
      <w:r w:rsidRPr="00E45614">
        <w:rPr>
          <w:u w:val="single"/>
        </w:rPr>
        <w:t>Paid Absence for ‘No Safe Job’ Purposes</w:t>
      </w:r>
    </w:p>
    <w:p w14:paraId="63230DDD" w14:textId="0C6664EA" w:rsidR="005901B5" w:rsidRPr="00E45614" w:rsidRDefault="0092281A" w:rsidP="00537428">
      <w:pPr>
        <w:pStyle w:val="ListParagraph"/>
        <w:numPr>
          <w:ilvl w:val="1"/>
          <w:numId w:val="500"/>
        </w:numPr>
        <w:spacing w:after="120"/>
        <w:ind w:left="1134" w:hanging="774"/>
      </w:pPr>
      <w:r w:rsidRPr="00505450">
        <w:t xml:space="preserve">If </w:t>
      </w:r>
      <w:r w:rsidR="00D24900" w:rsidRPr="009E5E55">
        <w:t xml:space="preserve">the head of service determines that </w:t>
      </w:r>
      <w:r w:rsidRPr="00F23A74">
        <w:t>an appropriate safe job is not available, and when the employee has completed twelve months of continuous s</w:t>
      </w:r>
      <w:r w:rsidRPr="00E45614">
        <w:t>ervice, the employee is entitled to take paid absence for ‘no safe job’ purposes for the stated period at a rate of payment that is the same rate as would be paid if the employee was granted personal leave. This period of paid absence will count as service for all purposes.</w:t>
      </w:r>
    </w:p>
    <w:p w14:paraId="52D7CFEB" w14:textId="0DCB1BD2" w:rsidR="005901B5" w:rsidRPr="00E45614" w:rsidRDefault="0092281A" w:rsidP="00537428">
      <w:pPr>
        <w:pStyle w:val="ListParagraph"/>
        <w:numPr>
          <w:ilvl w:val="1"/>
          <w:numId w:val="500"/>
        </w:numPr>
        <w:spacing w:after="120"/>
        <w:ind w:left="1134" w:hanging="774"/>
      </w:pPr>
      <w:r w:rsidRPr="00E45614">
        <w:t xml:space="preserve">If </w:t>
      </w:r>
      <w:r w:rsidR="00D24900" w:rsidRPr="00E45614">
        <w:t xml:space="preserve">the head of service </w:t>
      </w:r>
      <w:r w:rsidR="00EA19D6" w:rsidRPr="00E45614">
        <w:t>determines</w:t>
      </w:r>
      <w:r w:rsidR="00D24900" w:rsidRPr="00E45614">
        <w:t xml:space="preserve"> that </w:t>
      </w:r>
      <w:r w:rsidRPr="00E45614">
        <w:t xml:space="preserve">an appropriate safe job is not available, and the employee has not completed twelve months of continuous service, the employee is entitled to take unpaid absence for ‘no </w:t>
      </w:r>
      <w:r w:rsidRPr="00E45614">
        <w:lastRenderedPageBreak/>
        <w:t>safe job’ purposes. This period of absence will not count as service for any purposes but will not break continuity of service.</w:t>
      </w:r>
    </w:p>
    <w:p w14:paraId="3C505525" w14:textId="77777777" w:rsidR="005901B5" w:rsidRPr="00E45614" w:rsidRDefault="0092281A" w:rsidP="00537428">
      <w:pPr>
        <w:pStyle w:val="ListParagraph"/>
        <w:numPr>
          <w:ilvl w:val="1"/>
          <w:numId w:val="500"/>
        </w:numPr>
        <w:spacing w:after="120"/>
        <w:ind w:left="1134" w:hanging="774"/>
      </w:pPr>
      <w:r w:rsidRPr="00E45614">
        <w:t>The employee’s entitlements under this clause cease when the employee’s pregnancy ends before the end of the stated period.</w:t>
      </w:r>
    </w:p>
    <w:p w14:paraId="70DF400F" w14:textId="77777777" w:rsidR="000F071C" w:rsidRPr="009934D7" w:rsidRDefault="000F071C" w:rsidP="00537428">
      <w:r w:rsidRPr="009934D7">
        <w:br w:type="page"/>
      </w:r>
    </w:p>
    <w:p w14:paraId="3FA97490" w14:textId="00D05B96" w:rsidR="00116455" w:rsidRPr="00DF353D" w:rsidRDefault="00EF79EA" w:rsidP="00097D1B">
      <w:pPr>
        <w:pStyle w:val="Heading2"/>
      </w:pPr>
      <w:bookmarkStart w:id="266" w:name="_Toc25842947"/>
      <w:r w:rsidRPr="00505450">
        <w:lastRenderedPageBreak/>
        <w:t xml:space="preserve">Section </w:t>
      </w:r>
      <w:r w:rsidR="00CF7C1E" w:rsidRPr="00DF353D">
        <w:t>L</w:t>
      </w:r>
      <w:r w:rsidRPr="00DF353D">
        <w:t xml:space="preserve"> </w:t>
      </w:r>
      <w:r w:rsidR="0039439B" w:rsidRPr="00DF353D">
        <w:t>–</w:t>
      </w:r>
      <w:r w:rsidRPr="00DF353D">
        <w:t xml:space="preserve"> Leave</w:t>
      </w:r>
      <w:bookmarkEnd w:id="266"/>
    </w:p>
    <w:p w14:paraId="62E98E8E" w14:textId="4DC3C586" w:rsidR="0039439B" w:rsidRPr="00F23A74" w:rsidRDefault="0039439B" w:rsidP="004D27EC">
      <w:pPr>
        <w:pStyle w:val="Heading1"/>
      </w:pPr>
      <w:bookmarkStart w:id="267" w:name="_Toc286400124"/>
      <w:bookmarkStart w:id="268" w:name="_Toc303776082"/>
      <w:bookmarkStart w:id="269" w:name="_Toc25842948"/>
      <w:r w:rsidRPr="009E5E55">
        <w:t>Part Time Employees</w:t>
      </w:r>
      <w:bookmarkEnd w:id="267"/>
      <w:bookmarkEnd w:id="268"/>
      <w:bookmarkEnd w:id="269"/>
    </w:p>
    <w:p w14:paraId="350EBA0C" w14:textId="77777777" w:rsidR="005901B5" w:rsidRPr="00E45614" w:rsidRDefault="000A09F7" w:rsidP="00537428">
      <w:pPr>
        <w:pStyle w:val="ListParagraph"/>
        <w:numPr>
          <w:ilvl w:val="1"/>
          <w:numId w:val="500"/>
        </w:numPr>
        <w:spacing w:after="120"/>
        <w:ind w:left="1134" w:hanging="774"/>
      </w:pPr>
      <w:r w:rsidRPr="00E45614">
        <w:t>P</w:t>
      </w:r>
      <w:r w:rsidR="0039439B" w:rsidRPr="00E45614">
        <w:t>art time employees are credited and debited leave on a pro-rata basis.</w:t>
      </w:r>
    </w:p>
    <w:p w14:paraId="11043DBF" w14:textId="3FB6FD4A" w:rsidR="0039439B" w:rsidRPr="00E45614" w:rsidRDefault="0039439B" w:rsidP="004D27EC">
      <w:pPr>
        <w:pStyle w:val="Heading1"/>
      </w:pPr>
      <w:bookmarkStart w:id="270" w:name="_Toc286400125"/>
      <w:bookmarkStart w:id="271" w:name="_Toc303776083"/>
      <w:bookmarkStart w:id="272" w:name="_Toc25842949"/>
      <w:r w:rsidRPr="00E45614">
        <w:t>Non-approval of Leave</w:t>
      </w:r>
      <w:bookmarkEnd w:id="270"/>
      <w:bookmarkEnd w:id="271"/>
      <w:bookmarkEnd w:id="272"/>
    </w:p>
    <w:p w14:paraId="6AC184A0" w14:textId="6061CAC4" w:rsidR="005901B5" w:rsidRPr="00E45614" w:rsidRDefault="0039439B" w:rsidP="00537428">
      <w:pPr>
        <w:pStyle w:val="ListParagraph"/>
        <w:numPr>
          <w:ilvl w:val="1"/>
          <w:numId w:val="500"/>
        </w:numPr>
        <w:spacing w:after="120"/>
        <w:ind w:left="1134" w:hanging="774"/>
      </w:pPr>
      <w:bookmarkStart w:id="273" w:name="_Ref523229309"/>
      <w:r w:rsidRPr="00E45614">
        <w:t>Where a request is not approved the head of service will, if so requested in writing by the employee, provide the reasons for that decision to the employee in writing.  Where a request is not approved the head of service will consult with the employee to determine mutually convenient alternative arrangements.</w:t>
      </w:r>
      <w:bookmarkEnd w:id="273"/>
    </w:p>
    <w:p w14:paraId="1D09EFD4" w14:textId="3CFB439A" w:rsidR="00F32FDE" w:rsidRPr="00E45614" w:rsidRDefault="00F32FDE" w:rsidP="004D27EC">
      <w:pPr>
        <w:pStyle w:val="Heading1"/>
      </w:pPr>
      <w:bookmarkStart w:id="274" w:name="_Toc25842950"/>
      <w:r w:rsidRPr="00E45614">
        <w:t>Unattachment of Medical Staff on Leave Without Pay for Over Twelve Months</w:t>
      </w:r>
      <w:bookmarkEnd w:id="274"/>
      <w:r w:rsidRPr="00E45614">
        <w:t xml:space="preserve"> </w:t>
      </w:r>
    </w:p>
    <w:p w14:paraId="21425B9A" w14:textId="0D266514" w:rsidR="005901B5" w:rsidRPr="00E45614" w:rsidRDefault="00F32FDE" w:rsidP="00537428">
      <w:pPr>
        <w:pStyle w:val="ListParagraph"/>
        <w:numPr>
          <w:ilvl w:val="1"/>
          <w:numId w:val="500"/>
        </w:numPr>
        <w:spacing w:after="120"/>
        <w:ind w:left="1134" w:hanging="774"/>
      </w:pPr>
      <w:r w:rsidRPr="00E45614">
        <w:t xml:space="preserve">Permanent medical staff who are granted leave without pay for longer than 12 calendar months for any purpose (excepting </w:t>
      </w:r>
      <w:r w:rsidR="000042A0">
        <w:t>birth</w:t>
      </w:r>
      <w:r w:rsidR="000042A0" w:rsidRPr="00E45614">
        <w:t xml:space="preserve"> </w:t>
      </w:r>
      <w:r w:rsidRPr="00E45614">
        <w:t xml:space="preserve">leave under </w:t>
      </w:r>
      <w:r w:rsidR="00A1019C" w:rsidRPr="00E45614">
        <w:t xml:space="preserve">subclause </w:t>
      </w:r>
      <w:r w:rsidR="00557D33">
        <w:fldChar w:fldCharType="begin"/>
      </w:r>
      <w:r w:rsidR="00557D33">
        <w:instrText xml:space="preserve"> REF _Ref11324101 \r \h </w:instrText>
      </w:r>
      <w:r w:rsidR="00557D33">
        <w:fldChar w:fldCharType="separate"/>
      </w:r>
      <w:r w:rsidR="009F4D52">
        <w:t>89.14</w:t>
      </w:r>
      <w:r w:rsidR="00557D33">
        <w:fldChar w:fldCharType="end"/>
      </w:r>
      <w:r w:rsidR="00A1019C" w:rsidRPr="00E45614">
        <w:t>)</w:t>
      </w:r>
      <w:r w:rsidRPr="00E45614">
        <w:t>, shall become unattached officers.</w:t>
      </w:r>
    </w:p>
    <w:p w14:paraId="09C0F6A5" w14:textId="44A4D974" w:rsidR="000E4521" w:rsidRPr="009E5E55" w:rsidRDefault="00CD2FA6" w:rsidP="004D27EC">
      <w:pPr>
        <w:pStyle w:val="Heading1"/>
      </w:pPr>
      <w:bookmarkStart w:id="275" w:name="_Toc302550547"/>
      <w:bookmarkStart w:id="276" w:name="_Toc303776085"/>
      <w:bookmarkStart w:id="277" w:name="_Toc25842951"/>
      <w:r w:rsidRPr="00F103E4">
        <w:t>Personal Leave</w:t>
      </w:r>
      <w:bookmarkEnd w:id="275"/>
      <w:bookmarkEnd w:id="276"/>
      <w:bookmarkEnd w:id="277"/>
    </w:p>
    <w:p w14:paraId="4AC2C74C" w14:textId="77777777" w:rsidR="00CD2FA6" w:rsidRPr="009E5E55" w:rsidRDefault="00CD2FA6" w:rsidP="00537428">
      <w:pPr>
        <w:spacing w:after="120"/>
      </w:pPr>
      <w:r w:rsidRPr="009934D7">
        <w:rPr>
          <w:u w:val="single"/>
        </w:rPr>
        <w:t>Purpose</w:t>
      </w:r>
    </w:p>
    <w:p w14:paraId="2D6480A8" w14:textId="77777777" w:rsidR="00E67407" w:rsidRPr="00E45614" w:rsidRDefault="00CD2FA6" w:rsidP="00537428">
      <w:pPr>
        <w:pStyle w:val="ListParagraph"/>
        <w:numPr>
          <w:ilvl w:val="1"/>
          <w:numId w:val="500"/>
        </w:numPr>
        <w:spacing w:after="120"/>
        <w:ind w:left="1134" w:hanging="774"/>
      </w:pPr>
      <w:r w:rsidRPr="00F23A74">
        <w:t xml:space="preserve">Personal leave is available to employees to enable them to </w:t>
      </w:r>
      <w:r w:rsidRPr="00E45614">
        <w:t>be absent from duty:</w:t>
      </w:r>
    </w:p>
    <w:p w14:paraId="03A882E7" w14:textId="77777777" w:rsidR="00E67407" w:rsidRPr="00E45614" w:rsidRDefault="00CD2FA6" w:rsidP="00537428">
      <w:pPr>
        <w:pStyle w:val="ListParagraph"/>
        <w:numPr>
          <w:ilvl w:val="2"/>
          <w:numId w:val="500"/>
        </w:numPr>
        <w:spacing w:after="120"/>
        <w:ind w:left="1843" w:hanging="708"/>
      </w:pPr>
      <w:r w:rsidRPr="00E45614">
        <w:t>because the employee is unfit for work because of a personal illness, or personal injury;</w:t>
      </w:r>
    </w:p>
    <w:p w14:paraId="20DEA03C" w14:textId="77777777" w:rsidR="003B70EE" w:rsidRPr="00E45614" w:rsidRDefault="00CD2FA6" w:rsidP="00537428">
      <w:pPr>
        <w:pStyle w:val="ListParagraph"/>
        <w:numPr>
          <w:ilvl w:val="2"/>
          <w:numId w:val="500"/>
        </w:numPr>
        <w:spacing w:after="120"/>
        <w:ind w:left="1843" w:hanging="708"/>
      </w:pPr>
      <w:r w:rsidRPr="00E45614">
        <w:t>to provide care or support to a member of the employee’s immediate family, or a member of the employee’s household</w:t>
      </w:r>
      <w:r w:rsidR="003B70EE" w:rsidRPr="00E45614">
        <w:t>:</w:t>
      </w:r>
    </w:p>
    <w:p w14:paraId="4F408A18" w14:textId="2BCCDD02" w:rsidR="007E5E5D" w:rsidRDefault="00CD2FA6" w:rsidP="00537428">
      <w:pPr>
        <w:pStyle w:val="ListParagraph"/>
        <w:numPr>
          <w:ilvl w:val="3"/>
          <w:numId w:val="500"/>
        </w:numPr>
        <w:spacing w:after="120"/>
        <w:ind w:left="2835" w:hanging="932"/>
      </w:pPr>
      <w:r w:rsidRPr="00E45614">
        <w:t>who is ill or injured;</w:t>
      </w:r>
      <w:r w:rsidR="003B70EE" w:rsidRPr="00E45614">
        <w:t xml:space="preserve"> or </w:t>
      </w:r>
    </w:p>
    <w:p w14:paraId="261A440A" w14:textId="3C0CB9CC" w:rsidR="003B70EE" w:rsidRPr="00E45614" w:rsidRDefault="003B70EE" w:rsidP="00537428">
      <w:pPr>
        <w:pStyle w:val="ListParagraph"/>
        <w:numPr>
          <w:ilvl w:val="3"/>
          <w:numId w:val="500"/>
        </w:numPr>
        <w:spacing w:after="120"/>
        <w:ind w:left="2835" w:hanging="932"/>
      </w:pPr>
      <w:r w:rsidRPr="00E45614">
        <w:t>who is affected by an unexpected emergency; or</w:t>
      </w:r>
    </w:p>
    <w:p w14:paraId="478628C2" w14:textId="4D078A49" w:rsidR="00E67407" w:rsidRPr="00E45614" w:rsidRDefault="003B70EE" w:rsidP="00537428">
      <w:pPr>
        <w:pStyle w:val="ListParagraph"/>
        <w:numPr>
          <w:ilvl w:val="2"/>
          <w:numId w:val="500"/>
        </w:numPr>
        <w:spacing w:after="120"/>
        <w:ind w:left="1843" w:hanging="787"/>
      </w:pPr>
      <w:r w:rsidRPr="00E45614">
        <w:t xml:space="preserve">in </w:t>
      </w:r>
      <w:r w:rsidR="00CD2FA6" w:rsidRPr="00E45614">
        <w:t xml:space="preserve">extraordinary </w:t>
      </w:r>
      <w:r w:rsidR="000F071C" w:rsidRPr="00E45614">
        <w:t xml:space="preserve">and unforeseen </w:t>
      </w:r>
      <w:r w:rsidR="00CD2FA6" w:rsidRPr="00E45614">
        <w:t>circumstances</w:t>
      </w:r>
      <w:r w:rsidRPr="00E45614">
        <w:t xml:space="preserve"> in accordance with clause </w:t>
      </w:r>
      <w:r w:rsidR="009934D7">
        <w:fldChar w:fldCharType="begin"/>
      </w:r>
      <w:r w:rsidR="009934D7">
        <w:instrText xml:space="preserve"> REF _Ref523228177 \r \h </w:instrText>
      </w:r>
      <w:r w:rsidR="005D5BB9">
        <w:instrText xml:space="preserve"> \* MERGEFORMAT </w:instrText>
      </w:r>
      <w:r w:rsidR="009934D7">
        <w:fldChar w:fldCharType="separate"/>
      </w:r>
      <w:r w:rsidR="009F4D52">
        <w:t>83</w:t>
      </w:r>
      <w:r w:rsidR="009934D7">
        <w:fldChar w:fldCharType="end"/>
      </w:r>
      <w:r w:rsidR="00CD2FA6" w:rsidRPr="00E45614">
        <w:t>.</w:t>
      </w:r>
    </w:p>
    <w:p w14:paraId="00D67B37" w14:textId="7EBA9803" w:rsidR="005901B5" w:rsidRPr="00E45614" w:rsidRDefault="00CD2FA6" w:rsidP="00537428">
      <w:pPr>
        <w:pStyle w:val="ListParagraph"/>
        <w:numPr>
          <w:ilvl w:val="1"/>
          <w:numId w:val="500"/>
        </w:numPr>
        <w:spacing w:after="120"/>
        <w:ind w:left="1134" w:hanging="774"/>
      </w:pPr>
      <w:r w:rsidRPr="00E45614">
        <w:t>Personal leave supports the</w:t>
      </w:r>
      <w:r w:rsidR="005D5BB9">
        <w:t xml:space="preserve"> employer’s</w:t>
      </w:r>
      <w:r w:rsidRPr="00E45614">
        <w:t xml:space="preserve"> commitment to a healthy workplace and workforce.</w:t>
      </w:r>
    </w:p>
    <w:p w14:paraId="3F418D33" w14:textId="77777777" w:rsidR="000A5D56" w:rsidRPr="009E5E55" w:rsidRDefault="00CD2FA6" w:rsidP="00537428">
      <w:pPr>
        <w:spacing w:after="120"/>
      </w:pPr>
      <w:r w:rsidRPr="009934D7">
        <w:rPr>
          <w:u w:val="single"/>
        </w:rPr>
        <w:t>Eligibility</w:t>
      </w:r>
    </w:p>
    <w:p w14:paraId="50D2BB6A" w14:textId="77777777" w:rsidR="005901B5" w:rsidRPr="00E45614" w:rsidRDefault="00CD2FA6" w:rsidP="00537428">
      <w:pPr>
        <w:pStyle w:val="ListParagraph"/>
        <w:numPr>
          <w:ilvl w:val="1"/>
          <w:numId w:val="500"/>
        </w:numPr>
        <w:spacing w:after="120"/>
        <w:ind w:left="1134" w:hanging="850"/>
      </w:pPr>
      <w:r w:rsidRPr="00F23A74">
        <w:t xml:space="preserve">Personal leave is available to </w:t>
      </w:r>
      <w:r w:rsidRPr="00E45614">
        <w:t>employees other than casual employees.</w:t>
      </w:r>
    </w:p>
    <w:p w14:paraId="3F6CA74D" w14:textId="77777777" w:rsidR="000A5D56" w:rsidRPr="009E5E55" w:rsidRDefault="00CD2FA6" w:rsidP="00537428">
      <w:pPr>
        <w:spacing w:after="120"/>
      </w:pPr>
      <w:r w:rsidRPr="009934D7">
        <w:rPr>
          <w:u w:val="single"/>
        </w:rPr>
        <w:t>Entitlement</w:t>
      </w:r>
    </w:p>
    <w:p w14:paraId="465B0DFD" w14:textId="77777777" w:rsidR="005901B5" w:rsidRPr="00E45614" w:rsidRDefault="00CD2FA6" w:rsidP="00537428">
      <w:pPr>
        <w:pStyle w:val="ListParagraph"/>
        <w:numPr>
          <w:ilvl w:val="1"/>
          <w:numId w:val="500"/>
        </w:numPr>
        <w:spacing w:after="120"/>
        <w:ind w:left="1134" w:hanging="774"/>
      </w:pPr>
      <w:bookmarkStart w:id="278" w:name="_Ref523228272"/>
      <w:r w:rsidRPr="00F23A74">
        <w:t>An employee may be granted personal leave up to their available credit from the first day of service.</w:t>
      </w:r>
      <w:bookmarkEnd w:id="278"/>
    </w:p>
    <w:p w14:paraId="2E3474A9" w14:textId="77777777" w:rsidR="005901B5" w:rsidRPr="00E45614" w:rsidRDefault="00CD2FA6" w:rsidP="00537428">
      <w:pPr>
        <w:pStyle w:val="ListParagraph"/>
        <w:numPr>
          <w:ilvl w:val="1"/>
          <w:numId w:val="500"/>
        </w:numPr>
        <w:spacing w:after="120"/>
        <w:ind w:left="1134" w:hanging="774"/>
      </w:pPr>
      <w:r w:rsidRPr="00E45614">
        <w:t>Personal leave is cumulative and there is no cap on the personal leave balance an employee may accrue.</w:t>
      </w:r>
    </w:p>
    <w:p w14:paraId="2D6C3164" w14:textId="516921F8" w:rsidR="005901B5" w:rsidRPr="00E45614" w:rsidRDefault="007A0E21" w:rsidP="00537428">
      <w:pPr>
        <w:pStyle w:val="ListParagraph"/>
        <w:numPr>
          <w:ilvl w:val="1"/>
          <w:numId w:val="500"/>
        </w:numPr>
        <w:spacing w:after="120"/>
        <w:ind w:left="1134" w:hanging="774"/>
      </w:pPr>
      <w:bookmarkStart w:id="279" w:name="_Ref523228225"/>
      <w:r w:rsidRPr="00E45614">
        <w:t>On</w:t>
      </w:r>
      <w:r w:rsidR="00343D35" w:rsidRPr="00E45614">
        <w:t xml:space="preserve"> engagement</w:t>
      </w:r>
      <w:r w:rsidR="00CD2FA6" w:rsidRPr="00E45614">
        <w:t xml:space="preserve"> under the PSM Act, </w:t>
      </w:r>
      <w:r w:rsidR="00343D35" w:rsidRPr="00E45614">
        <w:t>employees</w:t>
      </w:r>
      <w:r w:rsidR="000F071C" w:rsidRPr="00E45614">
        <w:t xml:space="preserve"> who have prior service recognised for personal leave purposes will be credited </w:t>
      </w:r>
      <w:r w:rsidR="00CD2FA6" w:rsidRPr="00E45614">
        <w:t xml:space="preserve">any personal leave </w:t>
      </w:r>
      <w:r w:rsidR="000F071C" w:rsidRPr="00E45614">
        <w:t xml:space="preserve">balance </w:t>
      </w:r>
      <w:r w:rsidR="00EA19D6" w:rsidRPr="00E45614">
        <w:t>accrued</w:t>
      </w:r>
      <w:r w:rsidR="000F071C" w:rsidRPr="00E45614">
        <w:t xml:space="preserve"> with the previous employer</w:t>
      </w:r>
      <w:r w:rsidR="00C73C01" w:rsidRPr="00E45614">
        <w:t xml:space="preserve">. </w:t>
      </w:r>
      <w:r w:rsidRPr="00E45614">
        <w:t>On the</w:t>
      </w:r>
      <w:r w:rsidR="00343D35" w:rsidRPr="00E45614">
        <w:t xml:space="preserve"> employee’s</w:t>
      </w:r>
      <w:r w:rsidR="00CD2FA6" w:rsidRPr="00E45614">
        <w:t xml:space="preserve"> normal accrual date, the </w:t>
      </w:r>
      <w:r w:rsidR="00343D35" w:rsidRPr="00E45614">
        <w:t xml:space="preserve"> employee</w:t>
      </w:r>
      <w:r w:rsidR="00CD2FA6" w:rsidRPr="00E45614">
        <w:t xml:space="preserve"> will then receive personal leave</w:t>
      </w:r>
      <w:r w:rsidR="008F7D3A" w:rsidRPr="00E45614">
        <w:t xml:space="preserve"> in accordance with </w:t>
      </w:r>
      <w:r w:rsidR="006936DC" w:rsidRPr="00E45614">
        <w:t>subclause</w:t>
      </w:r>
      <w:r w:rsidR="008F7D3A" w:rsidRPr="00E45614">
        <w:t xml:space="preserve"> </w:t>
      </w:r>
      <w:r w:rsidR="009934D7">
        <w:fldChar w:fldCharType="begin"/>
      </w:r>
      <w:r w:rsidR="009934D7">
        <w:instrText xml:space="preserve"> REF _Ref523228197 \r \h </w:instrText>
      </w:r>
      <w:r w:rsidR="005D5BB9">
        <w:instrText xml:space="preserve"> \* MERGEFORMAT </w:instrText>
      </w:r>
      <w:r w:rsidR="009934D7">
        <w:fldChar w:fldCharType="separate"/>
      </w:r>
      <w:r w:rsidR="009F4D52">
        <w:t>82.14</w:t>
      </w:r>
      <w:r w:rsidR="009934D7">
        <w:fldChar w:fldCharType="end"/>
      </w:r>
      <w:r w:rsidR="00F11EB3">
        <w:t>.</w:t>
      </w:r>
      <w:r w:rsidR="003B70EE" w:rsidRPr="00E45614">
        <w:t xml:space="preserve"> Where the employee’s personal leave prior to engagement with the ACTPS was accrued on a progressive basis, rather than credited prospectively, the employee will also be credited with an amount of personal leave which is the difference between 3.6 weeks and any personal leave already accrued with the previous employer for their current accrual year</w:t>
      </w:r>
      <w:r w:rsidR="00CD2FA6" w:rsidRPr="00E45614">
        <w:t>.</w:t>
      </w:r>
      <w:bookmarkEnd w:id="279"/>
    </w:p>
    <w:p w14:paraId="3C77E01D" w14:textId="12C08539" w:rsidR="003B70EE" w:rsidRPr="00E45614" w:rsidRDefault="003B70EE" w:rsidP="00537428">
      <w:pPr>
        <w:spacing w:after="120"/>
        <w:ind w:left="1134"/>
      </w:pPr>
      <w:r w:rsidRPr="00E45614">
        <w:t>Note: For the purposes of this clause ‘normal accrual date’ means the accrual date with the previous employer as recognised as part of the prior service.</w:t>
      </w:r>
    </w:p>
    <w:p w14:paraId="2AAF936F" w14:textId="3CD62A87" w:rsidR="005901B5" w:rsidRPr="00F23A74" w:rsidRDefault="00CD2FA6" w:rsidP="00537428">
      <w:pPr>
        <w:pStyle w:val="ListParagraph"/>
        <w:numPr>
          <w:ilvl w:val="1"/>
          <w:numId w:val="500"/>
        </w:numPr>
        <w:spacing w:after="120"/>
        <w:ind w:left="1134" w:hanging="774"/>
      </w:pPr>
      <w:r w:rsidRPr="00E45614">
        <w:t xml:space="preserve">If a person is retired from the Service on grounds of </w:t>
      </w:r>
      <w:r w:rsidR="00AF11D1" w:rsidRPr="00E45614">
        <w:t>invalidity and</w:t>
      </w:r>
      <w:r w:rsidRPr="00E45614">
        <w:t xml:space="preserve"> is re-appointed as a result of action taken under the </w:t>
      </w:r>
      <w:r w:rsidRPr="00F11EB3">
        <w:rPr>
          <w:i/>
        </w:rPr>
        <w:t>Superannuation Act 1976</w:t>
      </w:r>
      <w:r w:rsidRPr="00505450">
        <w:t xml:space="preserve"> or the </w:t>
      </w:r>
      <w:r w:rsidRPr="00F11EB3">
        <w:rPr>
          <w:i/>
        </w:rPr>
        <w:t>Superannuation Act 1990</w:t>
      </w:r>
      <w:r w:rsidRPr="00505450">
        <w:t>, they are entit</w:t>
      </w:r>
      <w:r w:rsidRPr="009E5E55">
        <w:t>led to be re-credited with unused personal leave credit held prior to the invalidity retirement.</w:t>
      </w:r>
    </w:p>
    <w:p w14:paraId="2CB7D574" w14:textId="10D54114" w:rsidR="005901B5" w:rsidRPr="00E45614" w:rsidRDefault="00CD2FA6" w:rsidP="00537428">
      <w:pPr>
        <w:pStyle w:val="ListParagraph"/>
        <w:numPr>
          <w:ilvl w:val="1"/>
          <w:numId w:val="500"/>
        </w:numPr>
        <w:spacing w:after="120"/>
        <w:ind w:left="1134" w:hanging="774"/>
      </w:pPr>
      <w:r w:rsidRPr="00E45614">
        <w:lastRenderedPageBreak/>
        <w:t>Except for a short term temporary employee and an em</w:t>
      </w:r>
      <w:r w:rsidR="008F7D3A" w:rsidRPr="00E45614">
        <w:t xml:space="preserve">ployee to whom </w:t>
      </w:r>
      <w:r w:rsidR="006936DC" w:rsidRPr="00E45614">
        <w:t>subclause</w:t>
      </w:r>
      <w:r w:rsidR="008F7D3A" w:rsidRPr="00E45614">
        <w:t xml:space="preserve"> </w:t>
      </w:r>
      <w:r w:rsidR="009934D7">
        <w:fldChar w:fldCharType="begin"/>
      </w:r>
      <w:r w:rsidR="009934D7">
        <w:instrText xml:space="preserve"> REF _Ref523228225 \r \h </w:instrText>
      </w:r>
      <w:r w:rsidR="005D5BB9">
        <w:instrText xml:space="preserve"> \* MERGEFORMAT </w:instrText>
      </w:r>
      <w:r w:rsidR="009934D7">
        <w:fldChar w:fldCharType="separate"/>
      </w:r>
      <w:r w:rsidR="009F4D52">
        <w:t>82.6</w:t>
      </w:r>
      <w:r w:rsidR="009934D7">
        <w:fldChar w:fldCharType="end"/>
      </w:r>
      <w:r w:rsidR="00557D33">
        <w:t xml:space="preserve"> </w:t>
      </w:r>
      <w:r w:rsidRPr="00E45614">
        <w:t>applies, an employee’s personal leave balance will be credited with an equivalent of 3.6 weeks of personal leave on the day they commence with the Territory.</w:t>
      </w:r>
    </w:p>
    <w:p w14:paraId="37850C00" w14:textId="77777777" w:rsidR="005901B5" w:rsidRPr="00E45614" w:rsidRDefault="00CD2FA6" w:rsidP="00537428">
      <w:pPr>
        <w:pStyle w:val="ListParagraph"/>
        <w:numPr>
          <w:ilvl w:val="1"/>
          <w:numId w:val="500"/>
        </w:numPr>
        <w:spacing w:after="120"/>
        <w:ind w:left="1134" w:hanging="774"/>
      </w:pPr>
      <w:bookmarkStart w:id="280" w:name="_Ref523228373"/>
      <w:r w:rsidRPr="00E45614">
        <w:t>An additional credit of 3.6 weeks personal leave will be made on the anniversary of the employee’s commencement during each year of service.</w:t>
      </w:r>
      <w:bookmarkEnd w:id="280"/>
      <w:r w:rsidRPr="00E45614">
        <w:t xml:space="preserve"> </w:t>
      </w:r>
    </w:p>
    <w:p w14:paraId="062A3DEF" w14:textId="77777777" w:rsidR="005901B5" w:rsidRPr="00E45614" w:rsidRDefault="00CD2FA6" w:rsidP="00537428">
      <w:pPr>
        <w:pStyle w:val="ListParagraph"/>
        <w:numPr>
          <w:ilvl w:val="1"/>
          <w:numId w:val="500"/>
        </w:numPr>
        <w:spacing w:after="120"/>
        <w:ind w:left="1134" w:hanging="774"/>
      </w:pPr>
      <w:r w:rsidRPr="00E45614">
        <w:t xml:space="preserve">The accrual date for personal leave will be deferred by one day for every calendar day of unauthorised absence or leave without pay that does not count for service. </w:t>
      </w:r>
    </w:p>
    <w:p w14:paraId="1D96BCD0" w14:textId="77777777" w:rsidR="005901B5" w:rsidRPr="00E45614" w:rsidRDefault="00CD2FA6" w:rsidP="00537428">
      <w:pPr>
        <w:pStyle w:val="ListParagraph"/>
        <w:numPr>
          <w:ilvl w:val="1"/>
          <w:numId w:val="500"/>
        </w:numPr>
        <w:spacing w:after="120"/>
        <w:ind w:left="1134" w:hanging="774"/>
      </w:pPr>
      <w:r w:rsidRPr="00E45614">
        <w:t>A part-time officer or part-time temporary employee will accrue personal leave calculated on a pro-rata basis.</w:t>
      </w:r>
    </w:p>
    <w:p w14:paraId="3AD639E0" w14:textId="77777777" w:rsidR="00CD2FA6" w:rsidRPr="009934D7" w:rsidRDefault="00CD2FA6" w:rsidP="00537428">
      <w:pPr>
        <w:spacing w:after="120"/>
      </w:pPr>
      <w:r w:rsidRPr="009934D7">
        <w:rPr>
          <w:u w:val="single"/>
        </w:rPr>
        <w:t>Short-term Temporary Employees</w:t>
      </w:r>
    </w:p>
    <w:p w14:paraId="3EAEA014" w14:textId="4550DF07" w:rsidR="005901B5" w:rsidRPr="00E45614" w:rsidRDefault="00CD2FA6" w:rsidP="00537428">
      <w:pPr>
        <w:pStyle w:val="ListParagraph"/>
        <w:numPr>
          <w:ilvl w:val="1"/>
          <w:numId w:val="500"/>
        </w:numPr>
        <w:spacing w:after="120"/>
        <w:ind w:left="1134" w:hanging="850"/>
      </w:pPr>
      <w:r w:rsidRPr="00E45614">
        <w:t xml:space="preserve">A short term temporary employee will be credited with </w:t>
      </w:r>
      <w:r w:rsidR="00005E25" w:rsidRPr="00E45614">
        <w:t xml:space="preserve">0.2 </w:t>
      </w:r>
      <w:r w:rsidRPr="00E45614">
        <w:t>week</w:t>
      </w:r>
      <w:r w:rsidR="00005E25" w:rsidRPr="00E45614">
        <w:t>s</w:t>
      </w:r>
      <w:r w:rsidRPr="00E45614">
        <w:t xml:space="preserve"> </w:t>
      </w:r>
      <w:r w:rsidR="00005E25" w:rsidRPr="00E45614">
        <w:t xml:space="preserve">of personal leave on commencement and a further 0.8 weeks </w:t>
      </w:r>
      <w:r w:rsidRPr="00E45614">
        <w:t>of personal leave after four weeks continuous service</w:t>
      </w:r>
      <w:r w:rsidR="00005E25" w:rsidRPr="00E45614">
        <w:t>. Thereafter the employee will be credited with</w:t>
      </w:r>
      <w:r w:rsidRPr="00E45614">
        <w:t xml:space="preserve"> 0.2 weeks of personal leave for each subsequent four weeks of continuous service up to a maximum of two weeks in the employee’s first twelve months of service.</w:t>
      </w:r>
    </w:p>
    <w:p w14:paraId="4C3FEAF1" w14:textId="6A996A7F" w:rsidR="005901B5" w:rsidRPr="00E45614" w:rsidRDefault="00CD2FA6" w:rsidP="00537428">
      <w:pPr>
        <w:pStyle w:val="ListParagraph"/>
        <w:numPr>
          <w:ilvl w:val="1"/>
          <w:numId w:val="500"/>
        </w:numPr>
        <w:spacing w:after="120"/>
        <w:ind w:left="1134" w:hanging="850"/>
      </w:pPr>
      <w:r w:rsidRPr="00E45614">
        <w:t>After twelve months continuous service short-term temporary employees will receive 5.2 weeks of personal leave with pay. For every subsequent twelve months of service, short-term temporary employees will receive personal leave in accordance wi</w:t>
      </w:r>
      <w:r w:rsidR="008F7D3A" w:rsidRPr="00E45614">
        <w:t xml:space="preserve">th subclause </w:t>
      </w:r>
      <w:r w:rsidR="009934D7">
        <w:fldChar w:fldCharType="begin"/>
      </w:r>
      <w:r w:rsidR="009934D7">
        <w:instrText xml:space="preserve"> REF _Ref523228373 \r \h </w:instrText>
      </w:r>
      <w:r w:rsidR="005D5BB9">
        <w:instrText xml:space="preserve"> \* MERGEFORMAT </w:instrText>
      </w:r>
      <w:r w:rsidR="009934D7">
        <w:fldChar w:fldCharType="separate"/>
      </w:r>
      <w:r w:rsidR="009F4D52">
        <w:t>82.9</w:t>
      </w:r>
      <w:r w:rsidR="009934D7">
        <w:fldChar w:fldCharType="end"/>
      </w:r>
      <w:r w:rsidRPr="00E45614">
        <w:t>.</w:t>
      </w:r>
    </w:p>
    <w:p w14:paraId="4B250AEC" w14:textId="7FAA5302" w:rsidR="005901B5" w:rsidRPr="00E45614" w:rsidRDefault="00CD2FA6" w:rsidP="00537428">
      <w:pPr>
        <w:pStyle w:val="ListParagraph"/>
        <w:numPr>
          <w:ilvl w:val="1"/>
          <w:numId w:val="500"/>
        </w:numPr>
        <w:spacing w:after="120"/>
        <w:ind w:left="1134" w:hanging="850"/>
      </w:pPr>
      <w:bookmarkStart w:id="281" w:name="_Ref523228197"/>
      <w:r w:rsidRPr="00E45614">
        <w:t xml:space="preserve">A short-term temporary employee subsequently appointed under the PSM Act prior to completing twelve months service </w:t>
      </w:r>
      <w:r w:rsidR="00B24E51" w:rsidRPr="00E45614">
        <w:t>will</w:t>
      </w:r>
      <w:r w:rsidR="00C73C01" w:rsidRPr="00E45614">
        <w:t xml:space="preserve"> </w:t>
      </w:r>
      <w:r w:rsidR="00CF566A" w:rsidRPr="00E45614">
        <w:t>have their personal leave balance brought up to the equivalent of 3.6 weeks, less any personal leave with pay granted under sub</w:t>
      </w:r>
      <w:r w:rsidR="00C06D00" w:rsidRPr="00E45614">
        <w:t>c</w:t>
      </w:r>
      <w:r w:rsidR="00CF566A" w:rsidRPr="00E45614">
        <w:t xml:space="preserve">lause </w:t>
      </w:r>
      <w:r w:rsidR="009934D7">
        <w:fldChar w:fldCharType="begin"/>
      </w:r>
      <w:r w:rsidR="009934D7">
        <w:instrText xml:space="preserve"> REF _Ref523228272 \r \h </w:instrText>
      </w:r>
      <w:r w:rsidR="005D5BB9">
        <w:instrText xml:space="preserve"> \* MERGEFORMAT </w:instrText>
      </w:r>
      <w:r w:rsidR="009934D7">
        <w:fldChar w:fldCharType="separate"/>
      </w:r>
      <w:r w:rsidR="009F4D52">
        <w:t>82.4</w:t>
      </w:r>
      <w:r w:rsidR="009934D7">
        <w:fldChar w:fldCharType="end"/>
      </w:r>
      <w:r w:rsidRPr="00E45614">
        <w:t>. For subsequent accruals that short-term temporary employee will receive personal leave on the same basis as an officer on the anniversary of the commencement of their employment.</w:t>
      </w:r>
      <w:bookmarkEnd w:id="281"/>
    </w:p>
    <w:p w14:paraId="342198EA" w14:textId="77777777" w:rsidR="00CD2FA6" w:rsidRPr="009934D7" w:rsidRDefault="00CD2FA6" w:rsidP="00537428">
      <w:pPr>
        <w:spacing w:after="120"/>
      </w:pPr>
      <w:r w:rsidRPr="009934D7">
        <w:rPr>
          <w:u w:val="single"/>
        </w:rPr>
        <w:t>When Personal Leave Credits Have Been Exhausted</w:t>
      </w:r>
    </w:p>
    <w:p w14:paraId="07F407F4" w14:textId="3DBEF214" w:rsidR="005901B5" w:rsidRPr="00E45614" w:rsidRDefault="00CD2FA6" w:rsidP="00537428">
      <w:pPr>
        <w:pStyle w:val="ListParagraph"/>
        <w:numPr>
          <w:ilvl w:val="1"/>
          <w:numId w:val="500"/>
        </w:numPr>
        <w:spacing w:after="120"/>
        <w:ind w:left="1134" w:hanging="708"/>
      </w:pPr>
      <w:bookmarkStart w:id="282" w:name="_Ref523228419"/>
      <w:r w:rsidRPr="00E45614">
        <w:t>Where personal leave credits have been exhausted, the head of service may</w:t>
      </w:r>
      <w:r w:rsidR="00005E25" w:rsidRPr="00E45614">
        <w:t>, subject to the production of documentary evidence,</w:t>
      </w:r>
      <w:r w:rsidRPr="00E45614">
        <w:t xml:space="preserve"> grant an employee a period of unpaid personal leave for personal illness or injury or for the care</w:t>
      </w:r>
      <w:r w:rsidR="00005E25" w:rsidRPr="00E45614">
        <w:t xml:space="preserve"> or support</w:t>
      </w:r>
      <w:r w:rsidRPr="00E45614">
        <w:t xml:space="preserve"> of a member of the employee’s immediate family or household who is </w:t>
      </w:r>
      <w:r w:rsidR="00005E25" w:rsidRPr="00E45614">
        <w:t>ill or injured or affected by an unexpected emergency. This is in addition to the entitlement to unpaid carer’s leave that employees have under the National Employment Standards</w:t>
      </w:r>
      <w:r w:rsidRPr="00E45614">
        <w:t>.</w:t>
      </w:r>
      <w:bookmarkEnd w:id="282"/>
    </w:p>
    <w:p w14:paraId="37E1BEEF" w14:textId="4078363D" w:rsidR="000A5D56" w:rsidRPr="00E45614" w:rsidRDefault="003152C7" w:rsidP="00537428">
      <w:pPr>
        <w:spacing w:after="120"/>
        <w:ind w:left="1134"/>
      </w:pPr>
      <w:r w:rsidRPr="00E45614">
        <w:t xml:space="preserve">NOTE: In such circumstances, alternative arrangements are </w:t>
      </w:r>
      <w:r w:rsidR="00005E25" w:rsidRPr="00E45614">
        <w:t xml:space="preserve">also </w:t>
      </w:r>
      <w:r w:rsidRPr="00E45614">
        <w:t xml:space="preserve">provided for at subclause </w:t>
      </w:r>
      <w:r w:rsidR="009934D7">
        <w:fldChar w:fldCharType="begin"/>
      </w:r>
      <w:r w:rsidR="009934D7">
        <w:instrText xml:space="preserve"> REF _Ref523228402 \r \h </w:instrText>
      </w:r>
      <w:r w:rsidR="005D5BB9">
        <w:instrText xml:space="preserve"> \* MERGEFORMAT </w:instrText>
      </w:r>
      <w:r w:rsidR="009934D7">
        <w:fldChar w:fldCharType="separate"/>
      </w:r>
      <w:r w:rsidR="009F4D52">
        <w:t>82.41</w:t>
      </w:r>
      <w:r w:rsidR="009934D7">
        <w:fldChar w:fldCharType="end"/>
      </w:r>
      <w:r w:rsidR="003D7D7E" w:rsidRPr="00E45614">
        <w:t>.</w:t>
      </w:r>
    </w:p>
    <w:p w14:paraId="6A669F81" w14:textId="5C63702A" w:rsidR="005901B5" w:rsidRPr="00E45614" w:rsidRDefault="008F7D3A" w:rsidP="00537428">
      <w:pPr>
        <w:pStyle w:val="ListParagraph"/>
        <w:numPr>
          <w:ilvl w:val="1"/>
          <w:numId w:val="500"/>
        </w:numPr>
        <w:spacing w:after="120"/>
        <w:ind w:left="1134" w:hanging="774"/>
      </w:pPr>
      <w:r w:rsidRPr="00E45614">
        <w:t xml:space="preserve">Despite subclause </w:t>
      </w:r>
      <w:r w:rsidR="009934D7">
        <w:fldChar w:fldCharType="begin"/>
      </w:r>
      <w:r w:rsidR="009934D7">
        <w:instrText xml:space="preserve"> REF _Ref523228419 \r \h </w:instrText>
      </w:r>
      <w:r w:rsidR="005D5BB9">
        <w:instrText xml:space="preserve"> \* MERGEFORMAT </w:instrText>
      </w:r>
      <w:r w:rsidR="009934D7">
        <w:fldChar w:fldCharType="separate"/>
      </w:r>
      <w:r w:rsidR="009F4D52">
        <w:t>82.15</w:t>
      </w:r>
      <w:r w:rsidR="009934D7">
        <w:fldChar w:fldCharType="end"/>
      </w:r>
      <w:r w:rsidR="00CD2FA6" w:rsidRPr="00E45614">
        <w:t>, the head of service may allow an officer, , when the officer provides documentary evidence that the officer has a personal illness or injury,</w:t>
      </w:r>
      <w:r w:rsidR="00005E25" w:rsidRPr="00E45614">
        <w:t xml:space="preserve"> or needs to provide care or support to a member of the employee’s immediate family or household,</w:t>
      </w:r>
      <w:r w:rsidR="00CD2FA6" w:rsidRPr="00E45614">
        <w:t xml:space="preserve"> to anticipate up to a maximum of 3.6 weeks paid personal leave accrual where all full pay personal leave credits are exhausted.</w:t>
      </w:r>
    </w:p>
    <w:p w14:paraId="7E01F90B" w14:textId="77777777" w:rsidR="005901B5" w:rsidRPr="00E45614" w:rsidRDefault="00CD2FA6" w:rsidP="00537428">
      <w:pPr>
        <w:pStyle w:val="ListParagraph"/>
        <w:numPr>
          <w:ilvl w:val="1"/>
          <w:numId w:val="500"/>
        </w:numPr>
        <w:spacing w:after="120"/>
        <w:ind w:left="1134" w:hanging="774"/>
      </w:pPr>
      <w:bookmarkStart w:id="283" w:name="_Ref523228541"/>
      <w:r w:rsidRPr="00E45614">
        <w:t>Temporary employees may be granted up to an aggregate of twenty days without pay in the first twelve months.</w:t>
      </w:r>
      <w:bookmarkEnd w:id="283"/>
    </w:p>
    <w:p w14:paraId="2CBC0B64" w14:textId="77777777" w:rsidR="005901B5" w:rsidRPr="00F11EB3" w:rsidRDefault="00CD2FA6" w:rsidP="00537428">
      <w:pPr>
        <w:pStyle w:val="ListParagraph"/>
        <w:numPr>
          <w:ilvl w:val="1"/>
          <w:numId w:val="500"/>
        </w:numPr>
        <w:spacing w:after="120"/>
        <w:ind w:left="1134" w:hanging="774"/>
        <w:rPr>
          <w:i/>
        </w:rPr>
      </w:pPr>
      <w:r w:rsidRPr="00E45614">
        <w:t xml:space="preserve">The head of service may, </w:t>
      </w:r>
      <w:r w:rsidR="003152C7" w:rsidRPr="00E45614">
        <w:t>when a personal illness or injury poses a serious threat to the employee’s life</w:t>
      </w:r>
      <w:r w:rsidRPr="00E45614">
        <w:t xml:space="preserve">, grant an officer an additional period of paid personal leave for personal illness or injury.  This leave may be at either full or half pay.  Such leave will not be granted if the absence is due to a condition for which the officer is receiving compensation under the </w:t>
      </w:r>
      <w:r w:rsidRPr="00F11EB3">
        <w:rPr>
          <w:i/>
        </w:rPr>
        <w:t>Safety, Rehabilitation and Compensation Act 1988.</w:t>
      </w:r>
    </w:p>
    <w:p w14:paraId="723A9EFA" w14:textId="77777777" w:rsidR="009F60D7" w:rsidRDefault="009F60D7">
      <w:pPr>
        <w:spacing w:after="0" w:line="240" w:lineRule="auto"/>
        <w:rPr>
          <w:u w:val="single"/>
        </w:rPr>
      </w:pPr>
      <w:r>
        <w:rPr>
          <w:u w:val="single"/>
        </w:rPr>
        <w:br w:type="page"/>
      </w:r>
    </w:p>
    <w:p w14:paraId="450DC07D" w14:textId="11187484" w:rsidR="00CD2FA6" w:rsidRPr="009934D7" w:rsidRDefault="00CD2FA6" w:rsidP="00537428">
      <w:pPr>
        <w:spacing w:after="120"/>
      </w:pPr>
      <w:r w:rsidRPr="009934D7">
        <w:rPr>
          <w:u w:val="single"/>
        </w:rPr>
        <w:lastRenderedPageBreak/>
        <w:t>Other Provisions</w:t>
      </w:r>
    </w:p>
    <w:p w14:paraId="3B9E47FD" w14:textId="77777777" w:rsidR="005901B5" w:rsidRPr="00E45614" w:rsidRDefault="00CD2FA6" w:rsidP="00537428">
      <w:pPr>
        <w:pStyle w:val="ListParagraph"/>
        <w:numPr>
          <w:ilvl w:val="1"/>
          <w:numId w:val="500"/>
        </w:numPr>
        <w:spacing w:after="120"/>
        <w:ind w:left="1134" w:hanging="774"/>
      </w:pPr>
      <w:r w:rsidRPr="00E45614">
        <w:t>An employee in receipt of workers compensation for more than forty five weeks will accrue personal leave on the basis of hours actually worked.</w:t>
      </w:r>
    </w:p>
    <w:p w14:paraId="423C80D0" w14:textId="77777777" w:rsidR="005901B5" w:rsidRPr="00E45614" w:rsidRDefault="00CD2FA6" w:rsidP="00537428">
      <w:pPr>
        <w:pStyle w:val="ListParagraph"/>
        <w:numPr>
          <w:ilvl w:val="1"/>
          <w:numId w:val="500"/>
        </w:numPr>
        <w:spacing w:after="120"/>
        <w:ind w:left="1134" w:hanging="774"/>
      </w:pPr>
      <w:r w:rsidRPr="00E45614">
        <w:t>Unused personal leave credit will not be paid out on cessation of employment.</w:t>
      </w:r>
    </w:p>
    <w:p w14:paraId="2626857A" w14:textId="77777777" w:rsidR="00CD2FA6" w:rsidRPr="009E5E55" w:rsidRDefault="00CD2FA6" w:rsidP="00537428">
      <w:pPr>
        <w:spacing w:after="120"/>
      </w:pPr>
      <w:r w:rsidRPr="009934D7">
        <w:rPr>
          <w:u w:val="single"/>
        </w:rPr>
        <w:t>Evidence and Conditions</w:t>
      </w:r>
    </w:p>
    <w:p w14:paraId="2EDB71F6" w14:textId="77777777" w:rsidR="005901B5" w:rsidRPr="00E45614" w:rsidRDefault="00CD2FA6" w:rsidP="00537428">
      <w:pPr>
        <w:pStyle w:val="ListParagraph"/>
        <w:numPr>
          <w:ilvl w:val="1"/>
          <w:numId w:val="500"/>
        </w:numPr>
        <w:spacing w:after="120"/>
        <w:ind w:left="1134" w:hanging="774"/>
      </w:pPr>
      <w:r w:rsidRPr="00F23A74">
        <w:t>An employee</w:t>
      </w:r>
      <w:r w:rsidR="003152C7" w:rsidRPr="00E45614">
        <w:t xml:space="preserve"> must give notice of the intention to take personal leave.  This notice must be provided to </w:t>
      </w:r>
      <w:r w:rsidRPr="00E45614">
        <w:t xml:space="preserve">their manager/supervisor, as soon as practicable, </w:t>
      </w:r>
      <w:r w:rsidR="003152C7" w:rsidRPr="00E45614">
        <w:t>(which in the case of personal illness or injury may be a time immediately after the leave has commenced) and must advised the duration, or expected duration, of the leave.</w:t>
      </w:r>
    </w:p>
    <w:p w14:paraId="33AFBFA3" w14:textId="77777777" w:rsidR="005901B5" w:rsidRPr="00E45614" w:rsidRDefault="00CD2FA6" w:rsidP="00537428">
      <w:pPr>
        <w:pStyle w:val="ListParagraph"/>
        <w:numPr>
          <w:ilvl w:val="1"/>
          <w:numId w:val="500"/>
        </w:numPr>
        <w:spacing w:after="120"/>
        <w:ind w:left="1134" w:hanging="774"/>
      </w:pPr>
      <w:r w:rsidRPr="00E45614">
        <w:t>The head of service may grant personal leave if they are satisfied there is sufficient cause, having considered any requested or required documentary evidence.</w:t>
      </w:r>
    </w:p>
    <w:p w14:paraId="78579ED0" w14:textId="77777777" w:rsidR="005901B5" w:rsidRPr="00E45614" w:rsidRDefault="00F73B43" w:rsidP="00537428">
      <w:pPr>
        <w:pStyle w:val="ListParagraph"/>
        <w:numPr>
          <w:ilvl w:val="1"/>
          <w:numId w:val="500"/>
        </w:numPr>
        <w:spacing w:after="120"/>
        <w:ind w:left="1134" w:hanging="774"/>
      </w:pPr>
      <w:r w:rsidRPr="00E45614">
        <w:t>An employee must provide requested or required documentary evidence in a timely manner. To unduly withhold the provision of documentary evidence may result in the personal leave application not being approved for payment.</w:t>
      </w:r>
    </w:p>
    <w:p w14:paraId="54748028" w14:textId="23B38CB6" w:rsidR="005901B5" w:rsidRPr="00E45614" w:rsidRDefault="00CD2FA6" w:rsidP="00537428">
      <w:pPr>
        <w:pStyle w:val="ListParagraph"/>
        <w:numPr>
          <w:ilvl w:val="1"/>
          <w:numId w:val="500"/>
        </w:numPr>
        <w:spacing w:after="120"/>
        <w:ind w:left="1134" w:hanging="774"/>
      </w:pPr>
      <w:bookmarkStart w:id="284" w:name="_Ref523228896"/>
      <w:r w:rsidRPr="00E45614">
        <w:t xml:space="preserve">The head of service will accept the following documentary evidence as proof of personal illness or injury or the need to care for </w:t>
      </w:r>
      <w:r w:rsidR="00005E25" w:rsidRPr="00E45614">
        <w:t xml:space="preserve">or support </w:t>
      </w:r>
      <w:r w:rsidRPr="00E45614">
        <w:t xml:space="preserve">a member of the employee’s immediate family or household who is </w:t>
      </w:r>
      <w:r w:rsidR="00005E25" w:rsidRPr="00E45614">
        <w:t>ill or injured or who is affected by an unexpected emergency</w:t>
      </w:r>
      <w:r w:rsidRPr="00E45614">
        <w:t>:</w:t>
      </w:r>
      <w:bookmarkEnd w:id="284"/>
    </w:p>
    <w:p w14:paraId="14655C45" w14:textId="458985B6" w:rsidR="00E67407" w:rsidRPr="00E45614" w:rsidRDefault="00CD2FA6" w:rsidP="00537428">
      <w:pPr>
        <w:pStyle w:val="ListParagraph"/>
        <w:numPr>
          <w:ilvl w:val="2"/>
          <w:numId w:val="500"/>
        </w:numPr>
        <w:spacing w:after="120"/>
        <w:ind w:left="1985" w:hanging="850"/>
      </w:pPr>
      <w:r w:rsidRPr="00E45614">
        <w:t xml:space="preserve">a certificate from a registered </w:t>
      </w:r>
      <w:r w:rsidR="003152C7" w:rsidRPr="00E45614">
        <w:t xml:space="preserve">medical practitioner or registered </w:t>
      </w:r>
      <w:r w:rsidRPr="00E45614">
        <w:t>health professional who is operating within their scope of practice;</w:t>
      </w:r>
      <w:r w:rsidR="009934D7">
        <w:t xml:space="preserve"> </w:t>
      </w:r>
      <w:r w:rsidR="003152C7" w:rsidRPr="00E45614">
        <w:t>or</w:t>
      </w:r>
    </w:p>
    <w:p w14:paraId="0F917F76" w14:textId="77777777" w:rsidR="00E67407" w:rsidRPr="00E45614" w:rsidRDefault="00CD2FA6" w:rsidP="00537428">
      <w:pPr>
        <w:pStyle w:val="ListParagraph"/>
        <w:numPr>
          <w:ilvl w:val="2"/>
          <w:numId w:val="500"/>
        </w:numPr>
        <w:spacing w:after="120"/>
        <w:ind w:left="1985" w:hanging="850"/>
      </w:pPr>
      <w:r w:rsidRPr="00E45614">
        <w:t>a statutory declaration made by the employee if it is not reasonably practicable for the employee to give the head of service a certificate.</w:t>
      </w:r>
    </w:p>
    <w:p w14:paraId="5EFF77FF" w14:textId="11A9B45B" w:rsidR="005901B5" w:rsidRPr="00E45614" w:rsidRDefault="00005E25" w:rsidP="00537428">
      <w:pPr>
        <w:pStyle w:val="ListParagraph"/>
        <w:numPr>
          <w:ilvl w:val="1"/>
          <w:numId w:val="500"/>
        </w:numPr>
        <w:spacing w:after="120"/>
        <w:ind w:left="1134" w:hanging="774"/>
      </w:pPr>
      <w:bookmarkStart w:id="285" w:name="_Ref523228476"/>
      <w:r w:rsidRPr="00E45614">
        <w:t>Unless otherwise approved by the head of service, an employee may only access a maximum of three consecutive days of paid personal leave on each occasion up to an accumulated maximum of seven days in any accrual year, without providing documentary evidence.</w:t>
      </w:r>
      <w:r w:rsidR="00CD2FA6" w:rsidRPr="00E45614">
        <w:t xml:space="preserve"> Absences for personal leave without documentary evidence in excess of three consecutive days, or seven days in any accrual year will be without pay.</w:t>
      </w:r>
      <w:bookmarkEnd w:id="285"/>
    </w:p>
    <w:p w14:paraId="106C2018" w14:textId="4E487A9B" w:rsidR="005901B5" w:rsidRPr="00E45614" w:rsidRDefault="00005E25" w:rsidP="00537428">
      <w:pPr>
        <w:pStyle w:val="ListParagraph"/>
        <w:numPr>
          <w:ilvl w:val="1"/>
          <w:numId w:val="500"/>
        </w:numPr>
        <w:spacing w:after="120"/>
        <w:ind w:left="1134" w:hanging="774"/>
      </w:pPr>
      <w:r w:rsidRPr="00E45614">
        <w:t xml:space="preserve">Notwithstanding subclause </w:t>
      </w:r>
      <w:r w:rsidR="009934D7">
        <w:fldChar w:fldCharType="begin"/>
      </w:r>
      <w:r w:rsidR="009934D7">
        <w:instrText xml:space="preserve"> REF _Ref523228476 \r \h </w:instrText>
      </w:r>
      <w:r w:rsidR="005D5BB9">
        <w:instrText xml:space="preserve"> \* MERGEFORMAT </w:instrText>
      </w:r>
      <w:r w:rsidR="009934D7">
        <w:fldChar w:fldCharType="separate"/>
      </w:r>
      <w:r w:rsidR="009F4D52">
        <w:t>82.25</w:t>
      </w:r>
      <w:r w:rsidR="009934D7">
        <w:fldChar w:fldCharType="end"/>
      </w:r>
      <w:r w:rsidR="00755A8C">
        <w:t xml:space="preserve"> </w:t>
      </w:r>
      <w:r w:rsidRPr="00E45614">
        <w:t>t</w:t>
      </w:r>
      <w:r w:rsidR="00CD2FA6" w:rsidRPr="00E45614">
        <w:t>he head of service may, with reasonable cause, request the employee to provide a medical certificate from a registered medical practitioner</w:t>
      </w:r>
      <w:r w:rsidRPr="00E45614">
        <w:t xml:space="preserve"> or registered health professional operating within their scope of practice</w:t>
      </w:r>
      <w:r w:rsidR="00CD2FA6" w:rsidRPr="00E45614">
        <w:t xml:space="preserve"> or a statutory declaration for any absence from duty on personal leave at the time of notification of the absence.</w:t>
      </w:r>
    </w:p>
    <w:p w14:paraId="7234DE33" w14:textId="01F19F87" w:rsidR="005901B5" w:rsidRPr="00E45614" w:rsidRDefault="00005E25" w:rsidP="00537428">
      <w:pPr>
        <w:pStyle w:val="ListParagraph"/>
        <w:numPr>
          <w:ilvl w:val="1"/>
          <w:numId w:val="500"/>
        </w:numPr>
        <w:spacing w:after="120"/>
        <w:ind w:left="1134" w:hanging="774"/>
      </w:pPr>
      <w:bookmarkStart w:id="286" w:name="_Ref523228788"/>
      <w:r w:rsidRPr="00E45614">
        <w:t>Any personal</w:t>
      </w:r>
      <w:r w:rsidR="00096FE7">
        <w:t xml:space="preserve"> </w:t>
      </w:r>
      <w:r w:rsidR="00CD2FA6" w:rsidRPr="00F23A74">
        <w:t>leave without pay that goes beyond a maximum continuous period of combined paid and unpaid pe</w:t>
      </w:r>
      <w:r w:rsidR="00CD2FA6" w:rsidRPr="00E45614">
        <w:t>rsonal leave of 78 weeks will not count as service for any purpose.</w:t>
      </w:r>
      <w:bookmarkEnd w:id="286"/>
    </w:p>
    <w:p w14:paraId="713D2DA8" w14:textId="77777777" w:rsidR="005901B5" w:rsidRPr="00E45614" w:rsidRDefault="00CD2FA6" w:rsidP="00537428">
      <w:pPr>
        <w:pStyle w:val="ListParagraph"/>
        <w:numPr>
          <w:ilvl w:val="1"/>
          <w:numId w:val="500"/>
        </w:numPr>
        <w:spacing w:after="120"/>
        <w:ind w:left="1134" w:hanging="774"/>
      </w:pPr>
      <w:r w:rsidRPr="00E45614">
        <w:t>The head of service must not grant personal leave for an absence caused by the misconduct of the employee.  The head of service may determine that an absence caused by the misconduct does not count as service for any purpose.</w:t>
      </w:r>
    </w:p>
    <w:p w14:paraId="530D6BDC" w14:textId="4FC0E141" w:rsidR="005901B5" w:rsidRPr="00E45614" w:rsidRDefault="00CD2FA6" w:rsidP="00537428">
      <w:pPr>
        <w:pStyle w:val="ListParagraph"/>
        <w:numPr>
          <w:ilvl w:val="1"/>
          <w:numId w:val="500"/>
        </w:numPr>
        <w:spacing w:after="120"/>
        <w:ind w:left="1134" w:hanging="774"/>
      </w:pPr>
      <w:bookmarkStart w:id="287" w:name="_Ref523230380"/>
      <w:r w:rsidRPr="00E45614">
        <w:t xml:space="preserve">The head of service must approve an application for up to five days of personal leave for </w:t>
      </w:r>
      <w:r w:rsidR="00005E25" w:rsidRPr="00E45614">
        <w:t>the purpose</w:t>
      </w:r>
      <w:r w:rsidRPr="00E45614">
        <w:t xml:space="preserve"> of bonding leave</w:t>
      </w:r>
      <w:r w:rsidR="00005E25" w:rsidRPr="00E45614">
        <w:t xml:space="preserve"> in accordance with subclause </w:t>
      </w:r>
      <w:bookmarkEnd w:id="287"/>
      <w:r w:rsidR="00395191">
        <w:fldChar w:fldCharType="begin"/>
      </w:r>
      <w:r w:rsidR="00395191">
        <w:instrText xml:space="preserve"> REF _Ref11403097 \r \h </w:instrText>
      </w:r>
      <w:r w:rsidR="00395191">
        <w:fldChar w:fldCharType="separate"/>
      </w:r>
      <w:r w:rsidR="009F4D52">
        <w:t>92</w:t>
      </w:r>
      <w:r w:rsidR="00395191">
        <w:fldChar w:fldCharType="end"/>
      </w:r>
      <w:r w:rsidR="00395191">
        <w:t>.</w:t>
      </w:r>
    </w:p>
    <w:p w14:paraId="44EFAB11" w14:textId="77777777" w:rsidR="005901B5" w:rsidRPr="00E45614" w:rsidRDefault="00CD2FA6" w:rsidP="00537428">
      <w:pPr>
        <w:pStyle w:val="ListParagraph"/>
        <w:numPr>
          <w:ilvl w:val="1"/>
          <w:numId w:val="500"/>
        </w:numPr>
        <w:spacing w:after="120"/>
        <w:ind w:left="1134" w:hanging="774"/>
      </w:pPr>
      <w:r w:rsidRPr="00E45614">
        <w:t xml:space="preserve">The head of service may refer an employee for a medical examination by a nominated registered medical practitioner </w:t>
      </w:r>
      <w:r w:rsidR="00F3696A" w:rsidRPr="00E45614">
        <w:t xml:space="preserve">or registered health professional, or nominated panel of registered medical practitioners or registered health professionals </w:t>
      </w:r>
      <w:r w:rsidRPr="00E45614">
        <w:t>at any time for reasons including where:</w:t>
      </w:r>
    </w:p>
    <w:p w14:paraId="39828457" w14:textId="77777777" w:rsidR="00E67407" w:rsidRPr="00E45614" w:rsidRDefault="00CD2FA6" w:rsidP="00537428">
      <w:pPr>
        <w:pStyle w:val="ListParagraph"/>
        <w:numPr>
          <w:ilvl w:val="2"/>
          <w:numId w:val="500"/>
        </w:numPr>
        <w:spacing w:after="120"/>
        <w:ind w:left="1985" w:hanging="851"/>
      </w:pPr>
      <w:r w:rsidRPr="00E45614">
        <w:lastRenderedPageBreak/>
        <w:t>the head of service is concerned about the wellbeing of an employee and considers that the health of the employee is affecting</w:t>
      </w:r>
      <w:r w:rsidR="001007AF" w:rsidRPr="00E45614">
        <w:t xml:space="preserve">, or has a reasonable expectation that it may affect, </w:t>
      </w:r>
      <w:r w:rsidRPr="00E45614">
        <w:t xml:space="preserve"> the employee’s ability to adequately perform their duties;</w:t>
      </w:r>
    </w:p>
    <w:p w14:paraId="5F1BDD4A" w14:textId="77777777" w:rsidR="00E67407" w:rsidRPr="00E45614" w:rsidRDefault="00CD2FA6" w:rsidP="00537428">
      <w:pPr>
        <w:pStyle w:val="ListParagraph"/>
        <w:numPr>
          <w:ilvl w:val="2"/>
          <w:numId w:val="500"/>
        </w:numPr>
        <w:spacing w:after="120"/>
        <w:ind w:left="1985" w:hanging="851"/>
      </w:pPr>
      <w:r w:rsidRPr="00E45614">
        <w:t>the head of service considers that documentary evidence supplied in support of an absence due to personal illness or injury is inadequate; or</w:t>
      </w:r>
    </w:p>
    <w:p w14:paraId="4B053800" w14:textId="77777777" w:rsidR="00E67407" w:rsidRPr="00E45614" w:rsidRDefault="00CD2FA6" w:rsidP="00537428">
      <w:pPr>
        <w:pStyle w:val="ListParagraph"/>
        <w:numPr>
          <w:ilvl w:val="2"/>
          <w:numId w:val="500"/>
        </w:numPr>
        <w:spacing w:after="120"/>
        <w:ind w:left="1985" w:hanging="851"/>
      </w:pPr>
      <w:r w:rsidRPr="00E45614">
        <w:t>the employee has been absent on account of illness for a total of thirteen weeks in any twenty six week period.</w:t>
      </w:r>
    </w:p>
    <w:p w14:paraId="224222DB" w14:textId="77777777" w:rsidR="00E67407" w:rsidRPr="00E45614" w:rsidRDefault="00CD2FA6" w:rsidP="00537428">
      <w:pPr>
        <w:pStyle w:val="ListParagraph"/>
        <w:numPr>
          <w:ilvl w:val="1"/>
          <w:numId w:val="500"/>
        </w:numPr>
        <w:spacing w:after="120"/>
        <w:ind w:left="1134" w:hanging="774"/>
      </w:pPr>
      <w:r w:rsidRPr="00E45614">
        <w:t>The head of service may require the employee to take personal leave after considering the results of a medical examination requested by the head of service.</w:t>
      </w:r>
    </w:p>
    <w:p w14:paraId="5E3FF0A4" w14:textId="77777777" w:rsidR="00CD2FA6" w:rsidRPr="009E5E55" w:rsidRDefault="00CD2FA6" w:rsidP="00537428">
      <w:pPr>
        <w:spacing w:after="120"/>
      </w:pPr>
      <w:r w:rsidRPr="009934D7">
        <w:rPr>
          <w:u w:val="single"/>
        </w:rPr>
        <w:t>Rate of Payment</w:t>
      </w:r>
    </w:p>
    <w:p w14:paraId="55FFAF8C" w14:textId="6629DFE7" w:rsidR="00E67407" w:rsidRPr="00E45614" w:rsidRDefault="00CD2FA6" w:rsidP="00537428">
      <w:pPr>
        <w:pStyle w:val="ListParagraph"/>
        <w:numPr>
          <w:ilvl w:val="1"/>
          <w:numId w:val="500"/>
        </w:numPr>
        <w:spacing w:after="120"/>
        <w:ind w:left="1134" w:hanging="715"/>
      </w:pPr>
      <w:r w:rsidRPr="00F23A74">
        <w:t>Personal leave will be granted with pay except where it is granted without pay under subclauses</w:t>
      </w:r>
      <w:r w:rsidR="009934D7">
        <w:t xml:space="preserve"> </w:t>
      </w:r>
      <w:r w:rsidR="009934D7">
        <w:fldChar w:fldCharType="begin"/>
      </w:r>
      <w:r w:rsidR="009934D7">
        <w:instrText xml:space="preserve"> REF _Ref523228419 \r \h </w:instrText>
      </w:r>
      <w:r w:rsidR="005D5BB9">
        <w:instrText xml:space="preserve"> \* MERGEFORMAT </w:instrText>
      </w:r>
      <w:r w:rsidR="009934D7">
        <w:fldChar w:fldCharType="separate"/>
      </w:r>
      <w:r w:rsidR="009F4D52">
        <w:t>82.15</w:t>
      </w:r>
      <w:r w:rsidR="009934D7">
        <w:fldChar w:fldCharType="end"/>
      </w:r>
      <w:r w:rsidR="009934D7">
        <w:t xml:space="preserve">, </w:t>
      </w:r>
      <w:r w:rsidR="009934D7">
        <w:fldChar w:fldCharType="begin"/>
      </w:r>
      <w:r w:rsidR="009934D7">
        <w:instrText xml:space="preserve"> REF _Ref523228541 \r \h </w:instrText>
      </w:r>
      <w:r w:rsidR="005D5BB9">
        <w:instrText xml:space="preserve"> \* MERGEFORMAT </w:instrText>
      </w:r>
      <w:r w:rsidR="009934D7">
        <w:fldChar w:fldCharType="separate"/>
      </w:r>
      <w:r w:rsidR="009F4D52">
        <w:t>82.17</w:t>
      </w:r>
      <w:r w:rsidR="009934D7">
        <w:fldChar w:fldCharType="end"/>
      </w:r>
      <w:r w:rsidR="009934D7">
        <w:t xml:space="preserve"> or </w:t>
      </w:r>
      <w:r w:rsidR="009934D7">
        <w:fldChar w:fldCharType="begin"/>
      </w:r>
      <w:r w:rsidR="009934D7">
        <w:instrText xml:space="preserve"> REF _Ref523228476 \r \h </w:instrText>
      </w:r>
      <w:r w:rsidR="005D5BB9">
        <w:instrText xml:space="preserve"> \* MERGEFORMAT </w:instrText>
      </w:r>
      <w:r w:rsidR="009934D7">
        <w:fldChar w:fldCharType="separate"/>
      </w:r>
      <w:r w:rsidR="009F4D52">
        <w:t>82.25</w:t>
      </w:r>
      <w:r w:rsidR="009934D7">
        <w:fldChar w:fldCharType="end"/>
      </w:r>
      <w:r w:rsidR="009934D7">
        <w:t>.</w:t>
      </w:r>
    </w:p>
    <w:p w14:paraId="5D457759" w14:textId="77777777" w:rsidR="005901B5" w:rsidRPr="00E45614" w:rsidRDefault="00CD2FA6" w:rsidP="00537428">
      <w:pPr>
        <w:pStyle w:val="ListParagraph"/>
        <w:numPr>
          <w:ilvl w:val="1"/>
          <w:numId w:val="500"/>
        </w:numPr>
        <w:spacing w:after="120"/>
        <w:ind w:left="1134" w:hanging="715"/>
      </w:pPr>
      <w:r w:rsidRPr="00E45614">
        <w:t>Subject to the approval of the head of service, an employee may request to use personal leave at half pay for absences of at least one week. Such absences will be deducted from the employee’s accrued credits at a rate of 50% of the period of absence.</w:t>
      </w:r>
    </w:p>
    <w:p w14:paraId="4D00846C" w14:textId="77777777" w:rsidR="005901B5" w:rsidRPr="00E45614" w:rsidRDefault="00CD2FA6" w:rsidP="00537428">
      <w:pPr>
        <w:pStyle w:val="ListParagraph"/>
        <w:numPr>
          <w:ilvl w:val="1"/>
          <w:numId w:val="500"/>
        </w:numPr>
        <w:spacing w:after="120"/>
        <w:ind w:left="1134" w:hanging="715"/>
      </w:pPr>
      <w:r w:rsidRPr="00E45614">
        <w:t>Any personal leave taken must be deducted from the employee’s credit.</w:t>
      </w:r>
    </w:p>
    <w:p w14:paraId="27E4FD13" w14:textId="77777777" w:rsidR="00202A92" w:rsidRPr="009E5E55" w:rsidRDefault="00CD2FA6" w:rsidP="00537428">
      <w:pPr>
        <w:spacing w:after="120"/>
      </w:pPr>
      <w:r w:rsidRPr="009934D7">
        <w:rPr>
          <w:u w:val="single"/>
        </w:rPr>
        <w:t>Effect on Other Entitlements</w:t>
      </w:r>
    </w:p>
    <w:p w14:paraId="16CD9394" w14:textId="77777777" w:rsidR="005901B5" w:rsidRPr="00E45614" w:rsidRDefault="00CD2FA6" w:rsidP="00537428">
      <w:pPr>
        <w:pStyle w:val="ListParagraph"/>
        <w:numPr>
          <w:ilvl w:val="1"/>
          <w:numId w:val="500"/>
        </w:numPr>
        <w:spacing w:after="120"/>
        <w:ind w:left="1134" w:hanging="774"/>
      </w:pPr>
      <w:r w:rsidRPr="00F23A74">
        <w:t>Personal leave with pay will count as service for all purposes.</w:t>
      </w:r>
    </w:p>
    <w:p w14:paraId="67A347CA" w14:textId="0B9D533C" w:rsidR="005901B5" w:rsidRPr="00E45614" w:rsidRDefault="00CD2FA6" w:rsidP="00537428">
      <w:pPr>
        <w:pStyle w:val="ListParagraph"/>
        <w:numPr>
          <w:ilvl w:val="1"/>
          <w:numId w:val="500"/>
        </w:numPr>
        <w:spacing w:after="120"/>
        <w:ind w:left="1134" w:hanging="774"/>
      </w:pPr>
      <w:r w:rsidRPr="00E45614">
        <w:t xml:space="preserve">Personal leave without pay, other than provided for at </w:t>
      </w:r>
      <w:r w:rsidR="008F7D3A" w:rsidRPr="00E45614">
        <w:t xml:space="preserve">subclause </w:t>
      </w:r>
      <w:r w:rsidR="009934D7">
        <w:fldChar w:fldCharType="begin"/>
      </w:r>
      <w:r w:rsidR="009934D7">
        <w:instrText xml:space="preserve"> REF _Ref523228788 \r \h </w:instrText>
      </w:r>
      <w:r w:rsidR="005D5BB9">
        <w:instrText xml:space="preserve"> \* MERGEFORMAT </w:instrText>
      </w:r>
      <w:r w:rsidR="009934D7">
        <w:fldChar w:fldCharType="separate"/>
      </w:r>
      <w:r w:rsidR="009F4D52">
        <w:t>82.27</w:t>
      </w:r>
      <w:r w:rsidR="009934D7">
        <w:fldChar w:fldCharType="end"/>
      </w:r>
      <w:r w:rsidR="00755A8C">
        <w:t xml:space="preserve"> </w:t>
      </w:r>
      <w:r w:rsidRPr="00E45614">
        <w:t>will count as service for all purposes.</w:t>
      </w:r>
    </w:p>
    <w:p w14:paraId="7E0604F8" w14:textId="77777777" w:rsidR="005901B5" w:rsidRPr="00E45614" w:rsidRDefault="00CD2FA6" w:rsidP="00537428">
      <w:pPr>
        <w:pStyle w:val="ListParagraph"/>
        <w:numPr>
          <w:ilvl w:val="1"/>
          <w:numId w:val="500"/>
        </w:numPr>
        <w:spacing w:after="120"/>
        <w:ind w:left="1134" w:hanging="774"/>
      </w:pPr>
      <w:bookmarkStart w:id="288" w:name="_Ref523228802"/>
      <w:r w:rsidRPr="00E45614">
        <w:t>Where an employee is absent on paid personal leave and a public holiday for which the employee is entitled to be paid falls within that period of absence:</w:t>
      </w:r>
      <w:bookmarkEnd w:id="288"/>
    </w:p>
    <w:p w14:paraId="47F99036" w14:textId="77777777" w:rsidR="00E67407" w:rsidRPr="00E45614" w:rsidRDefault="00BB3852" w:rsidP="00537428">
      <w:pPr>
        <w:pStyle w:val="ListParagraph"/>
        <w:numPr>
          <w:ilvl w:val="2"/>
          <w:numId w:val="500"/>
        </w:numPr>
        <w:spacing w:after="120"/>
        <w:ind w:left="1985" w:hanging="850"/>
      </w:pPr>
      <w:r w:rsidRPr="00E45614">
        <w:t>t</w:t>
      </w:r>
      <w:r w:rsidR="00CD2FA6" w:rsidRPr="00E45614">
        <w:t>he employee will be paid as a normal public holiday for that day; and</w:t>
      </w:r>
    </w:p>
    <w:p w14:paraId="4C1E33AB" w14:textId="77777777" w:rsidR="00E67407" w:rsidRPr="00E45614" w:rsidRDefault="00BB3852" w:rsidP="00537428">
      <w:pPr>
        <w:pStyle w:val="ListParagraph"/>
        <w:numPr>
          <w:ilvl w:val="2"/>
          <w:numId w:val="500"/>
        </w:numPr>
        <w:spacing w:after="120"/>
        <w:ind w:left="1985" w:hanging="850"/>
      </w:pPr>
      <w:r w:rsidRPr="00E45614">
        <w:t>the public holiday will not be deducted from the employee’s personal leave credits.</w:t>
      </w:r>
    </w:p>
    <w:p w14:paraId="4AB605E1" w14:textId="5BF4C822" w:rsidR="00005E25" w:rsidRPr="00E45614" w:rsidRDefault="00005E25" w:rsidP="00537428">
      <w:pPr>
        <w:pStyle w:val="ListParagraph"/>
        <w:numPr>
          <w:ilvl w:val="2"/>
          <w:numId w:val="500"/>
        </w:numPr>
        <w:spacing w:after="120"/>
        <w:ind w:left="1985" w:hanging="850"/>
      </w:pPr>
      <w:r w:rsidRPr="00E45614">
        <w:t xml:space="preserve">Where the personal leave under subclause </w:t>
      </w:r>
      <w:r w:rsidR="009934D7">
        <w:fldChar w:fldCharType="begin"/>
      </w:r>
      <w:r w:rsidR="009934D7">
        <w:instrText xml:space="preserve"> REF _Ref523228802 \r \h </w:instrText>
      </w:r>
      <w:r w:rsidR="005D5BB9">
        <w:instrText xml:space="preserve"> \* MERGEFORMAT </w:instrText>
      </w:r>
      <w:r w:rsidR="009934D7">
        <w:fldChar w:fldCharType="separate"/>
      </w:r>
      <w:r w:rsidR="009F4D52">
        <w:t>82.37</w:t>
      </w:r>
      <w:r w:rsidR="009934D7">
        <w:fldChar w:fldCharType="end"/>
      </w:r>
      <w:r w:rsidR="009934D7">
        <w:t xml:space="preserve"> </w:t>
      </w:r>
      <w:r w:rsidRPr="00E45614">
        <w:t>is without pay both sides of the public holiday or Christmas shutdown period, the public holiday, or the Christmas shutdown period, will also be without pay.</w:t>
      </w:r>
    </w:p>
    <w:p w14:paraId="3DB10EF9" w14:textId="423DA358" w:rsidR="005901B5" w:rsidRPr="00E45614" w:rsidRDefault="00CD2FA6" w:rsidP="00537428">
      <w:pPr>
        <w:pStyle w:val="ListParagraph"/>
        <w:numPr>
          <w:ilvl w:val="1"/>
          <w:numId w:val="500"/>
        </w:numPr>
        <w:spacing w:after="120"/>
        <w:ind w:left="1134" w:hanging="774"/>
      </w:pPr>
      <w:r w:rsidRPr="00E45614">
        <w:t xml:space="preserve">While personal leave will not be deducted over the Christmas shutdown period, the Christmas shutdown does not break continuity of the period of absence in relation to the maximum period/s of leave under </w:t>
      </w:r>
      <w:r w:rsidR="008F7D3A" w:rsidRPr="00E45614">
        <w:t xml:space="preserve">subclause </w:t>
      </w:r>
      <w:r w:rsidR="009934D7">
        <w:fldChar w:fldCharType="begin"/>
      </w:r>
      <w:r w:rsidR="009934D7">
        <w:instrText xml:space="preserve"> REF _Ref523228788 \r \h </w:instrText>
      </w:r>
      <w:r w:rsidR="005D5BB9">
        <w:instrText xml:space="preserve"> \* MERGEFORMAT </w:instrText>
      </w:r>
      <w:r w:rsidR="009934D7">
        <w:fldChar w:fldCharType="separate"/>
      </w:r>
      <w:r w:rsidR="009F4D52">
        <w:t>82.27</w:t>
      </w:r>
      <w:r w:rsidR="009934D7">
        <w:fldChar w:fldCharType="end"/>
      </w:r>
      <w:r w:rsidRPr="00E45614">
        <w:t>.</w:t>
      </w:r>
    </w:p>
    <w:p w14:paraId="4C9836DB" w14:textId="2319720F" w:rsidR="00CD2FA6" w:rsidRPr="009E5E55" w:rsidRDefault="00005E25" w:rsidP="00537428">
      <w:pPr>
        <w:spacing w:after="120"/>
      </w:pPr>
      <w:r w:rsidRPr="009934D7">
        <w:rPr>
          <w:u w:val="single"/>
        </w:rPr>
        <w:t>Interaction with</w:t>
      </w:r>
      <w:r w:rsidR="00CD2FA6" w:rsidRPr="009934D7">
        <w:rPr>
          <w:u w:val="single"/>
        </w:rPr>
        <w:t xml:space="preserve"> Other Leave </w:t>
      </w:r>
      <w:r w:rsidRPr="009934D7">
        <w:rPr>
          <w:u w:val="single"/>
        </w:rPr>
        <w:t>Types</w:t>
      </w:r>
    </w:p>
    <w:p w14:paraId="067D4595" w14:textId="36901E39" w:rsidR="005901B5" w:rsidRPr="00E45614" w:rsidRDefault="00CD2FA6" w:rsidP="00537428">
      <w:pPr>
        <w:pStyle w:val="ListParagraph"/>
        <w:numPr>
          <w:ilvl w:val="1"/>
          <w:numId w:val="500"/>
        </w:numPr>
        <w:spacing w:after="120"/>
        <w:ind w:left="1134" w:hanging="774"/>
      </w:pPr>
      <w:bookmarkStart w:id="289" w:name="_Ref24015833"/>
      <w:r w:rsidRPr="00F23A74">
        <w:t xml:space="preserve">An employee who suffers personal illness or injury, or </w:t>
      </w:r>
      <w:r w:rsidR="00B030A8" w:rsidRPr="00E45614">
        <w:t xml:space="preserve">provides care or support </w:t>
      </w:r>
      <w:r w:rsidRPr="00E45614">
        <w:t xml:space="preserve">for a member of the employee’s immediate family or household who is </w:t>
      </w:r>
      <w:r w:rsidR="00B030A8" w:rsidRPr="00E45614">
        <w:t>ill or injured or who is experiencing an unexpected emergency</w:t>
      </w:r>
      <w:r w:rsidRPr="00E45614">
        <w:t>, for one day or longer while on:</w:t>
      </w:r>
      <w:bookmarkEnd w:id="289"/>
    </w:p>
    <w:p w14:paraId="0EE30653" w14:textId="77777777" w:rsidR="00E67407" w:rsidRPr="00E45614" w:rsidRDefault="00CD2FA6" w:rsidP="00537428">
      <w:pPr>
        <w:pStyle w:val="ListParagraph"/>
        <w:numPr>
          <w:ilvl w:val="2"/>
          <w:numId w:val="500"/>
        </w:numPr>
        <w:spacing w:after="120"/>
        <w:ind w:left="1985" w:hanging="850"/>
      </w:pPr>
      <w:r w:rsidRPr="00E45614">
        <w:t>annual leave; or</w:t>
      </w:r>
    </w:p>
    <w:p w14:paraId="36766389" w14:textId="77777777" w:rsidR="00E67407" w:rsidRPr="00E45614" w:rsidRDefault="00CD2FA6" w:rsidP="00537428">
      <w:pPr>
        <w:pStyle w:val="ListParagraph"/>
        <w:numPr>
          <w:ilvl w:val="2"/>
          <w:numId w:val="500"/>
        </w:numPr>
        <w:spacing w:after="120"/>
        <w:ind w:left="1985" w:hanging="850"/>
      </w:pPr>
      <w:r w:rsidRPr="00E45614">
        <w:t>purchased leave; or</w:t>
      </w:r>
    </w:p>
    <w:p w14:paraId="76D56040" w14:textId="77777777" w:rsidR="00E67407" w:rsidRPr="00E45614" w:rsidRDefault="00CD2FA6" w:rsidP="00537428">
      <w:pPr>
        <w:pStyle w:val="ListParagraph"/>
        <w:numPr>
          <w:ilvl w:val="2"/>
          <w:numId w:val="500"/>
        </w:numPr>
        <w:spacing w:after="120"/>
        <w:ind w:left="1985" w:hanging="850"/>
      </w:pPr>
      <w:r w:rsidRPr="00E45614">
        <w:t>long service leave; or</w:t>
      </w:r>
    </w:p>
    <w:p w14:paraId="72DA5D26" w14:textId="51E44BF8" w:rsidR="00E67407" w:rsidRPr="00E45614" w:rsidRDefault="00CD2FA6" w:rsidP="00537428">
      <w:pPr>
        <w:pStyle w:val="ListParagraph"/>
        <w:numPr>
          <w:ilvl w:val="2"/>
          <w:numId w:val="500"/>
        </w:numPr>
        <w:spacing w:after="120"/>
        <w:ind w:left="1985" w:hanging="850"/>
      </w:pPr>
      <w:r w:rsidRPr="00E45614">
        <w:lastRenderedPageBreak/>
        <w:t xml:space="preserve">unpaid </w:t>
      </w:r>
      <w:r w:rsidR="00B030A8" w:rsidRPr="00E45614">
        <w:t xml:space="preserve">birth </w:t>
      </w:r>
      <w:r w:rsidRPr="00E45614">
        <w:t xml:space="preserve">leave; or </w:t>
      </w:r>
    </w:p>
    <w:p w14:paraId="3E347C35" w14:textId="77777777" w:rsidR="00E67407" w:rsidRPr="00E45614" w:rsidRDefault="00CD2FA6" w:rsidP="00537428">
      <w:pPr>
        <w:pStyle w:val="ListParagraph"/>
        <w:numPr>
          <w:ilvl w:val="2"/>
          <w:numId w:val="500"/>
        </w:numPr>
        <w:spacing w:after="120"/>
        <w:ind w:left="1985" w:hanging="850"/>
      </w:pPr>
      <w:r w:rsidRPr="00E45614">
        <w:t>unpaid parental leave; or</w:t>
      </w:r>
    </w:p>
    <w:p w14:paraId="7E8DCB67" w14:textId="77777777" w:rsidR="00E67407" w:rsidRPr="00E45614" w:rsidRDefault="00CD2FA6" w:rsidP="00537428">
      <w:pPr>
        <w:pStyle w:val="ListParagraph"/>
        <w:numPr>
          <w:ilvl w:val="2"/>
          <w:numId w:val="500"/>
        </w:numPr>
        <w:spacing w:after="120"/>
        <w:ind w:left="1985" w:hanging="850"/>
      </w:pPr>
      <w:r w:rsidRPr="00E45614">
        <w:t>grandparental leave; or</w:t>
      </w:r>
    </w:p>
    <w:p w14:paraId="20C11991" w14:textId="77777777" w:rsidR="00E67407" w:rsidRPr="00E45614" w:rsidRDefault="00CD2FA6" w:rsidP="00537428">
      <w:pPr>
        <w:pStyle w:val="ListParagraph"/>
        <w:numPr>
          <w:ilvl w:val="2"/>
          <w:numId w:val="500"/>
        </w:numPr>
        <w:spacing w:after="120"/>
        <w:ind w:left="1985" w:hanging="850"/>
      </w:pPr>
      <w:r w:rsidRPr="00E45614">
        <w:t>accrued day off; and</w:t>
      </w:r>
    </w:p>
    <w:p w14:paraId="2AFE9FED" w14:textId="39F691FF" w:rsidR="000A5D56" w:rsidRPr="00E45614" w:rsidRDefault="00CD2FA6" w:rsidP="00537428">
      <w:pPr>
        <w:spacing w:after="120"/>
        <w:ind w:left="1134"/>
      </w:pPr>
      <w:r w:rsidRPr="00E45614">
        <w:t xml:space="preserve">who produces a certificate from a </w:t>
      </w:r>
      <w:r w:rsidR="00B030A8" w:rsidRPr="00E45614">
        <w:t xml:space="preserve">registered medical practitioner or a </w:t>
      </w:r>
      <w:r w:rsidRPr="00E45614">
        <w:t>registered health professional operating within their scope of practice,</w:t>
      </w:r>
      <w:r w:rsidR="00B030A8" w:rsidRPr="00E45614">
        <w:t xml:space="preserve"> or in the case of an unexpected emergency other satisfactory evidence,</w:t>
      </w:r>
      <w:r w:rsidRPr="00E45614">
        <w:t xml:space="preserve"> may apply for perso</w:t>
      </w:r>
      <w:r w:rsidR="00BB3852" w:rsidRPr="00E45614">
        <w:t xml:space="preserve">nal leave. </w:t>
      </w:r>
    </w:p>
    <w:p w14:paraId="054A0F2F" w14:textId="73CF7E8E" w:rsidR="005901B5" w:rsidRPr="00E45614" w:rsidRDefault="00CD2FA6" w:rsidP="00537428">
      <w:pPr>
        <w:pStyle w:val="ListParagraph"/>
        <w:numPr>
          <w:ilvl w:val="1"/>
          <w:numId w:val="500"/>
        </w:numPr>
        <w:spacing w:after="120"/>
        <w:ind w:left="1276" w:hanging="916"/>
      </w:pPr>
      <w:bookmarkStart w:id="290" w:name="_Ref523228864"/>
      <w:r w:rsidRPr="00E45614">
        <w:t xml:space="preserve">Where an employee is on a form of </w:t>
      </w:r>
      <w:r w:rsidR="00B4210F" w:rsidRPr="00E45614">
        <w:t>leave specified in subclauses</w:t>
      </w:r>
      <w:r w:rsidR="00676525">
        <w:t xml:space="preserve"> </w:t>
      </w:r>
      <w:r w:rsidR="00676525">
        <w:fldChar w:fldCharType="begin"/>
      </w:r>
      <w:r w:rsidR="00676525">
        <w:instrText xml:space="preserve"> REF _Ref24015833 \r \h </w:instrText>
      </w:r>
      <w:r w:rsidR="00676525">
        <w:fldChar w:fldCharType="separate"/>
      </w:r>
      <w:r w:rsidR="009F4D52">
        <w:t>82.39</w:t>
      </w:r>
      <w:r w:rsidR="00676525">
        <w:fldChar w:fldCharType="end"/>
      </w:r>
      <w:r w:rsidR="00B4210F" w:rsidRPr="00E45614">
        <w:t xml:space="preserve"> </w:t>
      </w:r>
      <w:r w:rsidRPr="00E45614">
        <w:t>and:</w:t>
      </w:r>
      <w:bookmarkEnd w:id="290"/>
    </w:p>
    <w:p w14:paraId="05352783" w14:textId="2BE81DD7" w:rsidR="00E67407" w:rsidRPr="00E45614" w:rsidRDefault="00BB3852" w:rsidP="00537428">
      <w:pPr>
        <w:pStyle w:val="ListParagraph"/>
        <w:numPr>
          <w:ilvl w:val="2"/>
          <w:numId w:val="500"/>
        </w:numPr>
        <w:spacing w:after="120"/>
        <w:ind w:left="1985" w:hanging="850"/>
      </w:pPr>
      <w:r w:rsidRPr="00E45614">
        <w:t>t</w:t>
      </w:r>
      <w:r w:rsidR="00CD2FA6" w:rsidRPr="00E45614">
        <w:t>he employee is subsequently granted personal leave</w:t>
      </w:r>
      <w:r w:rsidR="00B4210F" w:rsidRPr="00E45614">
        <w:t xml:space="preserve"> in accordance with subclause</w:t>
      </w:r>
      <w:r w:rsidR="00676525">
        <w:t xml:space="preserve"> </w:t>
      </w:r>
      <w:r w:rsidR="00676525">
        <w:fldChar w:fldCharType="begin"/>
      </w:r>
      <w:r w:rsidR="00676525">
        <w:instrText xml:space="preserve"> REF _Ref24015833 \r \h </w:instrText>
      </w:r>
      <w:r w:rsidR="00676525">
        <w:fldChar w:fldCharType="separate"/>
      </w:r>
      <w:r w:rsidR="009F4D52">
        <w:t>82.39</w:t>
      </w:r>
      <w:r w:rsidR="00676525">
        <w:fldChar w:fldCharType="end"/>
      </w:r>
      <w:r w:rsidRPr="00E45614">
        <w:t xml:space="preserve"> </w:t>
      </w:r>
      <w:r w:rsidR="00CD2FA6" w:rsidRPr="00E45614">
        <w:t>and</w:t>
      </w:r>
    </w:p>
    <w:p w14:paraId="63399139" w14:textId="77777777" w:rsidR="00E67407" w:rsidRPr="00E45614" w:rsidRDefault="00CD2FA6" w:rsidP="00537428">
      <w:pPr>
        <w:pStyle w:val="ListParagraph"/>
        <w:numPr>
          <w:ilvl w:val="2"/>
          <w:numId w:val="500"/>
        </w:numPr>
        <w:spacing w:after="120"/>
        <w:ind w:left="1985" w:hanging="850"/>
      </w:pPr>
      <w:r w:rsidRPr="00E45614">
        <w:t>the personal leave falls within a part or all of the period of the other form of leave</w:t>
      </w:r>
      <w:r w:rsidR="00BB3852" w:rsidRPr="00E45614">
        <w:t>;</w:t>
      </w:r>
    </w:p>
    <w:p w14:paraId="3285203C" w14:textId="77777777" w:rsidR="008E58FF" w:rsidRPr="009934D7" w:rsidRDefault="00CD2FA6" w:rsidP="00537428">
      <w:pPr>
        <w:pStyle w:val="ListParagraph"/>
        <w:spacing w:after="120"/>
        <w:ind w:left="1134"/>
      </w:pPr>
      <w:r w:rsidRPr="009934D7">
        <w:t>then that other leave will be re-credited for that period of the personal leave that falls within the period of the other leave.</w:t>
      </w:r>
    </w:p>
    <w:p w14:paraId="3832602F" w14:textId="48D5546E" w:rsidR="005901B5" w:rsidRPr="00E45614" w:rsidRDefault="00CD2FA6" w:rsidP="00537428">
      <w:pPr>
        <w:pStyle w:val="ListParagraph"/>
        <w:numPr>
          <w:ilvl w:val="1"/>
          <w:numId w:val="500"/>
        </w:numPr>
        <w:spacing w:after="120"/>
        <w:ind w:left="1134" w:hanging="774"/>
      </w:pPr>
      <w:bookmarkStart w:id="291" w:name="_Ref523228402"/>
      <w:r w:rsidRPr="00505450">
        <w:t>An employee cannot access paid p</w:t>
      </w:r>
      <w:r w:rsidRPr="009E5E55">
        <w:t xml:space="preserve">ersonal leave while on paid </w:t>
      </w:r>
      <w:r w:rsidR="00504464" w:rsidRPr="00E45614">
        <w:t xml:space="preserve">birth </w:t>
      </w:r>
      <w:r w:rsidRPr="00E45614">
        <w:t>leave</w:t>
      </w:r>
      <w:r w:rsidR="00D14423" w:rsidRPr="00E45614">
        <w:t>,</w:t>
      </w:r>
      <w:r w:rsidRPr="00E45614">
        <w:t xml:space="preserve"> or primary care giver’s leave,</w:t>
      </w:r>
      <w:r w:rsidR="00D14423" w:rsidRPr="00E45614">
        <w:t xml:space="preserve"> or adoption or permanent care leave</w:t>
      </w:r>
      <w:r w:rsidR="000C4A5D" w:rsidRPr="00E45614">
        <w:t>.</w:t>
      </w:r>
      <w:bookmarkEnd w:id="291"/>
    </w:p>
    <w:p w14:paraId="7FA0C25D" w14:textId="4EC18D9A" w:rsidR="005901B5" w:rsidRPr="00E45614" w:rsidRDefault="00CD2FA6" w:rsidP="00537428">
      <w:pPr>
        <w:pStyle w:val="ListParagraph"/>
        <w:numPr>
          <w:ilvl w:val="1"/>
          <w:numId w:val="500"/>
        </w:numPr>
        <w:spacing w:after="120"/>
        <w:ind w:left="1134" w:hanging="774"/>
      </w:pPr>
      <w:r w:rsidRPr="00E45614">
        <w:t xml:space="preserve">If the employee has exhausted all paid personal leave, personal leave without pay cannot be substituted for unpaid </w:t>
      </w:r>
      <w:r w:rsidR="00504464" w:rsidRPr="00E45614">
        <w:t xml:space="preserve">birth </w:t>
      </w:r>
      <w:r w:rsidRPr="00E45614">
        <w:t>leave.</w:t>
      </w:r>
    </w:p>
    <w:p w14:paraId="554D5B13" w14:textId="29559B82" w:rsidR="005901B5" w:rsidRPr="00E45614" w:rsidRDefault="00BB3852" w:rsidP="00537428">
      <w:pPr>
        <w:pStyle w:val="ListParagraph"/>
        <w:numPr>
          <w:ilvl w:val="1"/>
          <w:numId w:val="500"/>
        </w:numPr>
        <w:spacing w:after="120"/>
        <w:ind w:left="1134" w:hanging="774"/>
      </w:pPr>
      <w:r w:rsidRPr="00E45614">
        <w:t>I</w:t>
      </w:r>
      <w:r w:rsidR="00CD2FA6" w:rsidRPr="00E45614">
        <w:t>f an employee exhausts the employee’s paid personal leave entitlement and produces documenta</w:t>
      </w:r>
      <w:r w:rsidR="00B4210F" w:rsidRPr="00E45614">
        <w:t xml:space="preserve">ry evidence, as per subclause </w:t>
      </w:r>
      <w:r w:rsidR="009934D7">
        <w:fldChar w:fldCharType="begin"/>
      </w:r>
      <w:r w:rsidR="009934D7">
        <w:instrText xml:space="preserve"> REF _Ref523228896 \r \h </w:instrText>
      </w:r>
      <w:r w:rsidR="005D5BB9">
        <w:instrText xml:space="preserve"> \* MERGEFORMAT </w:instrText>
      </w:r>
      <w:r w:rsidR="009934D7">
        <w:fldChar w:fldCharType="separate"/>
      </w:r>
      <w:r w:rsidR="009F4D52">
        <w:t>82.24</w:t>
      </w:r>
      <w:r w:rsidR="009934D7">
        <w:fldChar w:fldCharType="end"/>
      </w:r>
      <w:r w:rsidR="00CD2FA6" w:rsidRPr="00E45614">
        <w:t>, as evidence of continuing personal illness or injury,</w:t>
      </w:r>
      <w:r w:rsidR="00504464" w:rsidRPr="00E45614">
        <w:t xml:space="preserve"> or requirement to care or provide support to a member of the employee’s immediate family or household, </w:t>
      </w:r>
      <w:r w:rsidR="00CD2FA6" w:rsidRPr="00E45614">
        <w:t>the employee may apply to the head of service for approval to take annual leave or long service leave. If approved, this leave will not break the continuity of</w:t>
      </w:r>
      <w:r w:rsidR="00B4210F" w:rsidRPr="00E45614">
        <w:t xml:space="preserve"> the 78 weeks under subclause</w:t>
      </w:r>
      <w:r w:rsidR="00167102" w:rsidRPr="00E45614">
        <w:t xml:space="preserve"> </w:t>
      </w:r>
      <w:r w:rsidR="009934D7">
        <w:fldChar w:fldCharType="begin"/>
      </w:r>
      <w:r w:rsidR="009934D7">
        <w:instrText xml:space="preserve"> REF _Ref523228788 \r \h </w:instrText>
      </w:r>
      <w:r w:rsidR="005D5BB9">
        <w:instrText xml:space="preserve"> \* MERGEFORMAT </w:instrText>
      </w:r>
      <w:r w:rsidR="009934D7">
        <w:fldChar w:fldCharType="separate"/>
      </w:r>
      <w:r w:rsidR="009F4D52">
        <w:t>82.27</w:t>
      </w:r>
      <w:r w:rsidR="009934D7">
        <w:fldChar w:fldCharType="end"/>
      </w:r>
      <w:r w:rsidR="003D7D7E" w:rsidRPr="00E45614">
        <w:t>.</w:t>
      </w:r>
    </w:p>
    <w:p w14:paraId="13ABDA52" w14:textId="77777777" w:rsidR="00CD2FA6" w:rsidRPr="00E45614" w:rsidRDefault="00CD2FA6" w:rsidP="004D27EC">
      <w:pPr>
        <w:pStyle w:val="Heading1"/>
      </w:pPr>
      <w:bookmarkStart w:id="292" w:name="_Toc302550548"/>
      <w:bookmarkStart w:id="293" w:name="_Toc303776086"/>
      <w:bookmarkStart w:id="294" w:name="_Ref523228177"/>
      <w:bookmarkStart w:id="295" w:name="_Ref523231415"/>
      <w:bookmarkStart w:id="296" w:name="_Ref523231480"/>
      <w:bookmarkStart w:id="297" w:name="_Toc25842952"/>
      <w:bookmarkStart w:id="298" w:name="_Toc286400129" w:colFirst="1" w:colLast="3"/>
      <w:r w:rsidRPr="00E45614">
        <w:t xml:space="preserve">Personal Leave in Extraordinary </w:t>
      </w:r>
      <w:r w:rsidR="00AA54C5" w:rsidRPr="00E45614">
        <w:t>and Unfor</w:t>
      </w:r>
      <w:r w:rsidR="00F3696A" w:rsidRPr="00E45614">
        <w:t>e</w:t>
      </w:r>
      <w:r w:rsidR="00AA54C5" w:rsidRPr="00E45614">
        <w:t xml:space="preserve">seen </w:t>
      </w:r>
      <w:r w:rsidRPr="00E45614">
        <w:t>Circumstances</w:t>
      </w:r>
      <w:bookmarkEnd w:id="292"/>
      <w:bookmarkEnd w:id="293"/>
      <w:bookmarkEnd w:id="294"/>
      <w:bookmarkEnd w:id="295"/>
      <w:bookmarkEnd w:id="296"/>
      <w:bookmarkEnd w:id="297"/>
    </w:p>
    <w:p w14:paraId="42E33D47" w14:textId="26BF4466" w:rsidR="00E67407" w:rsidRPr="00E45614" w:rsidRDefault="00CD2FA6" w:rsidP="00537428">
      <w:pPr>
        <w:pStyle w:val="ListParagraph"/>
        <w:numPr>
          <w:ilvl w:val="1"/>
          <w:numId w:val="500"/>
        </w:numPr>
        <w:spacing w:after="120"/>
        <w:ind w:left="1134" w:hanging="774"/>
      </w:pPr>
      <w:r w:rsidRPr="00E45614">
        <w:t xml:space="preserve">Employees, other than casual employees, are eligible </w:t>
      </w:r>
      <w:r w:rsidR="003D1332" w:rsidRPr="00E45614">
        <w:t xml:space="preserve">for </w:t>
      </w:r>
      <w:r w:rsidRPr="00E45614">
        <w:t xml:space="preserve">personal leave in extraordinary </w:t>
      </w:r>
      <w:r w:rsidR="00352E0F" w:rsidRPr="00E45614">
        <w:t>and unfor</w:t>
      </w:r>
      <w:r w:rsidR="00F3696A" w:rsidRPr="00E45614">
        <w:t>e</w:t>
      </w:r>
      <w:r w:rsidR="00352E0F" w:rsidRPr="00E45614">
        <w:t xml:space="preserve">seen </w:t>
      </w:r>
      <w:r w:rsidRPr="00E45614">
        <w:t>circumstances.</w:t>
      </w:r>
    </w:p>
    <w:p w14:paraId="22B29D31" w14:textId="51E8D30C" w:rsidR="00E67407" w:rsidRPr="00E45614" w:rsidRDefault="00CD2FA6" w:rsidP="00537428">
      <w:pPr>
        <w:pStyle w:val="ListParagraph"/>
        <w:numPr>
          <w:ilvl w:val="1"/>
          <w:numId w:val="500"/>
        </w:numPr>
        <w:spacing w:after="120"/>
        <w:ind w:left="1134" w:hanging="774"/>
      </w:pPr>
      <w:r w:rsidRPr="00E45614">
        <w:t>Personal leave in extraordinary</w:t>
      </w:r>
      <w:r w:rsidR="00352E0F" w:rsidRPr="00E45614">
        <w:t xml:space="preserve"> and unfor</w:t>
      </w:r>
      <w:r w:rsidR="00F3696A" w:rsidRPr="00E45614">
        <w:t>e</w:t>
      </w:r>
      <w:r w:rsidR="00352E0F" w:rsidRPr="00E45614">
        <w:t>seen</w:t>
      </w:r>
      <w:r w:rsidRPr="00E45614">
        <w:t xml:space="preserve"> circumstances, is non-cumulative and if granted is deducted from the </w:t>
      </w:r>
      <w:r w:rsidR="00EA19D6" w:rsidRPr="00E45614">
        <w:t>employee’s</w:t>
      </w:r>
      <w:r w:rsidRPr="00E45614">
        <w:t xml:space="preserve"> personal leave balance.</w:t>
      </w:r>
    </w:p>
    <w:p w14:paraId="394536D2" w14:textId="0B8B971C" w:rsidR="00E67407" w:rsidRPr="00E45614" w:rsidRDefault="00CD2FA6" w:rsidP="00537428">
      <w:pPr>
        <w:pStyle w:val="ListParagraph"/>
        <w:numPr>
          <w:ilvl w:val="1"/>
          <w:numId w:val="500"/>
        </w:numPr>
        <w:spacing w:after="120"/>
        <w:ind w:left="1134" w:hanging="774"/>
      </w:pPr>
      <w:r w:rsidRPr="00E45614">
        <w:t>The head of service may grant a maximum of four days of personal leave, other than for personal illness or the care of the employee’s immediate household who is sick</w:t>
      </w:r>
      <w:r w:rsidR="003D1332" w:rsidRPr="00E45614">
        <w:t xml:space="preserve"> or requires support</w:t>
      </w:r>
      <w:r w:rsidRPr="00E45614">
        <w:t>, in an accrual year, in extraordinary, unfor</w:t>
      </w:r>
      <w:r w:rsidR="00BB4639" w:rsidRPr="00E45614">
        <w:t>e</w:t>
      </w:r>
      <w:r w:rsidRPr="00E45614">
        <w:t>seen or unexpected circumstances and where it is essential that the employee have leave from the workplace.  These four days are in addition to the seven days personal leave without documentary evidence.</w:t>
      </w:r>
    </w:p>
    <w:p w14:paraId="2F54DDD9" w14:textId="77777777" w:rsidR="00E67407" w:rsidRPr="00E45614" w:rsidRDefault="00CD2FA6" w:rsidP="00537428">
      <w:pPr>
        <w:pStyle w:val="ListParagraph"/>
        <w:numPr>
          <w:ilvl w:val="1"/>
          <w:numId w:val="500"/>
        </w:numPr>
        <w:spacing w:after="120"/>
        <w:ind w:left="1134" w:hanging="774"/>
      </w:pPr>
      <w:r w:rsidRPr="00E45614">
        <w:t xml:space="preserve">While personal leave in extraordinary </w:t>
      </w:r>
      <w:r w:rsidR="001624A9" w:rsidRPr="00E45614">
        <w:t>and unfor</w:t>
      </w:r>
      <w:r w:rsidR="00A80F4F" w:rsidRPr="00E45614">
        <w:t>e</w:t>
      </w:r>
      <w:r w:rsidR="001624A9" w:rsidRPr="00E45614">
        <w:t xml:space="preserve">seen </w:t>
      </w:r>
      <w:r w:rsidRPr="00E45614">
        <w:t>circumstances does not normally require documentary evidence, the head of service may request reasonable evidence before granting the leave.</w:t>
      </w:r>
    </w:p>
    <w:p w14:paraId="65CF9337" w14:textId="77777777" w:rsidR="00E67407" w:rsidRPr="00E45614" w:rsidRDefault="00CD2FA6" w:rsidP="00537428">
      <w:pPr>
        <w:pStyle w:val="ListParagraph"/>
        <w:numPr>
          <w:ilvl w:val="1"/>
          <w:numId w:val="500"/>
        </w:numPr>
        <w:spacing w:after="120"/>
        <w:ind w:left="1134" w:hanging="774"/>
      </w:pPr>
      <w:r w:rsidRPr="00E45614">
        <w:t>Personal leave in extraordinary</w:t>
      </w:r>
      <w:r w:rsidR="00F3696A" w:rsidRPr="00E45614">
        <w:t xml:space="preserve"> and unforeseen</w:t>
      </w:r>
      <w:r w:rsidRPr="00E45614">
        <w:t xml:space="preserve"> circumstances will be granted with pay.</w:t>
      </w:r>
    </w:p>
    <w:p w14:paraId="674F8676" w14:textId="77777777" w:rsidR="00CD2FA6" w:rsidRPr="00E45614" w:rsidRDefault="00CD2FA6" w:rsidP="004D27EC">
      <w:pPr>
        <w:pStyle w:val="Heading1"/>
      </w:pPr>
      <w:bookmarkStart w:id="299" w:name="_Toc303776087"/>
      <w:bookmarkStart w:id="300" w:name="_Toc25842953"/>
      <w:r w:rsidRPr="00E45614">
        <w:t>Infectious Disease Circumstances</w:t>
      </w:r>
      <w:bookmarkEnd w:id="299"/>
      <w:bookmarkEnd w:id="300"/>
    </w:p>
    <w:bookmarkEnd w:id="298"/>
    <w:p w14:paraId="70E642C4" w14:textId="77777777" w:rsidR="00E67407" w:rsidRPr="009E5E55" w:rsidRDefault="00CD2FA6" w:rsidP="00537428">
      <w:pPr>
        <w:pStyle w:val="ListParagraph"/>
        <w:numPr>
          <w:ilvl w:val="1"/>
          <w:numId w:val="500"/>
        </w:numPr>
        <w:spacing w:after="120"/>
        <w:ind w:left="1134" w:hanging="774"/>
      </w:pPr>
      <w:r w:rsidRPr="00E45614">
        <w:t xml:space="preserve">Where an employee is prevented from attending for duty under the </w:t>
      </w:r>
      <w:r w:rsidRPr="001B0CC0">
        <w:rPr>
          <w:i/>
        </w:rPr>
        <w:t>Public Health Act 1997</w:t>
      </w:r>
      <w:r w:rsidRPr="00505450">
        <w:t>, the head of service may grant that employee personal leave during that period.</w:t>
      </w:r>
    </w:p>
    <w:p w14:paraId="4C9C5A9B" w14:textId="77777777" w:rsidR="00E67407" w:rsidRPr="00E45614" w:rsidRDefault="00CD2FA6" w:rsidP="00537428">
      <w:pPr>
        <w:pStyle w:val="ListParagraph"/>
        <w:numPr>
          <w:ilvl w:val="1"/>
          <w:numId w:val="500"/>
        </w:numPr>
        <w:spacing w:after="120"/>
        <w:ind w:left="1134" w:hanging="774"/>
      </w:pPr>
      <w:r w:rsidRPr="00F23A74">
        <w:t>The employee may also apply for the absence or a part of it to be deducted from their annual leave credit.</w:t>
      </w:r>
    </w:p>
    <w:p w14:paraId="254CBA76" w14:textId="392554E7" w:rsidR="00063D3D" w:rsidRPr="00E45614" w:rsidRDefault="00063D3D" w:rsidP="004D27EC">
      <w:pPr>
        <w:pStyle w:val="Heading1"/>
      </w:pPr>
      <w:bookmarkStart w:id="301" w:name="_Ref11323565"/>
      <w:bookmarkStart w:id="302" w:name="_Toc25842954"/>
      <w:bookmarkStart w:id="303" w:name="_Hlk17793564"/>
      <w:r w:rsidRPr="00E45614">
        <w:lastRenderedPageBreak/>
        <w:t>Annual Leave</w:t>
      </w:r>
      <w:bookmarkEnd w:id="301"/>
      <w:bookmarkEnd w:id="302"/>
    </w:p>
    <w:p w14:paraId="0B9A05A8" w14:textId="77777777" w:rsidR="00414169" w:rsidRPr="009E5E55" w:rsidRDefault="007B3C67" w:rsidP="00537428">
      <w:pPr>
        <w:spacing w:after="120"/>
      </w:pPr>
      <w:r w:rsidRPr="009934D7">
        <w:rPr>
          <w:u w:val="single"/>
        </w:rPr>
        <w:t>P</w:t>
      </w:r>
      <w:r w:rsidR="00414169" w:rsidRPr="009934D7">
        <w:rPr>
          <w:u w:val="single"/>
        </w:rPr>
        <w:t>urpose</w:t>
      </w:r>
    </w:p>
    <w:p w14:paraId="2ED7A7C5" w14:textId="77777777" w:rsidR="00E67407" w:rsidRPr="00E45614" w:rsidRDefault="00414169" w:rsidP="00537428">
      <w:pPr>
        <w:pStyle w:val="ListParagraph"/>
        <w:numPr>
          <w:ilvl w:val="1"/>
          <w:numId w:val="500"/>
        </w:numPr>
        <w:spacing w:after="120"/>
        <w:ind w:left="1134" w:hanging="774"/>
      </w:pPr>
      <w:r w:rsidRPr="00F23A74">
        <w:t xml:space="preserve">Annual leave is available to employees to enable them to be </w:t>
      </w:r>
      <w:r w:rsidRPr="00E45614">
        <w:t>absent from duty for the purposes of rest and recreation.</w:t>
      </w:r>
    </w:p>
    <w:p w14:paraId="224BEAB7" w14:textId="77777777" w:rsidR="00414169" w:rsidRPr="009E5E55" w:rsidRDefault="00414169" w:rsidP="00537428">
      <w:pPr>
        <w:spacing w:after="120"/>
      </w:pPr>
      <w:r w:rsidRPr="009934D7">
        <w:rPr>
          <w:u w:val="single"/>
        </w:rPr>
        <w:t>Eligibility</w:t>
      </w:r>
    </w:p>
    <w:p w14:paraId="55782028" w14:textId="77777777" w:rsidR="00E67407" w:rsidRPr="00E45614" w:rsidRDefault="00414169" w:rsidP="00537428">
      <w:pPr>
        <w:pStyle w:val="ListParagraph"/>
        <w:numPr>
          <w:ilvl w:val="1"/>
          <w:numId w:val="500"/>
        </w:numPr>
        <w:spacing w:after="120"/>
        <w:ind w:left="1134" w:hanging="774"/>
      </w:pPr>
      <w:r w:rsidRPr="00F23A74">
        <w:t>Annual leave is available to employees other than casual employees.</w:t>
      </w:r>
    </w:p>
    <w:p w14:paraId="7C7688C7" w14:textId="77777777" w:rsidR="00414169" w:rsidRPr="009E5E55" w:rsidRDefault="00414169" w:rsidP="00537428">
      <w:pPr>
        <w:spacing w:after="120"/>
      </w:pPr>
      <w:r w:rsidRPr="009934D7">
        <w:rPr>
          <w:u w:val="single"/>
        </w:rPr>
        <w:t>Entitlement</w:t>
      </w:r>
    </w:p>
    <w:p w14:paraId="6A6A29DC" w14:textId="77777777" w:rsidR="00E67407" w:rsidRPr="00E45614" w:rsidRDefault="00414169" w:rsidP="00537428">
      <w:pPr>
        <w:pStyle w:val="ListParagraph"/>
        <w:numPr>
          <w:ilvl w:val="1"/>
          <w:numId w:val="500"/>
        </w:numPr>
        <w:spacing w:after="120"/>
        <w:ind w:left="1134" w:hanging="774"/>
      </w:pPr>
      <w:r w:rsidRPr="00F23A74">
        <w:t xml:space="preserve">An employee may be granted annual leave up to their available credit from the first day of service. </w:t>
      </w:r>
    </w:p>
    <w:p w14:paraId="05D4C899" w14:textId="77777777" w:rsidR="00E67407" w:rsidRPr="00E45614" w:rsidRDefault="00414169" w:rsidP="00537428">
      <w:pPr>
        <w:pStyle w:val="ListParagraph"/>
        <w:numPr>
          <w:ilvl w:val="1"/>
          <w:numId w:val="500"/>
        </w:numPr>
        <w:spacing w:after="120"/>
        <w:ind w:left="1134" w:hanging="774"/>
      </w:pPr>
      <w:r w:rsidRPr="00E45614">
        <w:t>Annual leave is cumulative.</w:t>
      </w:r>
    </w:p>
    <w:p w14:paraId="4F2049BB" w14:textId="77777777" w:rsidR="00E67407" w:rsidRPr="00E45614" w:rsidRDefault="00414169" w:rsidP="00537428">
      <w:pPr>
        <w:pStyle w:val="ListParagraph"/>
        <w:numPr>
          <w:ilvl w:val="1"/>
          <w:numId w:val="500"/>
        </w:numPr>
        <w:spacing w:after="120"/>
        <w:ind w:left="1134" w:hanging="774"/>
      </w:pPr>
      <w:bookmarkStart w:id="304" w:name="_Ref523228982"/>
      <w:r w:rsidRPr="00E45614">
        <w:t>An employee’s annual leave credit accrues on a daily basis according to the formula set out below:</w:t>
      </w:r>
      <w:bookmarkEnd w:id="304"/>
    </w:p>
    <w:p w14:paraId="24B974F6" w14:textId="77777777" w:rsidR="00414169" w:rsidRPr="009934D7" w:rsidRDefault="00414169" w:rsidP="00537428">
      <w:pPr>
        <w:pStyle w:val="ListParagraph"/>
        <w:numPr>
          <w:ilvl w:val="2"/>
          <w:numId w:val="500"/>
        </w:numPr>
        <w:spacing w:after="120"/>
        <w:ind w:left="1985" w:hanging="850"/>
      </w:pPr>
      <w:r w:rsidRPr="009934D7">
        <w:t>(A x B x D) / C = total hours of leave accrued per day</w:t>
      </w:r>
      <w:r w:rsidR="00442764" w:rsidRPr="009934D7">
        <w:t xml:space="preserve"> </w:t>
      </w:r>
      <w:r w:rsidRPr="009934D7">
        <w:t>where:</w:t>
      </w:r>
    </w:p>
    <w:p w14:paraId="79C8B5AA" w14:textId="77777777" w:rsidR="00414169" w:rsidRPr="009934D7" w:rsidRDefault="00414169" w:rsidP="00537428">
      <w:pPr>
        <w:pStyle w:val="ListParagraph"/>
        <w:numPr>
          <w:ilvl w:val="2"/>
          <w:numId w:val="500"/>
        </w:numPr>
        <w:spacing w:after="120"/>
        <w:ind w:left="1985" w:hanging="850"/>
      </w:pPr>
      <w:r w:rsidRPr="009934D7">
        <w:t>A = number of ordinary hours per week worked; and</w:t>
      </w:r>
    </w:p>
    <w:p w14:paraId="23EE32B8" w14:textId="20956E95" w:rsidR="00414169" w:rsidRPr="009934D7" w:rsidRDefault="00414169" w:rsidP="00537428">
      <w:pPr>
        <w:pStyle w:val="ListParagraph"/>
        <w:numPr>
          <w:ilvl w:val="2"/>
          <w:numId w:val="500"/>
        </w:numPr>
        <w:spacing w:after="120"/>
        <w:ind w:left="1985" w:hanging="850"/>
      </w:pPr>
      <w:r w:rsidRPr="009934D7">
        <w:t>B = one where the day counts as service or zero where the day does not count as service or is</w:t>
      </w:r>
      <w:r w:rsidR="00395191">
        <w:t xml:space="preserve"> </w:t>
      </w:r>
      <w:r w:rsidRPr="009934D7">
        <w:t>an unauthorised absence;</w:t>
      </w:r>
    </w:p>
    <w:p w14:paraId="041C8F58" w14:textId="77777777" w:rsidR="00414169" w:rsidRPr="009934D7" w:rsidRDefault="00414169" w:rsidP="00537428">
      <w:pPr>
        <w:pStyle w:val="ListParagraph"/>
        <w:numPr>
          <w:ilvl w:val="2"/>
          <w:numId w:val="500"/>
        </w:numPr>
        <w:spacing w:after="120"/>
        <w:ind w:left="1985" w:hanging="850"/>
      </w:pPr>
      <w:r w:rsidRPr="009934D7">
        <w:t>C = number of calendar days in the year; and</w:t>
      </w:r>
    </w:p>
    <w:p w14:paraId="56B3D5EB" w14:textId="77777777" w:rsidR="00414169" w:rsidRPr="009934D7" w:rsidRDefault="00414169" w:rsidP="00537428">
      <w:pPr>
        <w:pStyle w:val="ListParagraph"/>
        <w:numPr>
          <w:ilvl w:val="2"/>
          <w:numId w:val="500"/>
        </w:numPr>
        <w:spacing w:after="120"/>
        <w:ind w:left="1985" w:hanging="850"/>
      </w:pPr>
      <w:r w:rsidRPr="009934D7">
        <w:t>D = number of weeks of annual leave an employee is entitled to a year.</w:t>
      </w:r>
    </w:p>
    <w:p w14:paraId="4C2285FE" w14:textId="0A240AA0" w:rsidR="00E67407" w:rsidRPr="00E45614" w:rsidRDefault="00B4210F" w:rsidP="00537428">
      <w:pPr>
        <w:pStyle w:val="ListParagraph"/>
        <w:numPr>
          <w:ilvl w:val="1"/>
          <w:numId w:val="500"/>
        </w:numPr>
        <w:spacing w:after="120"/>
        <w:ind w:left="1134" w:hanging="708"/>
      </w:pPr>
      <w:r w:rsidRPr="00505450">
        <w:t xml:space="preserve">For the purpose of subclause </w:t>
      </w:r>
      <w:r w:rsidR="009934D7">
        <w:fldChar w:fldCharType="begin"/>
      </w:r>
      <w:r w:rsidR="009934D7">
        <w:instrText xml:space="preserve"> REF _Ref523228982 \r \h </w:instrText>
      </w:r>
      <w:r w:rsidR="005D5BB9">
        <w:instrText xml:space="preserve"> \* MERGEFORMAT </w:instrText>
      </w:r>
      <w:r w:rsidR="009934D7">
        <w:fldChar w:fldCharType="separate"/>
      </w:r>
      <w:r w:rsidR="009F4D52">
        <w:t>85.5</w:t>
      </w:r>
      <w:r w:rsidR="009934D7">
        <w:fldChar w:fldCharType="end"/>
      </w:r>
      <w:r w:rsidR="0028181C">
        <w:t xml:space="preserve"> </w:t>
      </w:r>
      <w:r w:rsidR="00414169" w:rsidRPr="00E45614">
        <w:t>the basic leave entitlement is:</w:t>
      </w:r>
    </w:p>
    <w:p w14:paraId="637B3125" w14:textId="77777777" w:rsidR="00E67407" w:rsidRPr="00E45614" w:rsidRDefault="00414169" w:rsidP="00537428">
      <w:pPr>
        <w:pStyle w:val="ListParagraph"/>
        <w:numPr>
          <w:ilvl w:val="2"/>
          <w:numId w:val="500"/>
        </w:numPr>
        <w:spacing w:after="120"/>
        <w:ind w:left="1985" w:hanging="850"/>
      </w:pPr>
      <w:r w:rsidRPr="00E45614">
        <w:t>in the case of 38 hour workers, 152 hours annual leave for each full year worked; or</w:t>
      </w:r>
    </w:p>
    <w:p w14:paraId="08194A69" w14:textId="77777777" w:rsidR="00E67407" w:rsidRPr="00E45614" w:rsidRDefault="00414169" w:rsidP="00537428">
      <w:pPr>
        <w:pStyle w:val="ListParagraph"/>
        <w:numPr>
          <w:ilvl w:val="2"/>
          <w:numId w:val="500"/>
        </w:numPr>
        <w:spacing w:after="120"/>
        <w:ind w:left="1985" w:hanging="850"/>
      </w:pPr>
      <w:r w:rsidRPr="00E45614">
        <w:t>in the case of 40 hour workers, 160 hours annual leave for each full year worked.</w:t>
      </w:r>
    </w:p>
    <w:p w14:paraId="4D485C2F" w14:textId="56ADBBF7" w:rsidR="00E67407" w:rsidRPr="00E45614" w:rsidRDefault="00414169" w:rsidP="00537428">
      <w:pPr>
        <w:pStyle w:val="ListParagraph"/>
        <w:numPr>
          <w:ilvl w:val="1"/>
          <w:numId w:val="500"/>
        </w:numPr>
        <w:spacing w:after="120"/>
        <w:ind w:left="1134" w:hanging="774"/>
      </w:pPr>
      <w:bookmarkStart w:id="305" w:name="_Hlk17788182"/>
      <w:r w:rsidRPr="00E45614">
        <w:t xml:space="preserve">A </w:t>
      </w:r>
      <w:r w:rsidR="00D065D6" w:rsidRPr="00E45614">
        <w:t>Medical Officer</w:t>
      </w:r>
      <w:r w:rsidRPr="00E45614">
        <w:t xml:space="preserve"> who is regularly rostered to work on Sunday and work</w:t>
      </w:r>
      <w:r w:rsidR="00611637">
        <w:t>s</w:t>
      </w:r>
      <w:r w:rsidRPr="00E45614">
        <w:t xml:space="preserve"> </w:t>
      </w:r>
      <w:r w:rsidR="0068268D">
        <w:t xml:space="preserve"> </w:t>
      </w:r>
      <w:r w:rsidRPr="00E45614">
        <w:t>at least ten Sundays in a year will be entitled to an additional five days of paid annual leave per year.</w:t>
      </w:r>
    </w:p>
    <w:bookmarkEnd w:id="305"/>
    <w:p w14:paraId="6C056032" w14:textId="526C0FA4" w:rsidR="00E67407" w:rsidRPr="00E45614" w:rsidRDefault="00414169" w:rsidP="00537428">
      <w:pPr>
        <w:pStyle w:val="ListParagraph"/>
        <w:numPr>
          <w:ilvl w:val="1"/>
          <w:numId w:val="500"/>
        </w:numPr>
        <w:spacing w:after="120"/>
        <w:ind w:left="1134" w:hanging="774"/>
      </w:pPr>
      <w:r w:rsidRPr="00E45614">
        <w:t xml:space="preserve">A </w:t>
      </w:r>
      <w:r w:rsidR="00D065D6" w:rsidRPr="00E45614">
        <w:t>Medical Officer</w:t>
      </w:r>
      <w:r w:rsidRPr="00E45614">
        <w:t xml:space="preserve"> rostered to work on less than ten Sundays during which annual leave will accrue will be entitled to additional annual leave at the rate of one tenth of a working week for each Sunday so rostered, up to a maximum of 5 days per calendar year.</w:t>
      </w:r>
    </w:p>
    <w:p w14:paraId="2548584D" w14:textId="017E23E1" w:rsidR="00E67407" w:rsidRPr="00E45614" w:rsidRDefault="00414169" w:rsidP="00537428">
      <w:pPr>
        <w:pStyle w:val="ListParagraph"/>
        <w:numPr>
          <w:ilvl w:val="1"/>
          <w:numId w:val="500"/>
        </w:numPr>
        <w:spacing w:after="120"/>
        <w:ind w:left="1134" w:hanging="774"/>
      </w:pPr>
      <w:r w:rsidRPr="00E45614">
        <w:t xml:space="preserve">A </w:t>
      </w:r>
      <w:r w:rsidR="0080150A" w:rsidRPr="00E45614">
        <w:t>Senior Medical Practitioner</w:t>
      </w:r>
      <w:r w:rsidRPr="00E45614">
        <w:t xml:space="preserve"> shall</w:t>
      </w:r>
      <w:r w:rsidR="005C235D">
        <w:t>, in addition to their basic leave entitlement</w:t>
      </w:r>
      <w:r w:rsidR="00D76384">
        <w:t>,</w:t>
      </w:r>
      <w:r w:rsidRPr="00E45614">
        <w:t xml:space="preserve"> be granted an additional week of paid annual leave </w:t>
      </w:r>
      <w:r w:rsidR="00CD7483">
        <w:t>accrued on a daily basis</w:t>
      </w:r>
      <w:r w:rsidRPr="00E45614">
        <w:t xml:space="preserve">. </w:t>
      </w:r>
    </w:p>
    <w:p w14:paraId="63703872" w14:textId="77777777" w:rsidR="00E67407" w:rsidRPr="00E45614" w:rsidRDefault="00414169" w:rsidP="00537428">
      <w:pPr>
        <w:pStyle w:val="ListParagraph"/>
        <w:numPr>
          <w:ilvl w:val="1"/>
          <w:numId w:val="500"/>
        </w:numPr>
        <w:spacing w:after="120"/>
        <w:ind w:left="1134" w:hanging="774"/>
      </w:pPr>
      <w:r w:rsidRPr="00E45614">
        <w:t>If an employee moves from one ACTPS Directorate to another, annual leave accrued with the first Directorate will transfer to the second Directorate.</w:t>
      </w:r>
    </w:p>
    <w:p w14:paraId="63324946" w14:textId="77777777" w:rsidR="00E67407" w:rsidRPr="00E45614" w:rsidRDefault="00414169" w:rsidP="00537428">
      <w:pPr>
        <w:pStyle w:val="ListParagraph"/>
        <w:numPr>
          <w:ilvl w:val="1"/>
          <w:numId w:val="500"/>
        </w:numPr>
        <w:spacing w:after="120"/>
        <w:ind w:left="1134" w:hanging="774"/>
      </w:pPr>
      <w:r w:rsidRPr="00E45614">
        <w:t>An annual leave credit does not accrue to an employee if the employee is absent from duty on leave for specified defence service, or full-time defence service.  If the employee resumes duty after a period of specified defence service, annual leave will accrue from the date the employee resumes duty.</w:t>
      </w:r>
    </w:p>
    <w:p w14:paraId="1B31F6CC" w14:textId="77777777" w:rsidR="00E67407" w:rsidRPr="00E45614" w:rsidRDefault="00414169" w:rsidP="00537428">
      <w:pPr>
        <w:pStyle w:val="ListParagraph"/>
        <w:numPr>
          <w:ilvl w:val="1"/>
          <w:numId w:val="500"/>
        </w:numPr>
        <w:spacing w:after="120"/>
        <w:ind w:left="1134" w:hanging="774"/>
      </w:pPr>
      <w:r w:rsidRPr="00E45614">
        <w:t xml:space="preserve">Employees will receive payment on separation from the </w:t>
      </w:r>
      <w:r w:rsidR="00FD2174" w:rsidRPr="00E45614">
        <w:t xml:space="preserve">ACTPS </w:t>
      </w:r>
      <w:r w:rsidRPr="00E45614">
        <w:t>of any unused annual leave entitlement.</w:t>
      </w:r>
    </w:p>
    <w:p w14:paraId="66D5A6F4" w14:textId="77777777" w:rsidR="00414169" w:rsidRPr="009E5E55" w:rsidRDefault="007B3C67" w:rsidP="00537428">
      <w:pPr>
        <w:spacing w:after="120"/>
      </w:pPr>
      <w:r w:rsidRPr="009934D7">
        <w:rPr>
          <w:u w:val="single"/>
        </w:rPr>
        <w:t>E</w:t>
      </w:r>
      <w:r w:rsidR="00414169" w:rsidRPr="009934D7">
        <w:rPr>
          <w:u w:val="single"/>
        </w:rPr>
        <w:t>vidence and Conditions</w:t>
      </w:r>
    </w:p>
    <w:p w14:paraId="2D72DD59" w14:textId="77777777" w:rsidR="00E67407" w:rsidRPr="00E45614" w:rsidRDefault="00414169" w:rsidP="00537428">
      <w:pPr>
        <w:pStyle w:val="ListParagraph"/>
        <w:numPr>
          <w:ilvl w:val="1"/>
          <w:numId w:val="500"/>
        </w:numPr>
        <w:spacing w:after="120"/>
        <w:ind w:left="1134" w:hanging="774"/>
      </w:pPr>
      <w:r w:rsidRPr="00F23A74">
        <w:t xml:space="preserve">Employees are encouraged to use their annual leave in the year that it accrues, and to this end should discuss their leave intentions with their manager/supervisor as soon as </w:t>
      </w:r>
      <w:r w:rsidRPr="00E45614">
        <w:t xml:space="preserve">practicable. </w:t>
      </w:r>
    </w:p>
    <w:p w14:paraId="2AA258BB" w14:textId="77777777" w:rsidR="00E67407" w:rsidRPr="00E45614" w:rsidRDefault="00414169" w:rsidP="00537428">
      <w:pPr>
        <w:pStyle w:val="ListParagraph"/>
        <w:numPr>
          <w:ilvl w:val="1"/>
          <w:numId w:val="500"/>
        </w:numPr>
        <w:spacing w:after="120"/>
        <w:ind w:left="1134" w:hanging="774"/>
      </w:pPr>
      <w:r w:rsidRPr="00E45614">
        <w:t>An employee must make an application to the head of service to access their annual leave entitlement.</w:t>
      </w:r>
    </w:p>
    <w:p w14:paraId="3132B6A8" w14:textId="77777777" w:rsidR="00E67407" w:rsidRPr="00E45614" w:rsidRDefault="00414169" w:rsidP="00537428">
      <w:pPr>
        <w:pStyle w:val="ListParagraph"/>
        <w:numPr>
          <w:ilvl w:val="1"/>
          <w:numId w:val="500"/>
        </w:numPr>
        <w:spacing w:after="120"/>
        <w:ind w:left="1134" w:hanging="774"/>
      </w:pPr>
      <w:r w:rsidRPr="00E45614">
        <w:lastRenderedPageBreak/>
        <w:t>Having considered the requirements of this clause the head of service may approve an employee’s application to access annual leave.</w:t>
      </w:r>
    </w:p>
    <w:p w14:paraId="019611C5" w14:textId="77777777" w:rsidR="00E67407" w:rsidRPr="00E45614" w:rsidRDefault="00414169" w:rsidP="00537428">
      <w:pPr>
        <w:pStyle w:val="ListParagraph"/>
        <w:numPr>
          <w:ilvl w:val="1"/>
          <w:numId w:val="500"/>
        </w:numPr>
        <w:spacing w:after="120"/>
        <w:ind w:left="1134" w:hanging="774"/>
      </w:pPr>
      <w:r w:rsidRPr="00E45614">
        <w:t>The head of service should approve an employee’s application to take annual leave, subject to operational requirements.</w:t>
      </w:r>
    </w:p>
    <w:p w14:paraId="753451A9" w14:textId="77777777" w:rsidR="00E67407" w:rsidRPr="00E45614" w:rsidRDefault="00414169" w:rsidP="00537428">
      <w:pPr>
        <w:pStyle w:val="ListParagraph"/>
        <w:numPr>
          <w:ilvl w:val="1"/>
          <w:numId w:val="500"/>
        </w:numPr>
        <w:spacing w:after="120"/>
        <w:ind w:left="1134" w:hanging="774"/>
      </w:pPr>
      <w:r w:rsidRPr="00E45614">
        <w:t>If the head of service does not approve an employee’s application for annual leave because of operational requirements, the head of service will consult with the employee to determine a mutually convenient alternative time (or times) for the employee to take the leave.</w:t>
      </w:r>
    </w:p>
    <w:p w14:paraId="732DA8D8" w14:textId="1294E45C" w:rsidR="00E67407" w:rsidRPr="00E45614" w:rsidRDefault="00414169" w:rsidP="00537428">
      <w:pPr>
        <w:pStyle w:val="ListParagraph"/>
        <w:numPr>
          <w:ilvl w:val="1"/>
          <w:numId w:val="500"/>
        </w:numPr>
        <w:spacing w:after="120"/>
        <w:ind w:left="1134" w:hanging="774"/>
      </w:pPr>
      <w:r w:rsidRPr="00E45614">
        <w:t xml:space="preserve">The head of service must, unless there are exceptional operational circumstances, approve an application for annual leave if it would enable an employee to reduce their annual leave credit below two and a half </w:t>
      </w:r>
      <w:r w:rsidR="00EA19D6" w:rsidRPr="00E45614">
        <w:t>years’ worth</w:t>
      </w:r>
      <w:r w:rsidRPr="00E45614">
        <w:t xml:space="preserve"> of annual leave credit.  However, in the case of exceptional operational circumstances, the head of service will consult with the employee to determine the time (or times) for the annual leave to be taken that is mutually convenient to both the administrative unit and the employee.</w:t>
      </w:r>
    </w:p>
    <w:p w14:paraId="39B353CA" w14:textId="77777777" w:rsidR="00E67407" w:rsidRPr="00E45614" w:rsidRDefault="00414169" w:rsidP="00537428">
      <w:pPr>
        <w:pStyle w:val="ListParagraph"/>
        <w:numPr>
          <w:ilvl w:val="1"/>
          <w:numId w:val="500"/>
        </w:numPr>
        <w:spacing w:after="120"/>
        <w:ind w:left="1134" w:hanging="708"/>
      </w:pPr>
      <w:r w:rsidRPr="00E45614">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14:paraId="2FA246D3" w14:textId="77777777" w:rsidR="00E67407" w:rsidRPr="00E45614" w:rsidRDefault="00414169" w:rsidP="00537428">
      <w:pPr>
        <w:pStyle w:val="ListParagraph"/>
        <w:numPr>
          <w:ilvl w:val="1"/>
          <w:numId w:val="500"/>
        </w:numPr>
        <w:spacing w:after="120"/>
        <w:ind w:left="1134" w:hanging="708"/>
      </w:pPr>
      <w:r w:rsidRPr="00E45614">
        <w:t xml:space="preserve">If the operations of the </w:t>
      </w:r>
      <w:r w:rsidR="002E6E63" w:rsidRPr="00E45614">
        <w:t>ACTPS</w:t>
      </w:r>
      <w:r w:rsidRPr="00E45614">
        <w:t xml:space="preserve">, or part of the </w:t>
      </w:r>
      <w:r w:rsidR="002E6E63" w:rsidRPr="00E45614">
        <w:t>ACTPS</w:t>
      </w:r>
      <w:r w:rsidRPr="00E45614">
        <w:t xml:space="preserve">, are suspended at Christmas or another holiday period, the head of service may direct an employee to take annual leave at a time that is convenient to the working of the </w:t>
      </w:r>
      <w:r w:rsidR="00FD2174" w:rsidRPr="00E45614">
        <w:t>ACTPS</w:t>
      </w:r>
      <w:r w:rsidRPr="00E45614">
        <w:t>, whether or not an application for leave has been made. However, this does not affect any other entitlements to leave under this Agreement.</w:t>
      </w:r>
    </w:p>
    <w:p w14:paraId="7F83C957" w14:textId="6A21116B" w:rsidR="00E67407" w:rsidRPr="00E45614" w:rsidRDefault="00414169" w:rsidP="00537428">
      <w:pPr>
        <w:pStyle w:val="ListParagraph"/>
        <w:numPr>
          <w:ilvl w:val="1"/>
          <w:numId w:val="500"/>
        </w:numPr>
        <w:spacing w:after="120"/>
        <w:ind w:left="1134" w:hanging="708"/>
      </w:pPr>
      <w:r w:rsidRPr="00E45614">
        <w:t xml:space="preserve">If an employee has </w:t>
      </w:r>
      <w:r w:rsidR="002E6E63" w:rsidRPr="00E45614">
        <w:t xml:space="preserve">the equivalent of </w:t>
      </w:r>
      <w:r w:rsidRPr="00E45614">
        <w:t xml:space="preserve">two </w:t>
      </w:r>
      <w:r w:rsidR="00EA19D6" w:rsidRPr="00E45614">
        <w:t>years</w:t>
      </w:r>
      <w:r w:rsidRPr="00E45614">
        <w:t xml:space="preserve"> </w:t>
      </w:r>
      <w:r w:rsidR="002E6E63" w:rsidRPr="00E45614">
        <w:t xml:space="preserve">accrued annual leave credit </w:t>
      </w:r>
      <w:r w:rsidRPr="00E45614">
        <w:t>and unless exceptional operational circumstances exist, the employee and relevant manager/supervisor must agree, and implement an annual leave usage plan to ensure the employee’s accrue</w:t>
      </w:r>
      <w:r w:rsidR="0093648C" w:rsidRPr="00E45614">
        <w:t>d leave credit will not exceed</w:t>
      </w:r>
      <w:r w:rsidRPr="00E45614">
        <w:t xml:space="preserve"> two and a half </w:t>
      </w:r>
      <w:r w:rsidR="00EA19D6" w:rsidRPr="00E45614">
        <w:t>years’ worth</w:t>
      </w:r>
      <w:r w:rsidRPr="00E45614">
        <w:t xml:space="preserve"> of annual leave credit.</w:t>
      </w:r>
    </w:p>
    <w:p w14:paraId="7DD013C0" w14:textId="11A62584" w:rsidR="00E67407" w:rsidRPr="00E45614" w:rsidRDefault="00414169" w:rsidP="00537428">
      <w:pPr>
        <w:pStyle w:val="ListParagraph"/>
        <w:numPr>
          <w:ilvl w:val="1"/>
          <w:numId w:val="500"/>
        </w:numPr>
        <w:spacing w:after="120"/>
        <w:ind w:left="1134" w:hanging="708"/>
      </w:pPr>
      <w:bookmarkStart w:id="306" w:name="_Ref523229039"/>
      <w:r w:rsidRPr="00E45614">
        <w:t xml:space="preserve">If an employee does not agree to a reasonable annual leave usage plan the head of service may direct an employee who has accrued two and a half </w:t>
      </w:r>
      <w:r w:rsidR="00EA19D6" w:rsidRPr="00E45614">
        <w:t>years’ worth</w:t>
      </w:r>
      <w:r w:rsidRPr="00E45614">
        <w:t xml:space="preserve"> of annual leave credit to take</w:t>
      </w:r>
      <w:r w:rsidR="00DF6289" w:rsidRPr="00E45614">
        <w:t xml:space="preserve"> enough</w:t>
      </w:r>
      <w:r w:rsidRPr="00E45614">
        <w:t xml:space="preserve"> annual leave to</w:t>
      </w:r>
      <w:r w:rsidR="00DF6289" w:rsidRPr="00E45614">
        <w:t xml:space="preserve"> reduce the accrued leave credit to the equivalent of two years’ accrued credit</w:t>
      </w:r>
      <w:r w:rsidRPr="00E45614">
        <w:t>, subject to giving the employee one calendar month notice. This clause does not apply to an employee who is on graduated return to work following compensation leave.</w:t>
      </w:r>
      <w:bookmarkEnd w:id="306"/>
    </w:p>
    <w:p w14:paraId="3292A469" w14:textId="6BA49EF4" w:rsidR="00E67407" w:rsidRPr="00E45614" w:rsidRDefault="00414169" w:rsidP="00537428">
      <w:pPr>
        <w:pStyle w:val="ListParagraph"/>
        <w:numPr>
          <w:ilvl w:val="1"/>
          <w:numId w:val="500"/>
        </w:numPr>
        <w:spacing w:after="120"/>
        <w:ind w:left="1134" w:hanging="708"/>
      </w:pPr>
      <w:r w:rsidRPr="00E45614">
        <w:t>An employee who has an annual leave credit in excess of</w:t>
      </w:r>
      <w:r w:rsidR="001A571D" w:rsidRPr="00E45614">
        <w:t xml:space="preserve"> two and a half </w:t>
      </w:r>
      <w:r w:rsidRPr="00E45614">
        <w:t>years</w:t>
      </w:r>
      <w:r w:rsidR="00BB4639" w:rsidRPr="00E45614">
        <w:t>’</w:t>
      </w:r>
      <w:r w:rsidR="00EA19D6">
        <w:t xml:space="preserve"> worth</w:t>
      </w:r>
      <w:r w:rsidRPr="00E45614">
        <w:t xml:space="preserve"> of entitlement: </w:t>
      </w:r>
    </w:p>
    <w:p w14:paraId="3EBA2D22" w14:textId="77777777" w:rsidR="00E67407" w:rsidRPr="00E45614" w:rsidRDefault="00414169" w:rsidP="00537428">
      <w:pPr>
        <w:pStyle w:val="ListParagraph"/>
        <w:numPr>
          <w:ilvl w:val="2"/>
          <w:numId w:val="500"/>
        </w:numPr>
        <w:spacing w:after="120"/>
        <w:ind w:left="1985" w:hanging="851"/>
      </w:pPr>
      <w:r w:rsidRPr="00E45614">
        <w:t>at the commencement of the Agreement; or</w:t>
      </w:r>
    </w:p>
    <w:p w14:paraId="076234CA" w14:textId="77777777" w:rsidR="00E67407" w:rsidRPr="00E45614" w:rsidRDefault="00414169" w:rsidP="00537428">
      <w:pPr>
        <w:pStyle w:val="ListParagraph"/>
        <w:numPr>
          <w:ilvl w:val="2"/>
          <w:numId w:val="500"/>
        </w:numPr>
        <w:spacing w:after="120"/>
        <w:ind w:left="1985" w:hanging="851"/>
      </w:pPr>
      <w:r w:rsidRPr="00E45614">
        <w:t xml:space="preserve">on joining, or returning to, the </w:t>
      </w:r>
      <w:r w:rsidR="00FD2174" w:rsidRPr="00E45614">
        <w:t>ACTPS</w:t>
      </w:r>
      <w:r w:rsidRPr="00E45614">
        <w:t>; or</w:t>
      </w:r>
    </w:p>
    <w:p w14:paraId="5D8FEF24" w14:textId="77777777" w:rsidR="00E67407" w:rsidRPr="00E45614" w:rsidRDefault="00414169" w:rsidP="00537428">
      <w:pPr>
        <w:pStyle w:val="ListParagraph"/>
        <w:numPr>
          <w:ilvl w:val="2"/>
          <w:numId w:val="500"/>
        </w:numPr>
        <w:spacing w:after="120"/>
        <w:ind w:left="1985" w:hanging="851"/>
      </w:pPr>
      <w:r w:rsidRPr="00E45614">
        <w:t>on returning to duty from compensation leave;</w:t>
      </w:r>
    </w:p>
    <w:p w14:paraId="75D61609" w14:textId="77777777" w:rsidR="008E58FF" w:rsidRPr="009934D7" w:rsidRDefault="00414169" w:rsidP="00537428">
      <w:pPr>
        <w:pStyle w:val="ListParagraph"/>
        <w:spacing w:after="120"/>
        <w:ind w:left="1134"/>
      </w:pPr>
      <w:r w:rsidRPr="009934D7">
        <w:t xml:space="preserve">will have twelve months to reduce the employee’s annual leave balance to </w:t>
      </w:r>
      <w:r w:rsidR="00BB4639" w:rsidRPr="009934D7">
        <w:t>two and a half</w:t>
      </w:r>
      <w:r w:rsidRPr="009934D7">
        <w:t xml:space="preserve"> years</w:t>
      </w:r>
      <w:r w:rsidR="00BB4639" w:rsidRPr="009934D7">
        <w:t>’</w:t>
      </w:r>
      <w:r w:rsidRPr="009934D7">
        <w:t xml:space="preserve"> </w:t>
      </w:r>
      <w:r w:rsidR="00016443" w:rsidRPr="009934D7">
        <w:t xml:space="preserve">accrued </w:t>
      </w:r>
      <w:r w:rsidRPr="009934D7">
        <w:t xml:space="preserve"> entitlement or below.</w:t>
      </w:r>
    </w:p>
    <w:p w14:paraId="31184EEE" w14:textId="524098D1" w:rsidR="00E67407" w:rsidRPr="00E45614" w:rsidRDefault="00414169" w:rsidP="00537428">
      <w:pPr>
        <w:pStyle w:val="ListParagraph"/>
        <w:numPr>
          <w:ilvl w:val="1"/>
          <w:numId w:val="500"/>
        </w:numPr>
        <w:spacing w:after="120"/>
        <w:ind w:left="1134" w:hanging="708"/>
      </w:pPr>
      <w:r w:rsidRPr="00505450">
        <w:t>An employee may no</w:t>
      </w:r>
      <w:r w:rsidR="00B4210F" w:rsidRPr="009E5E55">
        <w:t xml:space="preserve">t be directed under subclause </w:t>
      </w:r>
      <w:r w:rsidR="009934D7">
        <w:fldChar w:fldCharType="begin"/>
      </w:r>
      <w:r w:rsidR="009934D7">
        <w:instrText xml:space="preserve"> REF _Ref523229039 \r \h </w:instrText>
      </w:r>
      <w:r w:rsidR="005D5BB9">
        <w:instrText xml:space="preserve"> \* MERGEFORMAT </w:instrText>
      </w:r>
      <w:r w:rsidR="009934D7">
        <w:fldChar w:fldCharType="separate"/>
      </w:r>
      <w:r w:rsidR="009F4D52">
        <w:t>85.22</w:t>
      </w:r>
      <w:r w:rsidR="009934D7">
        <w:fldChar w:fldCharType="end"/>
      </w:r>
      <w:r w:rsidR="007F53EB" w:rsidRPr="00E45614">
        <w:t xml:space="preserve"> </w:t>
      </w:r>
      <w:r w:rsidRPr="00E45614">
        <w:t>to take annual leave where the employee has made an application for a period of annual leave equal to or greater than the period specifi</w:t>
      </w:r>
      <w:r w:rsidR="00B4210F" w:rsidRPr="00E45614">
        <w:t xml:space="preserve">ed in subclause </w:t>
      </w:r>
      <w:r w:rsidR="009934D7">
        <w:fldChar w:fldCharType="begin"/>
      </w:r>
      <w:r w:rsidR="009934D7">
        <w:instrText xml:space="preserve"> REF _Ref523229039 \r \h </w:instrText>
      </w:r>
      <w:r w:rsidR="005D5BB9">
        <w:instrText xml:space="preserve"> \* MERGEFORMAT </w:instrText>
      </w:r>
      <w:r w:rsidR="009934D7">
        <w:fldChar w:fldCharType="separate"/>
      </w:r>
      <w:r w:rsidR="009F4D52">
        <w:t>85.22</w:t>
      </w:r>
      <w:r w:rsidR="009934D7">
        <w:fldChar w:fldCharType="end"/>
      </w:r>
      <w:r w:rsidR="0028181C">
        <w:t xml:space="preserve"> </w:t>
      </w:r>
      <w:r w:rsidRPr="00E45614">
        <w:t xml:space="preserve">in the past six months and the application was not approved.  The manager/supervisor and the employee may agree to vary an annual leave usage plan. </w:t>
      </w:r>
    </w:p>
    <w:p w14:paraId="4EE0ECE6" w14:textId="77777777" w:rsidR="004D27EC" w:rsidRDefault="004D27EC" w:rsidP="00537428">
      <w:pPr>
        <w:spacing w:after="120"/>
        <w:rPr>
          <w:u w:val="single"/>
        </w:rPr>
      </w:pPr>
    </w:p>
    <w:p w14:paraId="12080ECA" w14:textId="77777777" w:rsidR="004D27EC" w:rsidRDefault="004D27EC" w:rsidP="00537428">
      <w:pPr>
        <w:spacing w:after="120"/>
        <w:rPr>
          <w:u w:val="single"/>
        </w:rPr>
      </w:pPr>
    </w:p>
    <w:p w14:paraId="0C98DD73" w14:textId="25ED0C92" w:rsidR="00414169" w:rsidRPr="009E5E55" w:rsidRDefault="00414169" w:rsidP="00537428">
      <w:pPr>
        <w:spacing w:after="120"/>
      </w:pPr>
      <w:r w:rsidRPr="009934D7">
        <w:rPr>
          <w:u w:val="single"/>
        </w:rPr>
        <w:lastRenderedPageBreak/>
        <w:t>Rate of Payment</w:t>
      </w:r>
    </w:p>
    <w:p w14:paraId="5F744836" w14:textId="77777777" w:rsidR="00E67407" w:rsidRPr="00E45614" w:rsidRDefault="00414169" w:rsidP="00537428">
      <w:pPr>
        <w:pStyle w:val="ListParagraph"/>
        <w:numPr>
          <w:ilvl w:val="1"/>
          <w:numId w:val="500"/>
        </w:numPr>
        <w:spacing w:after="120"/>
        <w:ind w:left="1134" w:hanging="708"/>
      </w:pPr>
      <w:r w:rsidRPr="00F23A74">
        <w:t>Annual leave will be granted with pay.</w:t>
      </w:r>
    </w:p>
    <w:p w14:paraId="0B032BBE" w14:textId="4A36FF03" w:rsidR="00E67407" w:rsidRPr="00E45614" w:rsidRDefault="00414169" w:rsidP="00537428">
      <w:pPr>
        <w:pStyle w:val="ListParagraph"/>
        <w:numPr>
          <w:ilvl w:val="1"/>
          <w:numId w:val="500"/>
        </w:numPr>
        <w:spacing w:after="120"/>
        <w:ind w:left="1134" w:hanging="708"/>
      </w:pPr>
      <w:r w:rsidRPr="00E45614">
        <w:t xml:space="preserve">Payment for the annual leave will be based on the employee’s ordinary hourly rate of pay, including allowances that count for all purposes for the time the leave is taken.  If an employee is being paid HDA before going on paid leave and would have continued to receive HDA had they not taken </w:t>
      </w:r>
      <w:r w:rsidR="003E5CF9" w:rsidRPr="00E45614">
        <w:t>leave,</w:t>
      </w:r>
      <w:r w:rsidRPr="00E45614">
        <w:t xml:space="preserve"> then the employee is entitled to payment of HDA during the leave.</w:t>
      </w:r>
    </w:p>
    <w:p w14:paraId="13B1CFA0" w14:textId="3414588F" w:rsidR="00E67407" w:rsidRPr="00E45614" w:rsidRDefault="00DF6289" w:rsidP="00537428">
      <w:pPr>
        <w:pStyle w:val="ListParagraph"/>
        <w:numPr>
          <w:ilvl w:val="1"/>
          <w:numId w:val="500"/>
        </w:numPr>
        <w:spacing w:after="120"/>
        <w:ind w:left="1134" w:hanging="708"/>
      </w:pPr>
      <w:r w:rsidRPr="00E45614">
        <w:t xml:space="preserve">The head of service may approve an application in accordance with clause </w:t>
      </w:r>
      <w:r w:rsidR="009934D7">
        <w:fldChar w:fldCharType="begin"/>
      </w:r>
      <w:r w:rsidR="009934D7">
        <w:instrText xml:space="preserve"> REF _Ref523229119 \r \h </w:instrText>
      </w:r>
      <w:r w:rsidR="005D5BB9">
        <w:instrText xml:space="preserve"> \* MERGEFORMAT </w:instrText>
      </w:r>
      <w:r w:rsidR="009934D7">
        <w:fldChar w:fldCharType="separate"/>
      </w:r>
      <w:r w:rsidR="009F4D52">
        <w:t>66</w:t>
      </w:r>
      <w:r w:rsidR="009934D7">
        <w:fldChar w:fldCharType="end"/>
      </w:r>
      <w:r w:rsidRPr="00E45614">
        <w:t xml:space="preserve"> for a</w:t>
      </w:r>
      <w:r w:rsidR="00414169" w:rsidRPr="00E45614">
        <w:t xml:space="preserve">nnual leave </w:t>
      </w:r>
      <w:r w:rsidRPr="00E45614">
        <w:t xml:space="preserve">to be </w:t>
      </w:r>
      <w:r w:rsidR="00EA19D6" w:rsidRPr="00E45614">
        <w:t>taken at</w:t>
      </w:r>
      <w:r w:rsidR="00414169" w:rsidRPr="00E45614">
        <w:t xml:space="preserve"> half pay with credits to be deducted on the same basis.</w:t>
      </w:r>
    </w:p>
    <w:p w14:paraId="2776D810" w14:textId="77777777" w:rsidR="00414169" w:rsidRPr="009E5E55" w:rsidRDefault="00414169" w:rsidP="00537428">
      <w:pPr>
        <w:spacing w:after="120"/>
      </w:pPr>
      <w:r w:rsidRPr="009934D7">
        <w:rPr>
          <w:u w:val="single"/>
        </w:rPr>
        <w:t>Effect on Other Entitlements</w:t>
      </w:r>
    </w:p>
    <w:p w14:paraId="154B945D" w14:textId="77777777" w:rsidR="00E67407" w:rsidRPr="00E45614" w:rsidRDefault="00414169" w:rsidP="00537428">
      <w:pPr>
        <w:pStyle w:val="ListParagraph"/>
        <w:numPr>
          <w:ilvl w:val="1"/>
          <w:numId w:val="500"/>
        </w:numPr>
        <w:spacing w:after="120"/>
        <w:ind w:left="1134" w:hanging="708"/>
      </w:pPr>
      <w:r w:rsidRPr="00F23A74">
        <w:t>Annual leave will count as service for all purposes.</w:t>
      </w:r>
    </w:p>
    <w:p w14:paraId="0F877041" w14:textId="77777777" w:rsidR="00E67407" w:rsidRPr="00E45614" w:rsidRDefault="00414169" w:rsidP="00537428">
      <w:pPr>
        <w:pStyle w:val="ListParagraph"/>
        <w:numPr>
          <w:ilvl w:val="1"/>
          <w:numId w:val="500"/>
        </w:numPr>
        <w:spacing w:after="120"/>
        <w:ind w:left="1134" w:hanging="708"/>
      </w:pPr>
      <w:r w:rsidRPr="00E45614">
        <w:t>Public holidays for which the employee is entitled to payment that fall during periods of absence on annual leave will be paid as a normal public holiday and will not be deducted from the employee’s annual leave balance.</w:t>
      </w:r>
    </w:p>
    <w:p w14:paraId="59EA377E" w14:textId="29135466" w:rsidR="00414169" w:rsidRPr="009E5E55" w:rsidRDefault="00DF6289" w:rsidP="00537428">
      <w:pPr>
        <w:spacing w:after="120"/>
      </w:pPr>
      <w:r w:rsidRPr="009934D7">
        <w:rPr>
          <w:u w:val="single"/>
        </w:rPr>
        <w:t xml:space="preserve">Interaction with </w:t>
      </w:r>
      <w:r w:rsidR="00414169" w:rsidRPr="009934D7">
        <w:rPr>
          <w:u w:val="single"/>
        </w:rPr>
        <w:t>other Leave Entitlements</w:t>
      </w:r>
    </w:p>
    <w:p w14:paraId="095FBA5D" w14:textId="77777777" w:rsidR="00E67407" w:rsidRPr="00E45614" w:rsidRDefault="00414169" w:rsidP="00537428">
      <w:pPr>
        <w:pStyle w:val="ListParagraph"/>
        <w:numPr>
          <w:ilvl w:val="1"/>
          <w:numId w:val="500"/>
        </w:numPr>
        <w:spacing w:after="120"/>
        <w:ind w:left="1134" w:hanging="708"/>
      </w:pPr>
      <w:r w:rsidRPr="00F23A74">
        <w:t>If personal leave is granted to the employee annual leave will be re-credited for the period of paid personal leave granted.</w:t>
      </w:r>
    </w:p>
    <w:p w14:paraId="387D303E" w14:textId="77777777" w:rsidR="00E67407" w:rsidRPr="00E45614" w:rsidRDefault="00414169" w:rsidP="00537428">
      <w:pPr>
        <w:pStyle w:val="ListParagraph"/>
        <w:numPr>
          <w:ilvl w:val="1"/>
          <w:numId w:val="500"/>
        </w:numPr>
        <w:spacing w:after="120"/>
        <w:ind w:left="1134" w:hanging="708"/>
      </w:pPr>
      <w:r w:rsidRPr="00E45614">
        <w:t xml:space="preserve">Subject to the approval of the head of service, an employee who is on unpaid leave may be granted annual leave during that period, unless otherwise stated in this Agreement. </w:t>
      </w:r>
    </w:p>
    <w:p w14:paraId="35B085AD" w14:textId="77777777" w:rsidR="00E67407" w:rsidRPr="009E5E55" w:rsidRDefault="00414169" w:rsidP="00537428">
      <w:pPr>
        <w:pStyle w:val="ListParagraph"/>
        <w:numPr>
          <w:ilvl w:val="1"/>
          <w:numId w:val="500"/>
        </w:numPr>
        <w:spacing w:after="120"/>
        <w:ind w:left="1134" w:hanging="708"/>
      </w:pPr>
      <w:r w:rsidRPr="00E45614">
        <w:t xml:space="preserve">If an employee is prevented from attending for duty under the </w:t>
      </w:r>
      <w:r w:rsidRPr="001B0CC0">
        <w:rPr>
          <w:i/>
        </w:rPr>
        <w:t>Public Health Act 1997</w:t>
      </w:r>
      <w:r w:rsidRPr="00505450">
        <w:t>, the head of service may grant annual leave during that period.</w:t>
      </w:r>
    </w:p>
    <w:p w14:paraId="50051ECE" w14:textId="77777777" w:rsidR="00414169" w:rsidRPr="009E5E55" w:rsidRDefault="00414169" w:rsidP="00537428">
      <w:pPr>
        <w:spacing w:after="120"/>
      </w:pPr>
      <w:r w:rsidRPr="009934D7">
        <w:rPr>
          <w:u w:val="single"/>
        </w:rPr>
        <w:t>Payment in Lieu of Annual Leave</w:t>
      </w:r>
    </w:p>
    <w:p w14:paraId="6F7BA052" w14:textId="77777777" w:rsidR="00E67407" w:rsidRPr="00E45614" w:rsidRDefault="00414169" w:rsidP="00537428">
      <w:pPr>
        <w:pStyle w:val="ListParagraph"/>
        <w:numPr>
          <w:ilvl w:val="1"/>
          <w:numId w:val="500"/>
        </w:numPr>
        <w:spacing w:after="120"/>
        <w:ind w:left="1134" w:hanging="774"/>
      </w:pPr>
      <w:bookmarkStart w:id="307" w:name="_Ref523226902"/>
      <w:r w:rsidRPr="00F23A74">
        <w:t xml:space="preserve">An employee may </w:t>
      </w:r>
      <w:r w:rsidR="00B03FBF" w:rsidRPr="00E45614">
        <w:t xml:space="preserve">request payment in lieu of </w:t>
      </w:r>
      <w:r w:rsidR="007A58F6" w:rsidRPr="00E45614">
        <w:t xml:space="preserve">their </w:t>
      </w:r>
      <w:r w:rsidRPr="00E45614">
        <w:t>annual leave credit subject to the following:</w:t>
      </w:r>
      <w:bookmarkEnd w:id="307"/>
    </w:p>
    <w:p w14:paraId="74C261AC" w14:textId="77777777" w:rsidR="00E67407" w:rsidRPr="00E45614" w:rsidRDefault="00414169" w:rsidP="00537428">
      <w:pPr>
        <w:pStyle w:val="ListParagraph"/>
        <w:numPr>
          <w:ilvl w:val="2"/>
          <w:numId w:val="500"/>
        </w:numPr>
        <w:spacing w:after="120"/>
        <w:ind w:left="2127" w:hanging="992"/>
      </w:pPr>
      <w:r w:rsidRPr="00E45614">
        <w:t>the employee providing the head of service with a written election to do so;</w:t>
      </w:r>
      <w:r w:rsidR="00BB4639" w:rsidRPr="00E45614">
        <w:t xml:space="preserve"> and</w:t>
      </w:r>
    </w:p>
    <w:p w14:paraId="6029F54C" w14:textId="77777777" w:rsidR="00E67407" w:rsidRPr="00E45614" w:rsidRDefault="00414169" w:rsidP="00537428">
      <w:pPr>
        <w:pStyle w:val="ListParagraph"/>
        <w:numPr>
          <w:ilvl w:val="2"/>
          <w:numId w:val="500"/>
        </w:numPr>
        <w:spacing w:after="120"/>
        <w:ind w:left="2127" w:hanging="992"/>
      </w:pPr>
      <w:r w:rsidRPr="00E45614">
        <w:t>the head of service authorising the election; and</w:t>
      </w:r>
    </w:p>
    <w:p w14:paraId="44B46184" w14:textId="77777777" w:rsidR="00E67407" w:rsidRPr="00E45614" w:rsidRDefault="005D7FD6" w:rsidP="00537428">
      <w:pPr>
        <w:pStyle w:val="ListParagraph"/>
        <w:numPr>
          <w:ilvl w:val="2"/>
          <w:numId w:val="500"/>
        </w:numPr>
        <w:spacing w:after="120"/>
        <w:ind w:left="2127" w:hanging="992"/>
      </w:pPr>
      <w:bookmarkStart w:id="308" w:name="_Ref24012436"/>
      <w:r w:rsidRPr="00E45614">
        <w:t xml:space="preserve">the employee taking at least one week of annual leave in conjunction with this </w:t>
      </w:r>
      <w:r w:rsidR="00414169" w:rsidRPr="00E45614">
        <w:t>entitlement or the employee has taken at least one week of annual leave in the past six months</w:t>
      </w:r>
      <w:r w:rsidR="00BB4639" w:rsidRPr="00E45614">
        <w:t>; and</w:t>
      </w:r>
      <w:bookmarkEnd w:id="308"/>
    </w:p>
    <w:p w14:paraId="570DD6EC" w14:textId="0858ED24" w:rsidR="00E67407" w:rsidRPr="00E45614" w:rsidRDefault="00D16A90" w:rsidP="00537428">
      <w:pPr>
        <w:pStyle w:val="ListParagraph"/>
        <w:numPr>
          <w:ilvl w:val="2"/>
          <w:numId w:val="500"/>
        </w:numPr>
        <w:spacing w:after="120"/>
        <w:ind w:left="2127" w:hanging="992"/>
      </w:pPr>
      <w:r>
        <w:t>t</w:t>
      </w:r>
      <w:r w:rsidR="007A58F6" w:rsidRPr="00E45614">
        <w:t>he</w:t>
      </w:r>
      <w:r w:rsidR="007F53EB" w:rsidRPr="00E45614">
        <w:t xml:space="preserve"> </w:t>
      </w:r>
      <w:r w:rsidR="001C072A" w:rsidRPr="00E45614">
        <w:t xml:space="preserve">payment in lieu </w:t>
      </w:r>
      <w:r w:rsidR="007A58F6" w:rsidRPr="00E45614">
        <w:t>will not result in a reduction in the balance of an employee’s remaining annual leave credit below one year’s accrued entitlement.</w:t>
      </w:r>
    </w:p>
    <w:p w14:paraId="48FB10FF" w14:textId="77777777" w:rsidR="00E67407" w:rsidRPr="00E45614" w:rsidRDefault="00414169" w:rsidP="00537428">
      <w:pPr>
        <w:pStyle w:val="ListParagraph"/>
        <w:numPr>
          <w:ilvl w:val="1"/>
          <w:numId w:val="500"/>
        </w:numPr>
        <w:spacing w:after="120"/>
        <w:ind w:left="1134" w:hanging="708"/>
      </w:pPr>
      <w:r w:rsidRPr="00E45614">
        <w:t xml:space="preserve">Payment in lieu of annual leave will be based on the employee’s ordinary hourly rate of pay, including allowances that count for all purposes at the date of application. The </w:t>
      </w:r>
      <w:r w:rsidR="0087482B" w:rsidRPr="00E45614">
        <w:t xml:space="preserve">payment in lieu </w:t>
      </w:r>
      <w:r w:rsidRPr="00E45614">
        <w:t xml:space="preserve">will be based on the pay that the employee would have received for a notional period of leave equal to the credit being </w:t>
      </w:r>
      <w:r w:rsidR="0087482B" w:rsidRPr="00E45614">
        <w:t>paid in lieu</w:t>
      </w:r>
      <w:r w:rsidRPr="00E45614">
        <w:t xml:space="preserve"> on the day the application is made.</w:t>
      </w:r>
    </w:p>
    <w:p w14:paraId="62C7EABD" w14:textId="18674CC7" w:rsidR="00063D3D" w:rsidRPr="00E45614" w:rsidRDefault="00165241" w:rsidP="004D27EC">
      <w:pPr>
        <w:pStyle w:val="Heading1"/>
      </w:pPr>
      <w:bookmarkStart w:id="309" w:name="_Toc25842955"/>
      <w:bookmarkEnd w:id="303"/>
      <w:r w:rsidRPr="00E45614">
        <w:t>Annual Leave Loading</w:t>
      </w:r>
      <w:bookmarkEnd w:id="309"/>
    </w:p>
    <w:p w14:paraId="2A854847" w14:textId="77777777" w:rsidR="00B56583" w:rsidRPr="009E5E55" w:rsidRDefault="00B56583" w:rsidP="00537428">
      <w:pPr>
        <w:spacing w:after="120"/>
      </w:pPr>
      <w:r w:rsidRPr="009934D7">
        <w:rPr>
          <w:u w:val="single"/>
        </w:rPr>
        <w:t>Purpose</w:t>
      </w:r>
    </w:p>
    <w:p w14:paraId="563289AF" w14:textId="77777777" w:rsidR="00E67407" w:rsidRPr="00E45614" w:rsidRDefault="00B56583" w:rsidP="00537428">
      <w:pPr>
        <w:pStyle w:val="ListParagraph"/>
        <w:numPr>
          <w:ilvl w:val="1"/>
          <w:numId w:val="500"/>
        </w:numPr>
        <w:spacing w:after="120"/>
        <w:ind w:left="1134" w:hanging="708"/>
      </w:pPr>
      <w:r w:rsidRPr="00F23A74">
        <w:t xml:space="preserve">Annual </w:t>
      </w:r>
      <w:r w:rsidR="00343D35" w:rsidRPr="00E45614">
        <w:t>leave</w:t>
      </w:r>
      <w:r w:rsidRPr="00E45614">
        <w:t xml:space="preserve"> loading is available to employees to provide monetary assistance while they are on annual leave.</w:t>
      </w:r>
    </w:p>
    <w:p w14:paraId="53BE3411" w14:textId="77777777" w:rsidR="005973C4" w:rsidRDefault="005973C4">
      <w:pPr>
        <w:spacing w:after="0" w:line="240" w:lineRule="auto"/>
        <w:rPr>
          <w:u w:val="single"/>
        </w:rPr>
      </w:pPr>
      <w:r>
        <w:rPr>
          <w:u w:val="single"/>
        </w:rPr>
        <w:br w:type="page"/>
      </w:r>
    </w:p>
    <w:p w14:paraId="6BD8D9C2" w14:textId="65283D22" w:rsidR="00B56583" w:rsidRPr="009E5E55" w:rsidRDefault="00B56583" w:rsidP="00537428">
      <w:pPr>
        <w:spacing w:after="120"/>
      </w:pPr>
      <w:r w:rsidRPr="009934D7">
        <w:rPr>
          <w:u w:val="single"/>
        </w:rPr>
        <w:lastRenderedPageBreak/>
        <w:t>Eligibility</w:t>
      </w:r>
    </w:p>
    <w:p w14:paraId="7926E9D9" w14:textId="1D36E446" w:rsidR="00E67407" w:rsidRPr="00E45614" w:rsidRDefault="00B56583" w:rsidP="00537428">
      <w:pPr>
        <w:pStyle w:val="ListParagraph"/>
        <w:numPr>
          <w:ilvl w:val="1"/>
          <w:numId w:val="500"/>
        </w:numPr>
        <w:spacing w:after="120"/>
        <w:ind w:left="1134" w:hanging="708"/>
      </w:pPr>
      <w:bookmarkStart w:id="310" w:name="_Ref523229227"/>
      <w:r w:rsidRPr="009934D7">
        <w:t>Employees who a</w:t>
      </w:r>
      <w:r w:rsidR="00B4210F" w:rsidRPr="009934D7">
        <w:t xml:space="preserve">ccrue annual leave under </w:t>
      </w:r>
      <w:r w:rsidR="00C43D27">
        <w:t>clause</w:t>
      </w:r>
      <w:r w:rsidR="00B4210F" w:rsidRPr="009934D7">
        <w:t xml:space="preserve"> </w:t>
      </w:r>
      <w:r w:rsidR="00755A8C">
        <w:fldChar w:fldCharType="begin"/>
      </w:r>
      <w:r w:rsidR="00755A8C">
        <w:instrText xml:space="preserve"> REF _Ref11323565 \r \h </w:instrText>
      </w:r>
      <w:r w:rsidR="00755A8C">
        <w:fldChar w:fldCharType="separate"/>
      </w:r>
      <w:r w:rsidR="009F4D52">
        <w:t>85</w:t>
      </w:r>
      <w:r w:rsidR="00755A8C">
        <w:fldChar w:fldCharType="end"/>
      </w:r>
      <w:r w:rsidR="00144ED5" w:rsidRPr="009934D7">
        <w:t xml:space="preserve"> </w:t>
      </w:r>
      <w:r w:rsidRPr="009934D7">
        <w:t>are entitled to an annual leave loading. Part time employees will be paid the annual leave loading on a pro rata basis.</w:t>
      </w:r>
      <w:bookmarkEnd w:id="310"/>
    </w:p>
    <w:p w14:paraId="64E62C21" w14:textId="77777777" w:rsidR="00B56583" w:rsidRPr="009E5E55" w:rsidRDefault="00B56583" w:rsidP="00537428">
      <w:pPr>
        <w:spacing w:after="120"/>
      </w:pPr>
      <w:r w:rsidRPr="009934D7">
        <w:rPr>
          <w:u w:val="single"/>
        </w:rPr>
        <w:t>Entitlement</w:t>
      </w:r>
    </w:p>
    <w:p w14:paraId="6D37E965" w14:textId="78E38A86" w:rsidR="00E67407" w:rsidRPr="00E45614" w:rsidRDefault="00B56583" w:rsidP="00537428">
      <w:pPr>
        <w:pStyle w:val="ListParagraph"/>
        <w:numPr>
          <w:ilvl w:val="1"/>
          <w:numId w:val="500"/>
        </w:numPr>
        <w:spacing w:after="120"/>
        <w:ind w:left="1134" w:hanging="708"/>
      </w:pPr>
      <w:bookmarkStart w:id="311" w:name="_Ref523229239"/>
      <w:r w:rsidRPr="009934D7">
        <w:t xml:space="preserve">Where an employee's entitlement is based on </w:t>
      </w:r>
      <w:r w:rsidR="00755A8C">
        <w:t>subclause</w:t>
      </w:r>
      <w:r w:rsidR="00755A8C" w:rsidRPr="009934D7">
        <w:t xml:space="preserve"> </w:t>
      </w:r>
      <w:r w:rsidR="009934D7">
        <w:fldChar w:fldCharType="begin"/>
      </w:r>
      <w:r w:rsidR="009934D7">
        <w:instrText xml:space="preserve"> REF _Ref523229195 \r \h </w:instrText>
      </w:r>
      <w:r w:rsidR="005D5BB9">
        <w:instrText xml:space="preserve"> \* MERGEFORMAT </w:instrText>
      </w:r>
      <w:r w:rsidR="009934D7">
        <w:fldChar w:fldCharType="separate"/>
      </w:r>
      <w:r w:rsidR="009F4D52">
        <w:t>86.7.1</w:t>
      </w:r>
      <w:r w:rsidR="009934D7">
        <w:fldChar w:fldCharType="end"/>
      </w:r>
      <w:r w:rsidRPr="009934D7">
        <w:t xml:space="preserve">, the leave loading payable is subject to a maximum payment.  This maximum payment is the equivalent of the Australian Bureau of Statistics' male average weekly total earnings for the </w:t>
      </w:r>
      <w:r w:rsidR="00A101BE" w:rsidRPr="009934D7">
        <w:t xml:space="preserve">May </w:t>
      </w:r>
      <w:r w:rsidRPr="009934D7">
        <w:t>quarter of the year before the year in which the date of accrual occurs.  Where the leave accrual is less than for a full year, this maximum is applied on a pro rata basis.</w:t>
      </w:r>
      <w:bookmarkEnd w:id="311"/>
    </w:p>
    <w:p w14:paraId="1501A7C1" w14:textId="77777777" w:rsidR="00E67407" w:rsidRPr="00E45614" w:rsidRDefault="00B56583" w:rsidP="00537428">
      <w:pPr>
        <w:pStyle w:val="ListParagraph"/>
        <w:numPr>
          <w:ilvl w:val="1"/>
          <w:numId w:val="500"/>
        </w:numPr>
        <w:spacing w:after="120"/>
        <w:ind w:left="1134" w:hanging="708"/>
      </w:pPr>
      <w:r w:rsidRPr="00E45614">
        <w:t>An employee whose employment ceases and who is entitled to payment of accumulated annual leave or pro rata annual leave will be paid any accrued annual leave loading not yet paid and leave loading on pro rata annual leave entitlement due on separation.</w:t>
      </w:r>
    </w:p>
    <w:p w14:paraId="7B8D457E" w14:textId="77777777" w:rsidR="00B56583" w:rsidRPr="009E5E55" w:rsidRDefault="00B56583" w:rsidP="00537428">
      <w:pPr>
        <w:spacing w:after="120"/>
      </w:pPr>
      <w:r w:rsidRPr="009934D7">
        <w:rPr>
          <w:u w:val="single"/>
        </w:rPr>
        <w:t>Evidence and Conditions</w:t>
      </w:r>
    </w:p>
    <w:p w14:paraId="75AFDD52" w14:textId="77777777" w:rsidR="00E67407" w:rsidRPr="00E45614" w:rsidRDefault="00B56583" w:rsidP="00537428">
      <w:pPr>
        <w:pStyle w:val="ListParagraph"/>
        <w:numPr>
          <w:ilvl w:val="1"/>
          <w:numId w:val="500"/>
        </w:numPr>
        <w:spacing w:after="120"/>
        <w:ind w:left="1134" w:hanging="708"/>
      </w:pPr>
      <w:r w:rsidRPr="009934D7">
        <w:t>Annual leave loading accrued will be paid at such a time as the employee nominates, by making a written request to the head of service.</w:t>
      </w:r>
    </w:p>
    <w:p w14:paraId="76CA7804" w14:textId="00B71DAB" w:rsidR="00E67407" w:rsidRPr="00E45614" w:rsidRDefault="00B56583" w:rsidP="00537428">
      <w:pPr>
        <w:pStyle w:val="ListParagraph"/>
        <w:numPr>
          <w:ilvl w:val="1"/>
          <w:numId w:val="500"/>
        </w:numPr>
        <w:spacing w:after="120"/>
        <w:ind w:left="1134" w:hanging="708"/>
      </w:pPr>
      <w:r w:rsidRPr="009934D7">
        <w:t xml:space="preserve">Any unpaid annual leave loading accrued by employees will be paid on the first payday in </w:t>
      </w:r>
      <w:r w:rsidR="00DF6289" w:rsidRPr="009934D7">
        <w:t xml:space="preserve">November </w:t>
      </w:r>
      <w:r w:rsidRPr="009934D7">
        <w:t>following its accrual.</w:t>
      </w:r>
    </w:p>
    <w:p w14:paraId="506B1A94" w14:textId="77777777" w:rsidR="00B56583" w:rsidRPr="009E5E55" w:rsidRDefault="00B56583" w:rsidP="00537428">
      <w:pPr>
        <w:spacing w:after="120"/>
      </w:pPr>
      <w:r w:rsidRPr="009934D7">
        <w:rPr>
          <w:u w:val="single"/>
        </w:rPr>
        <w:t>Rate of Payment</w:t>
      </w:r>
    </w:p>
    <w:p w14:paraId="37E7739C" w14:textId="3C0AB567" w:rsidR="00E67407" w:rsidRPr="00E45614" w:rsidRDefault="00B56583" w:rsidP="00537428">
      <w:pPr>
        <w:pStyle w:val="ListParagraph"/>
        <w:numPr>
          <w:ilvl w:val="1"/>
          <w:numId w:val="500"/>
        </w:numPr>
        <w:spacing w:after="120"/>
        <w:ind w:left="1134" w:hanging="708"/>
      </w:pPr>
      <w:r w:rsidRPr="009934D7">
        <w:t>The amount of an employee'</w:t>
      </w:r>
      <w:r w:rsidR="00B4210F" w:rsidRPr="009934D7">
        <w:t xml:space="preserve">s entitlement under subclause </w:t>
      </w:r>
      <w:r w:rsidR="009934D7">
        <w:fldChar w:fldCharType="begin"/>
      </w:r>
      <w:r w:rsidR="009934D7">
        <w:instrText xml:space="preserve"> REF _Ref523229227 \r \h </w:instrText>
      </w:r>
      <w:r w:rsidR="005D5BB9">
        <w:instrText xml:space="preserve"> \* MERGEFORMAT </w:instrText>
      </w:r>
      <w:r w:rsidR="009934D7">
        <w:fldChar w:fldCharType="separate"/>
      </w:r>
      <w:r w:rsidR="009F4D52">
        <w:t>86.2</w:t>
      </w:r>
      <w:r w:rsidR="009934D7">
        <w:fldChar w:fldCharType="end"/>
      </w:r>
      <w:r w:rsidR="00755A8C">
        <w:t xml:space="preserve"> </w:t>
      </w:r>
      <w:r w:rsidRPr="009934D7">
        <w:t>will be based on whichever is the greater of the following:</w:t>
      </w:r>
    </w:p>
    <w:p w14:paraId="454B0B54" w14:textId="401C620D" w:rsidR="00E67407" w:rsidRPr="00E45614" w:rsidRDefault="00B4210F" w:rsidP="00537428">
      <w:pPr>
        <w:pStyle w:val="ListParagraph"/>
        <w:numPr>
          <w:ilvl w:val="2"/>
          <w:numId w:val="500"/>
        </w:numPr>
        <w:spacing w:after="120"/>
        <w:ind w:left="1843" w:hanging="708"/>
      </w:pPr>
      <w:bookmarkStart w:id="312" w:name="_Ref523229195"/>
      <w:r w:rsidRPr="00E45614">
        <w:t>subject to subclause</w:t>
      </w:r>
      <w:r w:rsidR="001F77B2" w:rsidRPr="00E45614">
        <w:t xml:space="preserve"> </w:t>
      </w:r>
      <w:r w:rsidR="009934D7">
        <w:fldChar w:fldCharType="begin"/>
      </w:r>
      <w:r w:rsidR="009934D7">
        <w:instrText xml:space="preserve"> REF _Ref523229239 \r \h </w:instrText>
      </w:r>
      <w:r w:rsidR="005D5BB9">
        <w:instrText xml:space="preserve"> \* MERGEFORMAT </w:instrText>
      </w:r>
      <w:r w:rsidR="009934D7">
        <w:fldChar w:fldCharType="separate"/>
      </w:r>
      <w:r w:rsidR="009F4D52">
        <w:t>86.3</w:t>
      </w:r>
      <w:r w:rsidR="009934D7">
        <w:fldChar w:fldCharType="end"/>
      </w:r>
      <w:r w:rsidR="00B56583" w:rsidRPr="00E45614">
        <w:t>, 17.5 per cent of the employee’s ordinary hourly rate of pay on 1 January multiplied by the number of hours of annual leave accrued during the preceding calendar year (excluding shift penalties); or</w:t>
      </w:r>
      <w:bookmarkEnd w:id="312"/>
    </w:p>
    <w:p w14:paraId="6AFE5F51" w14:textId="77777777" w:rsidR="00E67407" w:rsidRPr="00E45614" w:rsidRDefault="00B56583" w:rsidP="00537428">
      <w:pPr>
        <w:pStyle w:val="ListParagraph"/>
        <w:numPr>
          <w:ilvl w:val="2"/>
          <w:numId w:val="500"/>
        </w:numPr>
        <w:spacing w:after="120"/>
        <w:ind w:left="1843" w:hanging="708"/>
      </w:pPr>
      <w:r w:rsidRPr="00E45614">
        <w:t>any shift penalties that the employee would have received had the employee not been on approved annual leave.</w:t>
      </w:r>
    </w:p>
    <w:p w14:paraId="3B9BA368" w14:textId="18B90071" w:rsidR="00B56583" w:rsidRPr="00E45614" w:rsidRDefault="00C12F25" w:rsidP="004D27EC">
      <w:pPr>
        <w:pStyle w:val="Heading1"/>
      </w:pPr>
      <w:bookmarkStart w:id="313" w:name="_Ref15982609"/>
      <w:bookmarkStart w:id="314" w:name="_Toc25842956"/>
      <w:r w:rsidRPr="00E45614">
        <w:t>Purchased Leave</w:t>
      </w:r>
      <w:bookmarkEnd w:id="313"/>
      <w:bookmarkEnd w:id="314"/>
    </w:p>
    <w:p w14:paraId="5CD8A5B8" w14:textId="77777777" w:rsidR="000A5D56" w:rsidRPr="009E5E55" w:rsidRDefault="00C12F25" w:rsidP="00537428">
      <w:pPr>
        <w:spacing w:after="120"/>
      </w:pPr>
      <w:r w:rsidRPr="009934D7">
        <w:rPr>
          <w:u w:val="single"/>
        </w:rPr>
        <w:t>Purpose</w:t>
      </w:r>
    </w:p>
    <w:p w14:paraId="7E5A74FB" w14:textId="77777777" w:rsidR="00E67407" w:rsidRPr="00E45614" w:rsidRDefault="0097075C" w:rsidP="00537428">
      <w:pPr>
        <w:pStyle w:val="ListParagraph"/>
        <w:numPr>
          <w:ilvl w:val="1"/>
          <w:numId w:val="500"/>
        </w:numPr>
        <w:spacing w:after="120"/>
        <w:ind w:left="1134" w:hanging="708"/>
      </w:pPr>
      <w:r w:rsidRPr="009934D7">
        <w:t>Purchased leave is available to employees to enable them to be absent from duty to support their work/life balance.</w:t>
      </w:r>
    </w:p>
    <w:p w14:paraId="6F46CC06" w14:textId="77777777" w:rsidR="000A5D56" w:rsidRPr="009E5E55" w:rsidRDefault="0097075C" w:rsidP="00537428">
      <w:pPr>
        <w:spacing w:after="120"/>
      </w:pPr>
      <w:r w:rsidRPr="009934D7">
        <w:rPr>
          <w:u w:val="single"/>
        </w:rPr>
        <w:t>Eligibility</w:t>
      </w:r>
    </w:p>
    <w:p w14:paraId="0A0DF25A" w14:textId="77777777" w:rsidR="00E67407" w:rsidRPr="009934D7" w:rsidRDefault="0097075C" w:rsidP="00537428">
      <w:pPr>
        <w:pStyle w:val="ListParagraph"/>
        <w:numPr>
          <w:ilvl w:val="1"/>
          <w:numId w:val="500"/>
        </w:numPr>
        <w:spacing w:after="120"/>
        <w:ind w:left="1134" w:hanging="708"/>
      </w:pPr>
      <w:r w:rsidRPr="009934D7">
        <w:t>Employees, other than casual employees, are eligible to apply to purchase leave.</w:t>
      </w:r>
    </w:p>
    <w:p w14:paraId="54171706" w14:textId="77777777" w:rsidR="000A5D56" w:rsidRPr="009E5E55" w:rsidRDefault="0097075C" w:rsidP="00537428">
      <w:pPr>
        <w:spacing w:after="120"/>
      </w:pPr>
      <w:r w:rsidRPr="009934D7">
        <w:rPr>
          <w:u w:val="single"/>
        </w:rPr>
        <w:t>Entitlement</w:t>
      </w:r>
    </w:p>
    <w:p w14:paraId="14DB2117" w14:textId="77777777" w:rsidR="00E67407" w:rsidRPr="009934D7" w:rsidRDefault="0097075C" w:rsidP="00537428">
      <w:pPr>
        <w:pStyle w:val="ListParagraph"/>
        <w:numPr>
          <w:ilvl w:val="1"/>
          <w:numId w:val="500"/>
        </w:numPr>
        <w:spacing w:after="120"/>
        <w:ind w:left="1134" w:hanging="708"/>
      </w:pPr>
      <w:r w:rsidRPr="009934D7">
        <w:t>Employees may purchase leave in addition to the employee’s usual annual leave entitlement, up to a maximum of twelve weeks in any twelve month period, subject to head of service approval.</w:t>
      </w:r>
    </w:p>
    <w:p w14:paraId="35913604" w14:textId="77777777" w:rsidR="00E67407" w:rsidRPr="009934D7" w:rsidRDefault="0097075C" w:rsidP="00537428">
      <w:pPr>
        <w:pStyle w:val="ListParagraph"/>
        <w:numPr>
          <w:ilvl w:val="1"/>
          <w:numId w:val="500"/>
        </w:numPr>
        <w:spacing w:after="120"/>
        <w:ind w:left="1134" w:hanging="708"/>
      </w:pPr>
      <w:r w:rsidRPr="009934D7">
        <w:t xml:space="preserve">An employee may apply, at any time, to the head of service for approval to participate in the purchased leave scheme.  </w:t>
      </w:r>
    </w:p>
    <w:p w14:paraId="1ED1F5F2" w14:textId="77777777" w:rsidR="00E67407" w:rsidRPr="009934D7" w:rsidRDefault="0097075C" w:rsidP="00537428">
      <w:pPr>
        <w:pStyle w:val="ListParagraph"/>
        <w:numPr>
          <w:ilvl w:val="1"/>
          <w:numId w:val="500"/>
        </w:numPr>
        <w:spacing w:after="120"/>
        <w:ind w:left="1134" w:hanging="708"/>
      </w:pPr>
      <w:r w:rsidRPr="009934D7">
        <w:t>The application must specify the amount of leave to be purchased in whole weeks up to a maximum of twelve weeks in any twelve month period, and the period over which the additional leave is to be acquitted.</w:t>
      </w:r>
    </w:p>
    <w:p w14:paraId="77D50B1E" w14:textId="77777777" w:rsidR="00E67407" w:rsidRPr="009934D7" w:rsidRDefault="0097075C" w:rsidP="00537428">
      <w:pPr>
        <w:pStyle w:val="ListParagraph"/>
        <w:numPr>
          <w:ilvl w:val="1"/>
          <w:numId w:val="500"/>
        </w:numPr>
        <w:spacing w:after="120"/>
        <w:ind w:left="1134" w:hanging="708"/>
      </w:pPr>
      <w:r w:rsidRPr="009934D7">
        <w:lastRenderedPageBreak/>
        <w:t>Approval by the head of service for an employee to purchase and use purchased leave, is subject to both the operational requirements of the workplace and the personal responsibilities of the employee.</w:t>
      </w:r>
    </w:p>
    <w:p w14:paraId="431885AB" w14:textId="16D4656F" w:rsidR="00E67407" w:rsidRPr="009934D7" w:rsidRDefault="0097075C" w:rsidP="00537428">
      <w:pPr>
        <w:pStyle w:val="ListParagraph"/>
        <w:numPr>
          <w:ilvl w:val="1"/>
          <w:numId w:val="500"/>
        </w:numPr>
        <w:spacing w:after="120"/>
        <w:ind w:left="1134" w:hanging="708"/>
      </w:pPr>
      <w:r w:rsidRPr="009934D7">
        <w:t xml:space="preserve">Approval to purchase additional leave will not be given where an employee has an annual leave balance of two and a half </w:t>
      </w:r>
      <w:r w:rsidR="00EA19D6" w:rsidRPr="009934D7">
        <w:t>years’ worth</w:t>
      </w:r>
      <w:r w:rsidRPr="009934D7">
        <w:t xml:space="preserve"> of annual leave credit or more, except where the employee intends to use all excess annual leave credit before taking purchased leave.</w:t>
      </w:r>
    </w:p>
    <w:p w14:paraId="1ECCD00F" w14:textId="77777777" w:rsidR="00E67407" w:rsidRPr="009934D7" w:rsidRDefault="0097075C" w:rsidP="00537428">
      <w:pPr>
        <w:pStyle w:val="ListParagraph"/>
        <w:numPr>
          <w:ilvl w:val="1"/>
          <w:numId w:val="500"/>
        </w:numPr>
        <w:spacing w:after="120"/>
        <w:ind w:left="1134" w:hanging="708"/>
      </w:pPr>
      <w:r w:rsidRPr="009934D7">
        <w:t>Once an employee commences participation in the scheme, the employee may only opt out of the scheme before the expiration of the agreed acquittal period, where:</w:t>
      </w:r>
    </w:p>
    <w:p w14:paraId="3256883F" w14:textId="6D440E97" w:rsidR="00E67407" w:rsidRPr="00E45614" w:rsidRDefault="0097075C" w:rsidP="00537428">
      <w:pPr>
        <w:pStyle w:val="ListParagraph"/>
        <w:numPr>
          <w:ilvl w:val="2"/>
          <w:numId w:val="500"/>
        </w:numPr>
        <w:spacing w:after="120"/>
        <w:ind w:left="1985" w:hanging="850"/>
      </w:pPr>
      <w:r w:rsidRPr="00E45614">
        <w:t xml:space="preserve">the employee can demonstrate, in writing, that exceptional circumstances exist, such as </w:t>
      </w:r>
      <w:r w:rsidR="00EA19D6" w:rsidRPr="00E45614">
        <w:t>unforeseen</w:t>
      </w:r>
      <w:r w:rsidRPr="00E45614">
        <w:t xml:space="preserve"> financial hardship, and the head of service agrees; or</w:t>
      </w:r>
    </w:p>
    <w:p w14:paraId="3CB5A696" w14:textId="77777777" w:rsidR="00E67407" w:rsidRPr="00E45614" w:rsidRDefault="0097075C" w:rsidP="00537428">
      <w:pPr>
        <w:pStyle w:val="ListParagraph"/>
        <w:numPr>
          <w:ilvl w:val="2"/>
          <w:numId w:val="500"/>
        </w:numPr>
        <w:spacing w:after="120"/>
        <w:ind w:left="1985" w:hanging="850"/>
      </w:pPr>
      <w:r w:rsidRPr="00E45614">
        <w:t xml:space="preserve">the employee’s employment with the </w:t>
      </w:r>
      <w:r w:rsidR="00FD2174" w:rsidRPr="00E45614">
        <w:t xml:space="preserve">ACTPS </w:t>
      </w:r>
      <w:r w:rsidRPr="00E45614">
        <w:t xml:space="preserve">ceases before the expiration of the agreed acquittal period; or </w:t>
      </w:r>
    </w:p>
    <w:p w14:paraId="1FC4B032" w14:textId="0A90B8DA" w:rsidR="00E67407" w:rsidRPr="00E45614" w:rsidRDefault="0097075C" w:rsidP="00537428">
      <w:pPr>
        <w:pStyle w:val="ListParagraph"/>
        <w:numPr>
          <w:ilvl w:val="2"/>
          <w:numId w:val="500"/>
        </w:numPr>
        <w:spacing w:after="120"/>
        <w:ind w:left="1985" w:hanging="850"/>
      </w:pPr>
      <w:r w:rsidRPr="00E45614">
        <w:t xml:space="preserve">the employee proceeds on paid </w:t>
      </w:r>
      <w:r w:rsidR="00820B60" w:rsidRPr="00E45614">
        <w:t xml:space="preserve">birth </w:t>
      </w:r>
      <w:r w:rsidRPr="00E45614">
        <w:t>or primary care giver leave.</w:t>
      </w:r>
    </w:p>
    <w:p w14:paraId="57A830A0" w14:textId="6D103E29" w:rsidR="00E67407" w:rsidRPr="009934D7" w:rsidRDefault="0097075C" w:rsidP="00537428">
      <w:pPr>
        <w:pStyle w:val="ListParagraph"/>
        <w:numPr>
          <w:ilvl w:val="1"/>
          <w:numId w:val="500"/>
        </w:numPr>
        <w:spacing w:after="120"/>
        <w:ind w:left="993" w:hanging="567"/>
      </w:pPr>
      <w:r w:rsidRPr="009934D7">
        <w:t>If an employee transfers from one ACTPS Directorate to another ACTPS Directorate during the agreed acquittal period, the employee’s continuation in the purchased leave scheme will be subject to the separate approval of the gaining Directorate.  Where such approval is not given, any money owing to the employee in respect of purchased leave not taken will be refunded to the employee as soon as practicable.  Any shortfall in payments will be deducted from monies owing to the employee.</w:t>
      </w:r>
    </w:p>
    <w:p w14:paraId="6A5E4862" w14:textId="77777777" w:rsidR="0097075C" w:rsidRPr="009E5E55" w:rsidRDefault="0097075C" w:rsidP="00537428">
      <w:pPr>
        <w:spacing w:after="120"/>
      </w:pPr>
      <w:r w:rsidRPr="009934D7">
        <w:rPr>
          <w:u w:val="single"/>
        </w:rPr>
        <w:t>Evidence and Conditions</w:t>
      </w:r>
    </w:p>
    <w:p w14:paraId="3E0BC4C6" w14:textId="77777777" w:rsidR="00E67407" w:rsidRPr="009934D7" w:rsidRDefault="00FB1122" w:rsidP="00537428">
      <w:pPr>
        <w:pStyle w:val="ListParagraph"/>
        <w:numPr>
          <w:ilvl w:val="1"/>
          <w:numId w:val="500"/>
        </w:numPr>
        <w:spacing w:after="120"/>
        <w:ind w:left="1134" w:hanging="708"/>
      </w:pPr>
      <w:r w:rsidRPr="009934D7">
        <w:t>An employee should discuss with their manager/supervisor, as soon practicable, their intention to be absent on purchased leave.</w:t>
      </w:r>
    </w:p>
    <w:p w14:paraId="6488AC5B" w14:textId="77777777" w:rsidR="00E67407" w:rsidRPr="009934D7" w:rsidRDefault="00FB1122" w:rsidP="00537428">
      <w:pPr>
        <w:pStyle w:val="ListParagraph"/>
        <w:numPr>
          <w:ilvl w:val="1"/>
          <w:numId w:val="500"/>
        </w:numPr>
        <w:spacing w:after="120"/>
        <w:ind w:left="1134" w:hanging="708"/>
      </w:pPr>
      <w:r w:rsidRPr="009934D7">
        <w:t>An employee must make an application to the head of service to access their purchased leave entitlement.</w:t>
      </w:r>
    </w:p>
    <w:p w14:paraId="6A490363" w14:textId="0AB567C2" w:rsidR="00E67407" w:rsidRPr="009934D7" w:rsidRDefault="00FB1122" w:rsidP="00537428">
      <w:pPr>
        <w:pStyle w:val="ListParagraph"/>
        <w:numPr>
          <w:ilvl w:val="1"/>
          <w:numId w:val="500"/>
        </w:numPr>
        <w:spacing w:after="120"/>
        <w:ind w:left="1134" w:hanging="708"/>
      </w:pPr>
      <w:r w:rsidRPr="009934D7">
        <w:t xml:space="preserve">Having considered the requirements of this clause the head of service may approve an employee’s application to access purchased leave.  A decision not to approve the leave must be made in accordance with </w:t>
      </w:r>
      <w:r w:rsidR="006E6937" w:rsidRPr="009934D7">
        <w:t xml:space="preserve">subclause </w:t>
      </w:r>
      <w:r w:rsidR="009934D7">
        <w:fldChar w:fldCharType="begin"/>
      </w:r>
      <w:r w:rsidR="009934D7">
        <w:instrText xml:space="preserve"> REF _Ref523229309 \r \h </w:instrText>
      </w:r>
      <w:r w:rsidR="005D5BB9">
        <w:instrText xml:space="preserve"> \* MERGEFORMAT </w:instrText>
      </w:r>
      <w:r w:rsidR="009934D7">
        <w:fldChar w:fldCharType="separate"/>
      </w:r>
      <w:r w:rsidR="009F4D52">
        <w:t>80.1</w:t>
      </w:r>
      <w:r w:rsidR="009934D7">
        <w:fldChar w:fldCharType="end"/>
      </w:r>
      <w:r w:rsidRPr="009934D7">
        <w:t>.</w:t>
      </w:r>
    </w:p>
    <w:p w14:paraId="0E13CF20" w14:textId="77777777" w:rsidR="00E67407" w:rsidRPr="009934D7" w:rsidRDefault="00FB1122" w:rsidP="00537428">
      <w:pPr>
        <w:pStyle w:val="ListParagraph"/>
        <w:numPr>
          <w:ilvl w:val="1"/>
          <w:numId w:val="500"/>
        </w:numPr>
        <w:spacing w:after="120"/>
        <w:ind w:left="1134" w:hanging="708"/>
      </w:pPr>
      <w:r w:rsidRPr="009934D7">
        <w:t>Approval by the head of service to grant purchased leave will be subject to the operational requirements of the workplace, the personal responsibilities of the employee and appropriate periods of notice.</w:t>
      </w:r>
    </w:p>
    <w:p w14:paraId="28FDB028" w14:textId="39D1419C" w:rsidR="00E67407" w:rsidRPr="009934D7" w:rsidRDefault="00FB1122" w:rsidP="00537428">
      <w:pPr>
        <w:pStyle w:val="ListParagraph"/>
        <w:numPr>
          <w:ilvl w:val="1"/>
          <w:numId w:val="500"/>
        </w:numPr>
        <w:spacing w:after="120"/>
        <w:ind w:left="1134" w:hanging="708"/>
      </w:pPr>
      <w:r w:rsidRPr="009934D7">
        <w:t>A minimum of one week of purchased leave</w:t>
      </w:r>
      <w:r w:rsidR="00820B60" w:rsidRPr="009934D7">
        <w:t>, or the pro-rata equivalent for part-time employees,</w:t>
      </w:r>
      <w:r w:rsidRPr="009934D7">
        <w:t xml:space="preserve"> must be taken at any one time unless the remaining balance is less than one </w:t>
      </w:r>
      <w:r w:rsidR="00EA19D6" w:rsidRPr="009934D7">
        <w:t>week,</w:t>
      </w:r>
      <w:r w:rsidRPr="009934D7">
        <w:t xml:space="preserve"> or the head of service is satisfied, on evidence presented, there are exceptional circumstances which warrant purchased leave being taken in shorter periods.  </w:t>
      </w:r>
    </w:p>
    <w:p w14:paraId="275BA47B" w14:textId="77777777" w:rsidR="00E67407" w:rsidRPr="009934D7" w:rsidRDefault="00FB1122" w:rsidP="00537428">
      <w:pPr>
        <w:pStyle w:val="ListParagraph"/>
        <w:numPr>
          <w:ilvl w:val="1"/>
          <w:numId w:val="500"/>
        </w:numPr>
        <w:spacing w:after="120"/>
        <w:ind w:left="1134" w:hanging="708"/>
      </w:pPr>
      <w:r w:rsidRPr="009934D7">
        <w:t>Purchased leave must be used within the agreed acquittal period, not exceeding twelve months from the date of commencement in the scheme.  Purchased leave not taken within the agreed acquittal period will be forfeited and the value of the leave refunded to the employee at the end of the acquittal period.</w:t>
      </w:r>
    </w:p>
    <w:p w14:paraId="01C1D423" w14:textId="77777777" w:rsidR="00FB1122" w:rsidRPr="009E5E55" w:rsidRDefault="00FB1122" w:rsidP="00537428">
      <w:pPr>
        <w:spacing w:after="120"/>
      </w:pPr>
      <w:r w:rsidRPr="009934D7">
        <w:rPr>
          <w:u w:val="single"/>
        </w:rPr>
        <w:t>Rate of Payment</w:t>
      </w:r>
    </w:p>
    <w:p w14:paraId="03F3E0D7" w14:textId="3697856B" w:rsidR="00E67407" w:rsidRPr="009934D7" w:rsidRDefault="0077694F" w:rsidP="00537428">
      <w:pPr>
        <w:pStyle w:val="ListParagraph"/>
        <w:numPr>
          <w:ilvl w:val="1"/>
          <w:numId w:val="500"/>
        </w:numPr>
        <w:spacing w:after="120"/>
        <w:ind w:left="1134" w:hanging="708"/>
      </w:pPr>
      <w:r w:rsidRPr="009934D7">
        <w:t>While an employee is on a period of purchased leave the employee will be paid at the rate of pay used to calculate the employee’s deduction.</w:t>
      </w:r>
    </w:p>
    <w:p w14:paraId="3E054C55" w14:textId="77777777" w:rsidR="00E67407" w:rsidRPr="009934D7" w:rsidRDefault="0077694F" w:rsidP="00537428">
      <w:pPr>
        <w:pStyle w:val="ListParagraph"/>
        <w:numPr>
          <w:ilvl w:val="1"/>
          <w:numId w:val="500"/>
        </w:numPr>
        <w:spacing w:after="120"/>
        <w:ind w:left="1134" w:hanging="708"/>
      </w:pPr>
      <w:r w:rsidRPr="009934D7">
        <w:t>Purchased leave will be paid for by a fortnightly deduction from the employee’s pay over an agreed acquittal period not exceeding twelve months from the date the employee commences participation in the scheme.</w:t>
      </w:r>
    </w:p>
    <w:p w14:paraId="6C4E3A80" w14:textId="77777777" w:rsidR="00E67407" w:rsidRPr="009934D7" w:rsidRDefault="0077694F" w:rsidP="00537428">
      <w:pPr>
        <w:pStyle w:val="ListParagraph"/>
        <w:numPr>
          <w:ilvl w:val="1"/>
          <w:numId w:val="500"/>
        </w:numPr>
        <w:spacing w:after="120"/>
        <w:ind w:left="1134" w:hanging="708"/>
      </w:pPr>
      <w:bookmarkStart w:id="315" w:name="_Ref523229340"/>
      <w:r w:rsidRPr="009934D7">
        <w:lastRenderedPageBreak/>
        <w:t>Fortnightly deductions, from the employee’s pay, will commence as soon as practicable following approval of the employee’s application to participate in the purchased leave scheme.  The deductions will be calculated on the employee’s pay at the date of commencement of participation in the scheme, the amount of leave to be purchased and the agreed acquittal period.</w:t>
      </w:r>
      <w:bookmarkEnd w:id="315"/>
    </w:p>
    <w:p w14:paraId="1027250F" w14:textId="5B768DEA" w:rsidR="00E67407" w:rsidRPr="009934D7" w:rsidRDefault="006E6937" w:rsidP="00537428">
      <w:pPr>
        <w:pStyle w:val="ListParagraph"/>
        <w:numPr>
          <w:ilvl w:val="1"/>
          <w:numId w:val="500"/>
        </w:numPr>
        <w:spacing w:after="120"/>
        <w:ind w:left="1134" w:hanging="708"/>
      </w:pPr>
      <w:r w:rsidRPr="009934D7">
        <w:t xml:space="preserve">Despite </w:t>
      </w:r>
      <w:r w:rsidR="00820B60" w:rsidRPr="009934D7">
        <w:t xml:space="preserve">subclause </w:t>
      </w:r>
      <w:r w:rsidR="009934D7">
        <w:fldChar w:fldCharType="begin"/>
      </w:r>
      <w:r w:rsidR="009934D7">
        <w:instrText xml:space="preserve"> REF _Ref523229340 \r \h </w:instrText>
      </w:r>
      <w:r w:rsidR="005D5BB9">
        <w:instrText xml:space="preserve"> \* MERGEFORMAT </w:instrText>
      </w:r>
      <w:r w:rsidR="009934D7">
        <w:fldChar w:fldCharType="separate"/>
      </w:r>
      <w:r w:rsidR="009F4D52">
        <w:t>87.18</w:t>
      </w:r>
      <w:r w:rsidR="009934D7">
        <w:fldChar w:fldCharType="end"/>
      </w:r>
      <w:r w:rsidR="0077694F" w:rsidRPr="009934D7">
        <w:t xml:space="preserve">, if the employee’s pay changes during the acquittal period the employee may </w:t>
      </w:r>
      <w:r w:rsidR="00820B60" w:rsidRPr="009934D7">
        <w:t>apply to the head of service</w:t>
      </w:r>
      <w:r w:rsidR="0077694F" w:rsidRPr="009934D7">
        <w:t xml:space="preserve"> for the deduction to be recalculated.</w:t>
      </w:r>
    </w:p>
    <w:p w14:paraId="48C55AEF" w14:textId="77777777" w:rsidR="00E67407" w:rsidRPr="009934D7" w:rsidRDefault="0077694F" w:rsidP="00537428">
      <w:pPr>
        <w:pStyle w:val="ListParagraph"/>
        <w:numPr>
          <w:ilvl w:val="1"/>
          <w:numId w:val="500"/>
        </w:numPr>
        <w:spacing w:after="120"/>
        <w:ind w:left="1134" w:hanging="708"/>
      </w:pPr>
      <w:r w:rsidRPr="009934D7">
        <w:t>Fortnightly tax deductions will be calculated on the employee’s gross pay after the deduction has been made for purchased leave.</w:t>
      </w:r>
    </w:p>
    <w:p w14:paraId="563E5C4A" w14:textId="236D7743" w:rsidR="00E67407" w:rsidRPr="009934D7" w:rsidRDefault="0077694F" w:rsidP="00537428">
      <w:pPr>
        <w:pStyle w:val="ListParagraph"/>
        <w:numPr>
          <w:ilvl w:val="1"/>
          <w:numId w:val="500"/>
        </w:numPr>
        <w:spacing w:after="120"/>
        <w:ind w:left="1134" w:hanging="708"/>
      </w:pPr>
      <w:r w:rsidRPr="009934D7">
        <w:t xml:space="preserve">Subject to </w:t>
      </w:r>
      <w:r w:rsidR="006E6937" w:rsidRPr="009934D7">
        <w:t xml:space="preserve">subclause </w:t>
      </w:r>
      <w:r w:rsidR="009934D7">
        <w:fldChar w:fldCharType="begin"/>
      </w:r>
      <w:r w:rsidR="009934D7">
        <w:instrText xml:space="preserve"> REF _Ref523229355 \r \h </w:instrText>
      </w:r>
      <w:r w:rsidR="005D5BB9">
        <w:instrText xml:space="preserve"> \* MERGEFORMAT </w:instrText>
      </w:r>
      <w:r w:rsidR="009934D7">
        <w:fldChar w:fldCharType="separate"/>
      </w:r>
      <w:r w:rsidR="009F4D52">
        <w:t>87.22</w:t>
      </w:r>
      <w:r w:rsidR="009934D7">
        <w:fldChar w:fldCharType="end"/>
      </w:r>
      <w:r w:rsidRPr="009934D7">
        <w:t>, allowances in the nature of pay may be included in the calculation of purchased leave payments where:</w:t>
      </w:r>
    </w:p>
    <w:p w14:paraId="31675814" w14:textId="77777777" w:rsidR="00E67407" w:rsidRPr="00E45614" w:rsidRDefault="00CE2297" w:rsidP="00537428">
      <w:pPr>
        <w:pStyle w:val="ListParagraph"/>
        <w:numPr>
          <w:ilvl w:val="2"/>
          <w:numId w:val="500"/>
        </w:numPr>
        <w:spacing w:after="120"/>
        <w:ind w:left="1985" w:hanging="850"/>
      </w:pPr>
      <w:r w:rsidRPr="00E45614">
        <w:t>the head of service and the employee agree any or all of these allowances are appropriate; and</w:t>
      </w:r>
    </w:p>
    <w:p w14:paraId="64AABEE5" w14:textId="77777777" w:rsidR="00E67407" w:rsidRPr="00E45614" w:rsidRDefault="00CE2297" w:rsidP="00537428">
      <w:pPr>
        <w:pStyle w:val="ListParagraph"/>
        <w:numPr>
          <w:ilvl w:val="2"/>
          <w:numId w:val="500"/>
        </w:numPr>
        <w:spacing w:after="120"/>
        <w:ind w:left="1985" w:hanging="850"/>
      </w:pPr>
      <w:r w:rsidRPr="00E45614">
        <w:t>there is the likelihood the allowance will continue to be received over the duration of the acquittal period.</w:t>
      </w:r>
    </w:p>
    <w:p w14:paraId="056A49E9" w14:textId="77777777" w:rsidR="00E67407" w:rsidRPr="009934D7" w:rsidRDefault="00CE2297" w:rsidP="00537428">
      <w:pPr>
        <w:pStyle w:val="ListParagraph"/>
        <w:numPr>
          <w:ilvl w:val="1"/>
          <w:numId w:val="500"/>
        </w:numPr>
        <w:spacing w:after="120"/>
        <w:ind w:left="1134" w:hanging="774"/>
      </w:pPr>
      <w:bookmarkStart w:id="316" w:name="_Ref523229355"/>
      <w:r w:rsidRPr="009934D7">
        <w:t>Disability allowances, which are paid according to the hours worked, cannot be included for the purposes of calculating purchased leave payments.</w:t>
      </w:r>
      <w:bookmarkEnd w:id="316"/>
    </w:p>
    <w:p w14:paraId="59A226A4" w14:textId="7098FFA1" w:rsidR="00C12F25" w:rsidRPr="009E5E55" w:rsidRDefault="00CE2297" w:rsidP="00537428">
      <w:pPr>
        <w:spacing w:after="120"/>
      </w:pPr>
      <w:r w:rsidRPr="009934D7">
        <w:rPr>
          <w:u w:val="single"/>
        </w:rPr>
        <w:t>E</w:t>
      </w:r>
      <w:r w:rsidR="00C12F25" w:rsidRPr="009934D7">
        <w:rPr>
          <w:u w:val="single"/>
        </w:rPr>
        <w:t>ffect on Other Entitlements</w:t>
      </w:r>
    </w:p>
    <w:p w14:paraId="3CB147DB" w14:textId="77777777" w:rsidR="00E67407" w:rsidRPr="009934D7" w:rsidRDefault="00C12F25" w:rsidP="00537428">
      <w:pPr>
        <w:pStyle w:val="ListParagraph"/>
        <w:numPr>
          <w:ilvl w:val="1"/>
          <w:numId w:val="500"/>
        </w:numPr>
        <w:spacing w:after="120"/>
        <w:ind w:left="1134" w:hanging="708"/>
      </w:pPr>
      <w:r w:rsidRPr="009934D7">
        <w:t xml:space="preserve">Leave taken as purchased leave will count as service for all purposes.  </w:t>
      </w:r>
    </w:p>
    <w:p w14:paraId="781E7412" w14:textId="77777777" w:rsidR="00E67407" w:rsidRPr="009934D7" w:rsidRDefault="00C12F25" w:rsidP="00537428">
      <w:pPr>
        <w:pStyle w:val="ListParagraph"/>
        <w:numPr>
          <w:ilvl w:val="1"/>
          <w:numId w:val="500"/>
        </w:numPr>
        <w:spacing w:after="120"/>
        <w:ind w:left="1134" w:hanging="708"/>
      </w:pPr>
      <w:r w:rsidRPr="009934D7">
        <w:t>Public Holidays for which the employee is entitled to payment that fall during periods of absence on purchased leave will be paid as a normal public holiday and will not be deducted from the employee’s purchased leave balance.</w:t>
      </w:r>
    </w:p>
    <w:p w14:paraId="4357DCBC" w14:textId="77777777" w:rsidR="00E67407" w:rsidRPr="009934D7" w:rsidRDefault="00C12F25" w:rsidP="00537428">
      <w:pPr>
        <w:pStyle w:val="ListParagraph"/>
        <w:numPr>
          <w:ilvl w:val="1"/>
          <w:numId w:val="500"/>
        </w:numPr>
        <w:spacing w:after="120"/>
        <w:ind w:left="1134" w:hanging="708"/>
      </w:pPr>
      <w:r w:rsidRPr="009934D7">
        <w:t>Purchased leave will not affect the payment and timing of pay increments or the accrual of other forms of leave.</w:t>
      </w:r>
    </w:p>
    <w:p w14:paraId="1CBBFE6D" w14:textId="77777777" w:rsidR="00E67407" w:rsidRPr="009934D7" w:rsidRDefault="00C12F25" w:rsidP="00537428">
      <w:pPr>
        <w:pStyle w:val="ListParagraph"/>
        <w:numPr>
          <w:ilvl w:val="1"/>
          <w:numId w:val="500"/>
        </w:numPr>
        <w:spacing w:after="120"/>
        <w:ind w:left="1134" w:hanging="708"/>
      </w:pPr>
      <w:r w:rsidRPr="009934D7">
        <w:t xml:space="preserve">The purchase of additional leave under this clause will not affect the superannuation obligations of the </w:t>
      </w:r>
      <w:r w:rsidR="00FD2174" w:rsidRPr="009934D7">
        <w:t xml:space="preserve">ACTPS </w:t>
      </w:r>
      <w:r w:rsidRPr="009934D7">
        <w:t>and/or the employee involved.</w:t>
      </w:r>
    </w:p>
    <w:p w14:paraId="731C652D" w14:textId="0D531AE4" w:rsidR="00C12F25" w:rsidRPr="00E45614" w:rsidRDefault="00820B60" w:rsidP="00537428">
      <w:pPr>
        <w:spacing w:after="120"/>
      </w:pPr>
      <w:r w:rsidRPr="00E45614">
        <w:t>Interaction with</w:t>
      </w:r>
      <w:r w:rsidR="00C12F25" w:rsidRPr="00E45614">
        <w:t xml:space="preserve"> other Leave </w:t>
      </w:r>
      <w:r w:rsidRPr="00E45614">
        <w:t>Types</w:t>
      </w:r>
    </w:p>
    <w:p w14:paraId="2362576D" w14:textId="483B5A0B" w:rsidR="00E67407" w:rsidRPr="009934D7" w:rsidRDefault="00C12F25" w:rsidP="00537428">
      <w:pPr>
        <w:pStyle w:val="ListParagraph"/>
        <w:numPr>
          <w:ilvl w:val="1"/>
          <w:numId w:val="500"/>
        </w:numPr>
        <w:spacing w:after="120"/>
        <w:ind w:left="1134" w:hanging="708"/>
      </w:pPr>
      <w:r w:rsidRPr="009934D7">
        <w:t>Where an employee provides a certificate from a registered</w:t>
      </w:r>
      <w:r w:rsidR="00820B60" w:rsidRPr="009934D7">
        <w:t xml:space="preserve"> medical practitioner or a registered</w:t>
      </w:r>
      <w:r w:rsidRPr="009934D7">
        <w:t xml:space="preserve"> health professional operating within their scope of practice for a personal illness</w:t>
      </w:r>
      <w:r w:rsidR="00820B60" w:rsidRPr="009934D7">
        <w:t xml:space="preserve"> or injury or for the purpose of providing care or support for a member of the employee’s family who is ill or injured or who is experiencing an unexpected emergency</w:t>
      </w:r>
      <w:r w:rsidRPr="009934D7">
        <w:t xml:space="preserve"> during a period of absence on purchased leave, the employee will have the purchased leave re-credited for that period covered by the certificate, and substituted by personal leave. </w:t>
      </w:r>
    </w:p>
    <w:p w14:paraId="0EC0AF9E" w14:textId="27FA4132" w:rsidR="00E67407" w:rsidRPr="009934D7" w:rsidRDefault="00C12F25" w:rsidP="00537428">
      <w:pPr>
        <w:pStyle w:val="ListParagraph"/>
        <w:numPr>
          <w:ilvl w:val="1"/>
          <w:numId w:val="500"/>
        </w:numPr>
        <w:spacing w:after="120"/>
        <w:ind w:left="1134" w:hanging="708"/>
      </w:pPr>
      <w:r w:rsidRPr="009934D7">
        <w:t xml:space="preserve">An employee participating in the scheme who proceeds on paid </w:t>
      </w:r>
      <w:r w:rsidR="00820B60" w:rsidRPr="009934D7">
        <w:t xml:space="preserve">birth </w:t>
      </w:r>
      <w:r w:rsidRPr="009934D7">
        <w:t>or primary care giver’s leave will elect to, either:</w:t>
      </w:r>
    </w:p>
    <w:p w14:paraId="111DEAA9" w14:textId="77777777" w:rsidR="005901B5" w:rsidRPr="00E45614" w:rsidRDefault="00C12F25" w:rsidP="00537428">
      <w:pPr>
        <w:pStyle w:val="ListParagraph"/>
        <w:numPr>
          <w:ilvl w:val="2"/>
          <w:numId w:val="500"/>
        </w:numPr>
        <w:spacing w:after="120"/>
        <w:ind w:left="1985" w:hanging="850"/>
      </w:pPr>
      <w:r w:rsidRPr="00E45614">
        <w:t>exit the purchased leave scheme and have any money owing refunded; or</w:t>
      </w:r>
    </w:p>
    <w:p w14:paraId="43C019F4" w14:textId="40411975" w:rsidR="005901B5" w:rsidRPr="00E45614" w:rsidRDefault="006E6937" w:rsidP="00537428">
      <w:pPr>
        <w:pStyle w:val="ListParagraph"/>
        <w:numPr>
          <w:ilvl w:val="2"/>
          <w:numId w:val="500"/>
        </w:numPr>
        <w:spacing w:after="120"/>
        <w:ind w:left="1985" w:hanging="850"/>
      </w:pPr>
      <w:r w:rsidRPr="00E45614">
        <w:t xml:space="preserve">subject to subclause </w:t>
      </w:r>
      <w:r w:rsidR="009934D7">
        <w:fldChar w:fldCharType="begin"/>
      </w:r>
      <w:r w:rsidR="009934D7">
        <w:instrText xml:space="preserve"> REF _Ref523229396 \r \h </w:instrText>
      </w:r>
      <w:r w:rsidR="005D5BB9">
        <w:instrText xml:space="preserve"> \* MERGEFORMAT </w:instrText>
      </w:r>
      <w:r w:rsidR="009934D7">
        <w:fldChar w:fldCharType="separate"/>
      </w:r>
      <w:r w:rsidR="009F4D52">
        <w:t>87.29</w:t>
      </w:r>
      <w:r w:rsidR="009934D7">
        <w:fldChar w:fldCharType="end"/>
      </w:r>
      <w:r w:rsidR="00B8055D" w:rsidRPr="00E45614">
        <w:t xml:space="preserve">, remain in the scheme and have pay deductions continue during the period of paid </w:t>
      </w:r>
      <w:r w:rsidR="00820B60" w:rsidRPr="00E45614">
        <w:t xml:space="preserve">birth </w:t>
      </w:r>
      <w:r w:rsidR="00B8055D" w:rsidRPr="00E45614">
        <w:t>or primary care giver’s leave.</w:t>
      </w:r>
    </w:p>
    <w:p w14:paraId="3BB08733" w14:textId="578BA5E2" w:rsidR="005901B5" w:rsidRPr="009934D7" w:rsidRDefault="00C12F25" w:rsidP="00537428">
      <w:pPr>
        <w:pStyle w:val="ListParagraph"/>
        <w:numPr>
          <w:ilvl w:val="1"/>
          <w:numId w:val="500"/>
        </w:numPr>
        <w:spacing w:after="120"/>
        <w:ind w:left="1134" w:hanging="708"/>
      </w:pPr>
      <w:bookmarkStart w:id="317" w:name="_Ref523229396"/>
      <w:r w:rsidRPr="009934D7">
        <w:t xml:space="preserve">Purchased leave taken during an employee’s absence on </w:t>
      </w:r>
      <w:r w:rsidR="00820B60" w:rsidRPr="009934D7">
        <w:t xml:space="preserve">birth </w:t>
      </w:r>
      <w:r w:rsidRPr="009934D7">
        <w:t xml:space="preserve">or primary care giver’s leave will not extend the employee’s total period of </w:t>
      </w:r>
      <w:r w:rsidR="00820B60" w:rsidRPr="009934D7">
        <w:t xml:space="preserve">birth </w:t>
      </w:r>
      <w:r w:rsidRPr="009934D7">
        <w:t>leave or primary care giver’s leave.</w:t>
      </w:r>
      <w:bookmarkEnd w:id="317"/>
    </w:p>
    <w:p w14:paraId="7E3F7608" w14:textId="493D6D32" w:rsidR="005901B5" w:rsidRPr="009934D7" w:rsidRDefault="00C12F25" w:rsidP="00537428">
      <w:pPr>
        <w:pStyle w:val="ListParagraph"/>
        <w:numPr>
          <w:ilvl w:val="1"/>
          <w:numId w:val="500"/>
        </w:numPr>
        <w:spacing w:after="120"/>
        <w:ind w:left="1134" w:hanging="708"/>
      </w:pPr>
      <w:r w:rsidRPr="009934D7">
        <w:lastRenderedPageBreak/>
        <w:t xml:space="preserve">An employee participating in the scheme who is in receipt of paid workers’ compensation will have pay deductions for purchased leave continue. Normal conditions for purchased leave will apply for employees on graduated return to work programs; </w:t>
      </w:r>
      <w:r w:rsidR="00EA19D6" w:rsidRPr="009934D7">
        <w:t>however,</w:t>
      </w:r>
      <w:r w:rsidRPr="009934D7">
        <w:t xml:space="preserve"> entry into the scheme should be discussed with the rehabilitation case manager.</w:t>
      </w:r>
    </w:p>
    <w:p w14:paraId="63A00E2F" w14:textId="30698771" w:rsidR="00063D3D" w:rsidRPr="00E45614" w:rsidRDefault="00384454" w:rsidP="004D27EC">
      <w:pPr>
        <w:pStyle w:val="Heading1"/>
      </w:pPr>
      <w:bookmarkStart w:id="318" w:name="_Ref15982589"/>
      <w:bookmarkStart w:id="319" w:name="_Toc25842957"/>
      <w:r w:rsidRPr="00E45614">
        <w:t>Long Service Leave</w:t>
      </w:r>
      <w:bookmarkEnd w:id="318"/>
      <w:bookmarkEnd w:id="319"/>
    </w:p>
    <w:p w14:paraId="78C07350" w14:textId="568CBAF9" w:rsidR="00820B60" w:rsidRPr="009E5E55" w:rsidRDefault="00820B60" w:rsidP="00537428">
      <w:pPr>
        <w:spacing w:after="120"/>
      </w:pPr>
      <w:r w:rsidRPr="009934D7">
        <w:rPr>
          <w:u w:val="single"/>
        </w:rPr>
        <w:t>Purpose</w:t>
      </w:r>
    </w:p>
    <w:p w14:paraId="0A14AF10" w14:textId="7F0170AF" w:rsidR="00820B60" w:rsidRPr="009934D7" w:rsidRDefault="00820B60" w:rsidP="00537428">
      <w:pPr>
        <w:pStyle w:val="ListParagraph"/>
        <w:numPr>
          <w:ilvl w:val="1"/>
          <w:numId w:val="500"/>
        </w:numPr>
        <w:spacing w:after="120"/>
        <w:ind w:left="1134" w:hanging="708"/>
      </w:pPr>
      <w:r w:rsidRPr="009934D7">
        <w:t>Long service leave is available to employees to enable them to be absent from duty in recognition of their length of service in the public sector.</w:t>
      </w:r>
    </w:p>
    <w:p w14:paraId="275035A0" w14:textId="4B260561" w:rsidR="00820B60" w:rsidRPr="009934D7" w:rsidRDefault="00820B60" w:rsidP="00537428">
      <w:pPr>
        <w:spacing w:after="120"/>
      </w:pPr>
      <w:r w:rsidRPr="009934D7">
        <w:rPr>
          <w:u w:val="single"/>
        </w:rPr>
        <w:t>Eligibility</w:t>
      </w:r>
    </w:p>
    <w:p w14:paraId="0E4D15E4" w14:textId="1ADC932F" w:rsidR="005901B5" w:rsidRPr="009934D7" w:rsidRDefault="00134697" w:rsidP="00537428">
      <w:pPr>
        <w:pStyle w:val="ListParagraph"/>
        <w:numPr>
          <w:ilvl w:val="1"/>
          <w:numId w:val="500"/>
        </w:numPr>
        <w:spacing w:after="120"/>
        <w:ind w:left="1134" w:hanging="708"/>
      </w:pPr>
      <w:r w:rsidRPr="009934D7">
        <w:t>The eligibility requirements and entitlements for long service leave under the PSM Standards apply</w:t>
      </w:r>
      <w:r w:rsidR="005973C4">
        <w:t>,</w:t>
      </w:r>
      <w:r w:rsidRPr="009934D7">
        <w:t xml:space="preserve"> subject to the provisions of this clause.</w:t>
      </w:r>
    </w:p>
    <w:p w14:paraId="0ACE6523" w14:textId="1B0733CA" w:rsidR="00820B60" w:rsidRPr="009934D7" w:rsidRDefault="00820B60" w:rsidP="00537428">
      <w:pPr>
        <w:pStyle w:val="ListParagraph"/>
        <w:numPr>
          <w:ilvl w:val="1"/>
          <w:numId w:val="500"/>
        </w:numPr>
        <w:spacing w:after="120"/>
        <w:ind w:left="1134" w:hanging="708"/>
      </w:pPr>
      <w:r w:rsidRPr="009934D7">
        <w:t>Chief Minister</w:t>
      </w:r>
      <w:r w:rsidR="005973C4">
        <w:t>,</w:t>
      </w:r>
      <w:r w:rsidRPr="009934D7">
        <w:t xml:space="preserve"> Treasury and Economic Development (CMTEDD) will consult with the Unions and seek Union agreement in relation to changes to long service leave entitlements provided under the PSM Standards.</w:t>
      </w:r>
    </w:p>
    <w:p w14:paraId="3D08C125" w14:textId="13E6892D" w:rsidR="00820B60" w:rsidRPr="009934D7" w:rsidRDefault="00820B60" w:rsidP="00537428">
      <w:pPr>
        <w:spacing w:after="120"/>
      </w:pPr>
      <w:r w:rsidRPr="009934D7">
        <w:rPr>
          <w:u w:val="single"/>
        </w:rPr>
        <w:t>Entitlement</w:t>
      </w:r>
    </w:p>
    <w:p w14:paraId="20B21582" w14:textId="77777777" w:rsidR="00820B60" w:rsidRPr="009934D7" w:rsidRDefault="00820B60" w:rsidP="00537428">
      <w:pPr>
        <w:pStyle w:val="ListParagraph"/>
        <w:numPr>
          <w:ilvl w:val="1"/>
          <w:numId w:val="500"/>
        </w:numPr>
        <w:spacing w:after="120"/>
        <w:ind w:left="1134" w:hanging="708"/>
      </w:pPr>
      <w:r w:rsidRPr="009934D7">
        <w:t>Employees will accrue long service leave at the rate of three months for each ten years of completed eligible employment, or an equivalent period of employment for casual employees.</w:t>
      </w:r>
    </w:p>
    <w:p w14:paraId="6AEFD9E4" w14:textId="7E5A8B52" w:rsidR="00820B60" w:rsidRPr="009934D7" w:rsidRDefault="00820B60" w:rsidP="00537428">
      <w:pPr>
        <w:pStyle w:val="ListParagraph"/>
        <w:numPr>
          <w:ilvl w:val="1"/>
          <w:numId w:val="500"/>
        </w:numPr>
        <w:spacing w:after="120"/>
        <w:ind w:left="1134" w:hanging="708"/>
      </w:pPr>
      <w:r w:rsidRPr="009934D7">
        <w:t xml:space="preserve">A period without pay not to count as service of one day or more will not count towards long service </w:t>
      </w:r>
      <w:r w:rsidR="00EA19D6" w:rsidRPr="009934D7">
        <w:t>accrual</w:t>
      </w:r>
      <w:r w:rsidR="005973C4">
        <w:t>,</w:t>
      </w:r>
      <w:r w:rsidR="00EA19D6" w:rsidRPr="009934D7">
        <w:t xml:space="preserve"> but</w:t>
      </w:r>
      <w:r w:rsidRPr="009934D7">
        <w:t xml:space="preserve"> does not break a period of employment for the purpose of determining an employee's eligibility for long service leave. </w:t>
      </w:r>
    </w:p>
    <w:p w14:paraId="0E86EC7A" w14:textId="77777777" w:rsidR="00820B60" w:rsidRPr="009934D7" w:rsidRDefault="00820B60" w:rsidP="00537428">
      <w:pPr>
        <w:pStyle w:val="ListParagraph"/>
        <w:numPr>
          <w:ilvl w:val="1"/>
          <w:numId w:val="500"/>
        </w:numPr>
        <w:spacing w:after="120"/>
        <w:ind w:left="1134" w:hanging="708"/>
      </w:pPr>
      <w:r w:rsidRPr="009934D7">
        <w:t>Employees accrue long service leave according to the employee's ordinary hours of work.</w:t>
      </w:r>
    </w:p>
    <w:p w14:paraId="3E4D861F" w14:textId="45D92A3A" w:rsidR="005901B5" w:rsidRPr="009934D7" w:rsidRDefault="00134697" w:rsidP="00537428">
      <w:pPr>
        <w:pStyle w:val="ListParagraph"/>
        <w:numPr>
          <w:ilvl w:val="1"/>
          <w:numId w:val="500"/>
        </w:numPr>
        <w:spacing w:after="120"/>
        <w:ind w:left="1134" w:hanging="708"/>
      </w:pPr>
      <w:r w:rsidRPr="009934D7">
        <w:t xml:space="preserve">The </w:t>
      </w:r>
      <w:r w:rsidR="00D54536" w:rsidRPr="009934D7">
        <w:t>head</w:t>
      </w:r>
      <w:r w:rsidR="008A425F" w:rsidRPr="009934D7">
        <w:t xml:space="preserve"> of service</w:t>
      </w:r>
      <w:r w:rsidRPr="009934D7">
        <w:t xml:space="preserve"> may grant long service leave to an employee to the extent of that employee’s </w:t>
      </w:r>
      <w:r w:rsidR="00E45E60" w:rsidRPr="009934D7">
        <w:t>pro-rata</w:t>
      </w:r>
      <w:r w:rsidRPr="009934D7">
        <w:t xml:space="preserve"> long service </w:t>
      </w:r>
      <w:r w:rsidR="000D6F4D" w:rsidRPr="009934D7">
        <w:t>leave credits after seven years</w:t>
      </w:r>
      <w:r w:rsidR="00820B60" w:rsidRPr="009934D7">
        <w:t xml:space="preserve"> completed</w:t>
      </w:r>
      <w:r w:rsidR="000D6F4D" w:rsidRPr="009934D7">
        <w:t xml:space="preserve"> eligible </w:t>
      </w:r>
      <w:r w:rsidR="00820B60" w:rsidRPr="009934D7">
        <w:t>employment</w:t>
      </w:r>
      <w:r w:rsidR="000D6F4D" w:rsidRPr="009934D7">
        <w:t>.</w:t>
      </w:r>
    </w:p>
    <w:p w14:paraId="782F2450" w14:textId="77777777" w:rsidR="00820B60" w:rsidRPr="009934D7" w:rsidRDefault="00820B60" w:rsidP="00537428">
      <w:pPr>
        <w:pStyle w:val="ListParagraph"/>
        <w:numPr>
          <w:ilvl w:val="1"/>
          <w:numId w:val="500"/>
        </w:numPr>
        <w:spacing w:after="120"/>
        <w:ind w:left="1134" w:hanging="708"/>
      </w:pPr>
      <w:r w:rsidRPr="009934D7">
        <w:t xml:space="preserve">To encourage flexible use of long service leave: </w:t>
      </w:r>
    </w:p>
    <w:p w14:paraId="2FF40801" w14:textId="327DEB0C" w:rsidR="00820B60" w:rsidRPr="009934D7" w:rsidRDefault="00820B60" w:rsidP="00537428">
      <w:pPr>
        <w:pStyle w:val="ListParagraph"/>
        <w:numPr>
          <w:ilvl w:val="2"/>
          <w:numId w:val="500"/>
        </w:numPr>
        <w:spacing w:after="120"/>
        <w:ind w:left="1985" w:hanging="850"/>
      </w:pPr>
      <w:r w:rsidRPr="009934D7">
        <w:t>Long service leave may be taken on double, full or half pay when approved by the head of service and subject to operational requirements, with credits to be deducted on the same basis; or</w:t>
      </w:r>
    </w:p>
    <w:p w14:paraId="54B33FBC" w14:textId="099E6747" w:rsidR="00820B60" w:rsidRPr="009934D7" w:rsidRDefault="00820B60" w:rsidP="00537428">
      <w:pPr>
        <w:pStyle w:val="ListParagraph"/>
        <w:numPr>
          <w:ilvl w:val="2"/>
          <w:numId w:val="500"/>
        </w:numPr>
        <w:spacing w:after="120"/>
        <w:ind w:left="1985" w:hanging="850"/>
      </w:pPr>
      <w:bookmarkStart w:id="320" w:name="_Ref523226937"/>
      <w:r w:rsidRPr="009934D7">
        <w:t>an employee may, in writing, request the approval of the head of service to the partial or full payment in lieu (cash out) of their accrued long service leave credit. The payment in lieu is subject to a minimum payment of one week and will be based on the rate of pay the employee would have received had the employee taken the leave.</w:t>
      </w:r>
      <w:bookmarkEnd w:id="320"/>
      <w:r w:rsidRPr="009934D7">
        <w:t xml:space="preserve"> </w:t>
      </w:r>
    </w:p>
    <w:p w14:paraId="3FE3E308" w14:textId="17BBDEA3" w:rsidR="00820B60" w:rsidRPr="009934D7" w:rsidRDefault="00820B60" w:rsidP="00537428">
      <w:pPr>
        <w:pStyle w:val="ListParagraph"/>
        <w:numPr>
          <w:ilvl w:val="1"/>
          <w:numId w:val="500"/>
        </w:numPr>
        <w:spacing w:after="120"/>
        <w:ind w:left="1134" w:hanging="708"/>
      </w:pPr>
      <w:r w:rsidRPr="009934D7">
        <w:t xml:space="preserve">If the employee is on higher duties at the time of taking, or cashing out, long service </w:t>
      </w:r>
      <w:r w:rsidR="00EA19D6" w:rsidRPr="009934D7">
        <w:t>leave,</w:t>
      </w:r>
      <w:r w:rsidRPr="009934D7">
        <w:t xml:space="preserve"> payment for the leave at the higher duties rate will only be approved if the higher duties would have continued for the entire period of the leave taken, or the entire period of the leave is cashed out. </w:t>
      </w:r>
    </w:p>
    <w:p w14:paraId="22755250" w14:textId="2ECFB5B3" w:rsidR="00820B60" w:rsidRPr="009934D7" w:rsidRDefault="00820B60" w:rsidP="00537428">
      <w:pPr>
        <w:pStyle w:val="ListParagraph"/>
        <w:numPr>
          <w:ilvl w:val="1"/>
          <w:numId w:val="500"/>
        </w:numPr>
        <w:spacing w:after="120"/>
        <w:ind w:left="1134" w:hanging="708"/>
      </w:pPr>
      <w:r w:rsidRPr="009934D7">
        <w:t xml:space="preserve">Employees will receive payment on separation of any pro-rata </w:t>
      </w:r>
      <w:r w:rsidR="005973C4">
        <w:t>lon</w:t>
      </w:r>
      <w:r w:rsidR="00F935A4">
        <w:t>g</w:t>
      </w:r>
      <w:r w:rsidR="005973C4">
        <w:t xml:space="preserve"> service leave </w:t>
      </w:r>
      <w:r w:rsidRPr="009934D7">
        <w:t>entitlements after seven years eligible service.</w:t>
      </w:r>
    </w:p>
    <w:p w14:paraId="3F1F393D" w14:textId="3FC37B4F" w:rsidR="005901B5" w:rsidRPr="009934D7" w:rsidRDefault="00821FA1" w:rsidP="00537428">
      <w:pPr>
        <w:pStyle w:val="ListParagraph"/>
        <w:numPr>
          <w:ilvl w:val="1"/>
          <w:numId w:val="500"/>
        </w:numPr>
        <w:spacing w:after="120"/>
        <w:ind w:left="1134" w:hanging="708"/>
      </w:pPr>
      <w:r w:rsidRPr="009934D7">
        <w:t xml:space="preserve">Where an employee whose period </w:t>
      </w:r>
      <w:r w:rsidR="00820B60" w:rsidRPr="009934D7">
        <w:t xml:space="preserve">of eligible </w:t>
      </w:r>
      <w:r w:rsidRPr="009934D7">
        <w:t xml:space="preserve">employment is less than </w:t>
      </w:r>
      <w:r w:rsidR="00373D26" w:rsidRPr="009934D7">
        <w:t xml:space="preserve">seven </w:t>
      </w:r>
      <w:r w:rsidRPr="009934D7">
        <w:t xml:space="preserve">years but </w:t>
      </w:r>
      <w:r w:rsidR="00BC7D7E" w:rsidRPr="009934D7">
        <w:t xml:space="preserve">not </w:t>
      </w:r>
      <w:r w:rsidRPr="009934D7">
        <w:t>less than one year</w:t>
      </w:r>
      <w:r w:rsidR="00820B60" w:rsidRPr="009934D7">
        <w:t xml:space="preserve"> ceases to be an employee</w:t>
      </w:r>
      <w:r w:rsidRPr="009934D7">
        <w:t>:</w:t>
      </w:r>
    </w:p>
    <w:p w14:paraId="2BE3BB2B" w14:textId="495E6ED3" w:rsidR="005901B5" w:rsidRPr="00E45614" w:rsidRDefault="00821FA1" w:rsidP="00537428">
      <w:pPr>
        <w:pStyle w:val="ListParagraph"/>
        <w:numPr>
          <w:ilvl w:val="2"/>
          <w:numId w:val="500"/>
        </w:numPr>
        <w:spacing w:after="120"/>
        <w:ind w:left="1985" w:hanging="850"/>
      </w:pPr>
      <w:r w:rsidRPr="00E45614">
        <w:t xml:space="preserve">otherwise than because of the employee’s death, on, or after, the </w:t>
      </w:r>
      <w:r w:rsidR="00B85AB4" w:rsidRPr="00E45614">
        <w:t>employee</w:t>
      </w:r>
      <w:r w:rsidRPr="00E45614">
        <w:t xml:space="preserve"> attaining the minimum retiring age; or</w:t>
      </w:r>
    </w:p>
    <w:p w14:paraId="5A902A93" w14:textId="46CE686C" w:rsidR="005901B5" w:rsidRPr="00E45614" w:rsidRDefault="00821FA1" w:rsidP="00537428">
      <w:pPr>
        <w:pStyle w:val="ListParagraph"/>
        <w:numPr>
          <w:ilvl w:val="2"/>
          <w:numId w:val="500"/>
        </w:numPr>
        <w:spacing w:after="120"/>
        <w:ind w:left="1985" w:hanging="850"/>
      </w:pPr>
      <w:r w:rsidRPr="00E45614">
        <w:lastRenderedPageBreak/>
        <w:t>because of the employee’s redundancy; or</w:t>
      </w:r>
    </w:p>
    <w:p w14:paraId="67BE2DF4" w14:textId="5736D2A9" w:rsidR="005901B5" w:rsidRPr="00E45614" w:rsidRDefault="00821FA1" w:rsidP="00537428">
      <w:pPr>
        <w:pStyle w:val="ListParagraph"/>
        <w:numPr>
          <w:ilvl w:val="2"/>
          <w:numId w:val="500"/>
        </w:numPr>
        <w:spacing w:after="120"/>
        <w:ind w:left="1985" w:hanging="850"/>
      </w:pPr>
      <w:r w:rsidRPr="00E45614">
        <w:t xml:space="preserve">satisfies the </w:t>
      </w:r>
      <w:r w:rsidR="00373D26" w:rsidRPr="00E45614">
        <w:t xml:space="preserve">head of service </w:t>
      </w:r>
      <w:r w:rsidRPr="00E45614">
        <w:t>that the employee so ceasing is due to ill health of such a nature as to justify the employee so ceasing;</w:t>
      </w:r>
    </w:p>
    <w:p w14:paraId="05F5E0B5" w14:textId="262B8E68" w:rsidR="000E4521" w:rsidRPr="00E45614" w:rsidRDefault="00821FA1" w:rsidP="00537428">
      <w:pPr>
        <w:pStyle w:val="ListParagraph"/>
        <w:spacing w:after="120"/>
        <w:ind w:left="1134"/>
      </w:pPr>
      <w:r w:rsidRPr="00E45614">
        <w:t xml:space="preserve">the </w:t>
      </w:r>
      <w:r w:rsidR="00373D26" w:rsidRPr="00E45614">
        <w:t xml:space="preserve">head of service </w:t>
      </w:r>
      <w:r w:rsidRPr="00E45614">
        <w:t>will authorise payment to the employee under this sub</w:t>
      </w:r>
      <w:r w:rsidR="00021949" w:rsidRPr="00E45614">
        <w:t>-</w:t>
      </w:r>
      <w:r w:rsidR="005973C4">
        <w:t>clause</w:t>
      </w:r>
      <w:r w:rsidRPr="00E45614">
        <w:t xml:space="preserve"> in accordance with </w:t>
      </w:r>
      <w:r w:rsidR="00373D26" w:rsidRPr="00E45614">
        <w:t>Part</w:t>
      </w:r>
      <w:r w:rsidR="00651D77">
        <w:t> </w:t>
      </w:r>
      <w:r w:rsidR="00373D26" w:rsidRPr="00E45614">
        <w:t xml:space="preserve">4.3 </w:t>
      </w:r>
      <w:r w:rsidRPr="00E45614">
        <w:t xml:space="preserve">of the PSM </w:t>
      </w:r>
      <w:r w:rsidR="00373D26" w:rsidRPr="00E45614">
        <w:t>Standards</w:t>
      </w:r>
      <w:r w:rsidRPr="00E45614">
        <w:t>.</w:t>
      </w:r>
    </w:p>
    <w:p w14:paraId="342728CF" w14:textId="32E59C62" w:rsidR="005901B5" w:rsidRPr="009934D7" w:rsidRDefault="00D4069F" w:rsidP="00537428">
      <w:pPr>
        <w:pStyle w:val="ListParagraph"/>
        <w:numPr>
          <w:ilvl w:val="1"/>
          <w:numId w:val="500"/>
        </w:numPr>
        <w:spacing w:after="120"/>
        <w:ind w:left="1134" w:hanging="774"/>
      </w:pPr>
      <w:r w:rsidRPr="009934D7">
        <w:t xml:space="preserve">If an employee </w:t>
      </w:r>
      <w:r w:rsidR="00D04FF7" w:rsidRPr="009934D7">
        <w:t xml:space="preserve">whose period of employment is not less than one year dies, the </w:t>
      </w:r>
      <w:r w:rsidR="00D54536" w:rsidRPr="009934D7">
        <w:t>head</w:t>
      </w:r>
      <w:r w:rsidR="008A425F" w:rsidRPr="009934D7">
        <w:t xml:space="preserve"> of service</w:t>
      </w:r>
      <w:r w:rsidR="00D04FF7" w:rsidRPr="009934D7">
        <w:t xml:space="preserve"> may authorise payment of an amount equal to the amount that would have been payable to the employee under </w:t>
      </w:r>
      <w:r w:rsidR="00373D26" w:rsidRPr="009934D7">
        <w:t>Part 4.3</w:t>
      </w:r>
      <w:r w:rsidR="00D04FF7" w:rsidRPr="009934D7">
        <w:t xml:space="preserve"> of the PSM </w:t>
      </w:r>
      <w:r w:rsidR="00373D26" w:rsidRPr="009934D7">
        <w:t>Standards</w:t>
      </w:r>
      <w:r w:rsidR="00D04FF7" w:rsidRPr="009934D7">
        <w:t xml:space="preserve"> if the employee had, on the day the employee died, ceased to be an employee otherwise than because of death, on or after, the employee attaining the minimum retiring age.</w:t>
      </w:r>
    </w:p>
    <w:p w14:paraId="152BA033" w14:textId="77777777" w:rsidR="00820B60" w:rsidRPr="00175B99" w:rsidRDefault="00820B60" w:rsidP="00537428">
      <w:pPr>
        <w:spacing w:after="120"/>
      </w:pPr>
      <w:r w:rsidRPr="009934D7">
        <w:rPr>
          <w:u w:val="single"/>
        </w:rPr>
        <w:t>Evidence and Conditions</w:t>
      </w:r>
    </w:p>
    <w:p w14:paraId="296BE0D9" w14:textId="1B4FD68D" w:rsidR="00820B60" w:rsidRPr="00175B99" w:rsidRDefault="00820B60" w:rsidP="00537428">
      <w:pPr>
        <w:pStyle w:val="ListParagraph"/>
        <w:numPr>
          <w:ilvl w:val="1"/>
          <w:numId w:val="500"/>
        </w:numPr>
        <w:spacing w:after="120"/>
        <w:ind w:left="1134" w:hanging="708"/>
      </w:pPr>
      <w:r w:rsidRPr="00175B99">
        <w:t>An employee should discuss with the head of service as soon as practicable their intention to be absent on long service leave.</w:t>
      </w:r>
    </w:p>
    <w:p w14:paraId="2A9DBCE0" w14:textId="77777777" w:rsidR="00820B60" w:rsidRPr="00175B99" w:rsidRDefault="00820B60" w:rsidP="00537428">
      <w:pPr>
        <w:pStyle w:val="ListParagraph"/>
        <w:numPr>
          <w:ilvl w:val="1"/>
          <w:numId w:val="500"/>
        </w:numPr>
        <w:spacing w:after="120"/>
        <w:ind w:left="1134" w:hanging="708"/>
      </w:pPr>
      <w:r w:rsidRPr="00175B99">
        <w:t>An employee must make an application to the head of service to access their long service leave entitlement.</w:t>
      </w:r>
    </w:p>
    <w:p w14:paraId="0063A144" w14:textId="77777777" w:rsidR="00820B60" w:rsidRPr="00175B99" w:rsidRDefault="00820B60" w:rsidP="00537428">
      <w:pPr>
        <w:pStyle w:val="ListParagraph"/>
        <w:numPr>
          <w:ilvl w:val="1"/>
          <w:numId w:val="500"/>
        </w:numPr>
        <w:spacing w:after="120"/>
        <w:ind w:left="1134" w:hanging="708"/>
      </w:pPr>
      <w:r w:rsidRPr="00175B99">
        <w:t>Having considered the requirements of this section the head of service may approve an employee's application to access long service leave.</w:t>
      </w:r>
    </w:p>
    <w:p w14:paraId="092E508C" w14:textId="77777777" w:rsidR="00820B60" w:rsidRPr="00175B99" w:rsidRDefault="00820B60" w:rsidP="00537428">
      <w:pPr>
        <w:pStyle w:val="ListParagraph"/>
        <w:numPr>
          <w:ilvl w:val="1"/>
          <w:numId w:val="500"/>
        </w:numPr>
        <w:spacing w:after="120"/>
        <w:ind w:left="1134" w:hanging="708"/>
      </w:pPr>
      <w:r w:rsidRPr="00175B99">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0F400AA5" w14:textId="77777777" w:rsidR="00820B60" w:rsidRPr="009934D7" w:rsidRDefault="00820B60" w:rsidP="00537428">
      <w:pPr>
        <w:spacing w:after="120"/>
      </w:pPr>
      <w:r w:rsidRPr="009934D7">
        <w:rPr>
          <w:u w:val="single"/>
        </w:rPr>
        <w:t>Effect on Other Entitlements</w:t>
      </w:r>
    </w:p>
    <w:p w14:paraId="26E50FA5" w14:textId="77777777" w:rsidR="00820B60" w:rsidRPr="009934D7" w:rsidRDefault="00820B60" w:rsidP="00537428">
      <w:pPr>
        <w:pStyle w:val="ListParagraph"/>
        <w:numPr>
          <w:ilvl w:val="1"/>
          <w:numId w:val="500"/>
        </w:numPr>
        <w:spacing w:after="120"/>
        <w:ind w:left="1134" w:hanging="708"/>
      </w:pPr>
      <w:r w:rsidRPr="009934D7">
        <w:t>Long service leave will count as service for all purposes.</w:t>
      </w:r>
    </w:p>
    <w:p w14:paraId="3C95ED28" w14:textId="77777777" w:rsidR="00820B60" w:rsidRPr="009934D7" w:rsidRDefault="00820B60" w:rsidP="00537428">
      <w:pPr>
        <w:pStyle w:val="ListParagraph"/>
        <w:numPr>
          <w:ilvl w:val="1"/>
          <w:numId w:val="500"/>
        </w:numPr>
        <w:spacing w:after="120"/>
        <w:ind w:left="1134" w:hanging="708"/>
      </w:pPr>
      <w:r w:rsidRPr="009934D7">
        <w:t>When applying for long service leave an employee must seek approval if they propose to engage in outside employment during the leave.</w:t>
      </w:r>
    </w:p>
    <w:p w14:paraId="78CD9B81" w14:textId="2DAD25C8" w:rsidR="00063D3D" w:rsidRPr="00E45614" w:rsidRDefault="00820B60" w:rsidP="004D27EC">
      <w:pPr>
        <w:pStyle w:val="Heading1"/>
      </w:pPr>
      <w:bookmarkStart w:id="321" w:name="_Ref523227935"/>
      <w:bookmarkStart w:id="322" w:name="_Toc25842958"/>
      <w:r w:rsidRPr="00E45614">
        <w:t xml:space="preserve">Birth </w:t>
      </w:r>
      <w:r w:rsidR="00063D3D" w:rsidRPr="00E45614">
        <w:t>Leave</w:t>
      </w:r>
      <w:bookmarkEnd w:id="321"/>
      <w:bookmarkEnd w:id="322"/>
    </w:p>
    <w:p w14:paraId="02D391F0" w14:textId="77777777" w:rsidR="005F3062" w:rsidRPr="009E5E55" w:rsidRDefault="005F3062" w:rsidP="00537428">
      <w:pPr>
        <w:spacing w:after="120"/>
      </w:pPr>
      <w:r w:rsidRPr="009934D7">
        <w:rPr>
          <w:u w:val="single"/>
        </w:rPr>
        <w:t>Purpose</w:t>
      </w:r>
    </w:p>
    <w:p w14:paraId="09925139" w14:textId="4246CB2C" w:rsidR="005901B5" w:rsidRPr="009934D7" w:rsidRDefault="00820B60" w:rsidP="00537428">
      <w:pPr>
        <w:pStyle w:val="ListParagraph"/>
        <w:numPr>
          <w:ilvl w:val="1"/>
          <w:numId w:val="500"/>
        </w:numPr>
        <w:spacing w:after="120"/>
        <w:ind w:left="1134" w:hanging="708"/>
      </w:pPr>
      <w:r w:rsidRPr="009934D7">
        <w:t xml:space="preserve">Birth </w:t>
      </w:r>
      <w:r w:rsidR="005F3062" w:rsidRPr="009934D7">
        <w:t>leave is available to pregnant employees to enable them to be absent from duty to:</w:t>
      </w:r>
    </w:p>
    <w:p w14:paraId="4D42B18E" w14:textId="30ED3000" w:rsidR="005901B5" w:rsidRPr="00E45614" w:rsidRDefault="005F3062" w:rsidP="00537428">
      <w:pPr>
        <w:pStyle w:val="ListParagraph"/>
        <w:numPr>
          <w:ilvl w:val="2"/>
          <w:numId w:val="500"/>
        </w:numPr>
        <w:spacing w:after="120"/>
        <w:ind w:left="1985" w:hanging="850"/>
      </w:pPr>
      <w:r w:rsidRPr="00E45614">
        <w:t xml:space="preserve">support </w:t>
      </w:r>
      <w:r w:rsidR="00820B60" w:rsidRPr="00E45614">
        <w:t xml:space="preserve">their </w:t>
      </w:r>
      <w:r w:rsidRPr="00E45614">
        <w:t>own wellbeing and to care for and bond with a new born child; and</w:t>
      </w:r>
    </w:p>
    <w:p w14:paraId="12A267C0" w14:textId="77777777" w:rsidR="005901B5" w:rsidRPr="009E5E55" w:rsidRDefault="005F3062" w:rsidP="00537428">
      <w:pPr>
        <w:pStyle w:val="ListParagraph"/>
        <w:numPr>
          <w:ilvl w:val="2"/>
          <w:numId w:val="500"/>
        </w:numPr>
        <w:spacing w:after="120"/>
        <w:ind w:left="1985" w:hanging="850"/>
      </w:pPr>
      <w:r w:rsidRPr="00E45614">
        <w:t xml:space="preserve">support the protection of the family and children under the </w:t>
      </w:r>
      <w:r w:rsidRPr="0028181C">
        <w:rPr>
          <w:i/>
        </w:rPr>
        <w:t>Human Rights Act 2004</w:t>
      </w:r>
      <w:r w:rsidRPr="00505450">
        <w:t>; and</w:t>
      </w:r>
    </w:p>
    <w:p w14:paraId="7B72ECC4" w14:textId="77777777" w:rsidR="005901B5" w:rsidRPr="00E45614" w:rsidRDefault="005F3062" w:rsidP="00537428">
      <w:pPr>
        <w:pStyle w:val="ListParagraph"/>
        <w:numPr>
          <w:ilvl w:val="2"/>
          <w:numId w:val="500"/>
        </w:numPr>
        <w:spacing w:after="120"/>
        <w:ind w:left="1985" w:hanging="850"/>
      </w:pPr>
      <w:r w:rsidRPr="00F23A74">
        <w:t>support the employee’s right to continuity of se</w:t>
      </w:r>
      <w:r w:rsidRPr="00E45614">
        <w:t>rvice.</w:t>
      </w:r>
    </w:p>
    <w:p w14:paraId="02F20801" w14:textId="77777777" w:rsidR="005F3062" w:rsidRPr="009E5E55" w:rsidRDefault="005F3062" w:rsidP="00537428">
      <w:pPr>
        <w:spacing w:after="120"/>
      </w:pPr>
      <w:r w:rsidRPr="009934D7">
        <w:rPr>
          <w:u w:val="single"/>
        </w:rPr>
        <w:t>Eligibility</w:t>
      </w:r>
    </w:p>
    <w:p w14:paraId="1A29B7F3" w14:textId="165741C0" w:rsidR="005901B5" w:rsidRPr="009934D7" w:rsidRDefault="005F3062" w:rsidP="00537428">
      <w:pPr>
        <w:pStyle w:val="ListParagraph"/>
        <w:numPr>
          <w:ilvl w:val="1"/>
          <w:numId w:val="500"/>
        </w:numPr>
        <w:spacing w:after="120"/>
        <w:ind w:left="1134" w:hanging="708"/>
      </w:pPr>
      <w:r w:rsidRPr="009934D7">
        <w:t xml:space="preserve">An employee who is pregnant is eligible to be absent on </w:t>
      </w:r>
      <w:r w:rsidR="00820B60" w:rsidRPr="009934D7">
        <w:t xml:space="preserve">birth </w:t>
      </w:r>
      <w:r w:rsidRPr="009934D7">
        <w:t xml:space="preserve">leave. </w:t>
      </w:r>
    </w:p>
    <w:p w14:paraId="4D82B7DA" w14:textId="6262FB26" w:rsidR="005901B5" w:rsidRPr="009934D7" w:rsidRDefault="005F3062" w:rsidP="00537428">
      <w:pPr>
        <w:pStyle w:val="ListParagraph"/>
        <w:numPr>
          <w:ilvl w:val="1"/>
          <w:numId w:val="500"/>
        </w:numPr>
        <w:spacing w:after="120"/>
        <w:ind w:left="1134" w:hanging="708"/>
      </w:pPr>
      <w:bookmarkStart w:id="323" w:name="_Ref523230190"/>
      <w:r w:rsidRPr="009934D7">
        <w:t xml:space="preserve">An employee is eligible for </w:t>
      </w:r>
      <w:r w:rsidR="00820B60" w:rsidRPr="009934D7">
        <w:t xml:space="preserve">birth </w:t>
      </w:r>
      <w:r w:rsidRPr="009934D7">
        <w:t xml:space="preserve">leave where termination of the pregnancy occurs within twenty weeks of the </w:t>
      </w:r>
      <w:r w:rsidR="00820B60" w:rsidRPr="009934D7">
        <w:t xml:space="preserve">estimated </w:t>
      </w:r>
      <w:r w:rsidRPr="009934D7">
        <w:t xml:space="preserve">date of </w:t>
      </w:r>
      <w:r w:rsidR="00820B60" w:rsidRPr="009934D7">
        <w:t xml:space="preserve">delivery </w:t>
      </w:r>
      <w:r w:rsidRPr="009934D7">
        <w:t xml:space="preserve">of the child.  Where an employee’s pregnancy terminates more than twenty weeks before the </w:t>
      </w:r>
      <w:r w:rsidR="00820B60" w:rsidRPr="009934D7">
        <w:t>estimated date of delivery</w:t>
      </w:r>
      <w:r w:rsidRPr="009934D7">
        <w:t xml:space="preserve"> of the child any </w:t>
      </w:r>
      <w:r w:rsidR="00820B60" w:rsidRPr="009934D7">
        <w:t xml:space="preserve">birth </w:t>
      </w:r>
      <w:r w:rsidRPr="009934D7">
        <w:t>leave which has been prospectively approved will be cancelled.</w:t>
      </w:r>
      <w:bookmarkEnd w:id="323"/>
    </w:p>
    <w:p w14:paraId="683CF457" w14:textId="77777777" w:rsidR="004D27EC" w:rsidRDefault="004D27EC" w:rsidP="00537428">
      <w:pPr>
        <w:spacing w:after="120"/>
        <w:rPr>
          <w:u w:val="single"/>
        </w:rPr>
      </w:pPr>
    </w:p>
    <w:p w14:paraId="32E8A78A" w14:textId="77777777" w:rsidR="004D27EC" w:rsidRDefault="004D27EC" w:rsidP="00537428">
      <w:pPr>
        <w:spacing w:after="120"/>
        <w:rPr>
          <w:u w:val="single"/>
        </w:rPr>
      </w:pPr>
    </w:p>
    <w:p w14:paraId="2AD3F71F" w14:textId="0576A01A" w:rsidR="005F3062" w:rsidRPr="009E5E55" w:rsidRDefault="005F3062" w:rsidP="00537428">
      <w:pPr>
        <w:spacing w:after="120"/>
      </w:pPr>
      <w:r w:rsidRPr="009934D7">
        <w:rPr>
          <w:u w:val="single"/>
        </w:rPr>
        <w:lastRenderedPageBreak/>
        <w:t xml:space="preserve">Eligibility – Paid </w:t>
      </w:r>
      <w:r w:rsidR="00820B60" w:rsidRPr="009934D7">
        <w:rPr>
          <w:u w:val="single"/>
        </w:rPr>
        <w:t xml:space="preserve">Birth </w:t>
      </w:r>
      <w:r w:rsidRPr="009934D7">
        <w:rPr>
          <w:u w:val="single"/>
        </w:rPr>
        <w:t>Leave</w:t>
      </w:r>
    </w:p>
    <w:p w14:paraId="20BC1A55" w14:textId="317D9DAB" w:rsidR="005901B5" w:rsidRPr="009934D7" w:rsidRDefault="005F3062" w:rsidP="00537428">
      <w:pPr>
        <w:pStyle w:val="ListParagraph"/>
        <w:numPr>
          <w:ilvl w:val="1"/>
          <w:numId w:val="500"/>
        </w:numPr>
        <w:spacing w:after="120"/>
        <w:ind w:left="1134" w:hanging="708"/>
      </w:pPr>
      <w:bookmarkStart w:id="324" w:name="_Ref523229497"/>
      <w:r w:rsidRPr="009934D7">
        <w:t>An employee</w:t>
      </w:r>
      <w:r w:rsidR="00820B60" w:rsidRPr="009934D7">
        <w:t>, other than a casual employee,</w:t>
      </w:r>
      <w:r w:rsidRPr="009934D7">
        <w:t xml:space="preserve"> who is eligible for </w:t>
      </w:r>
      <w:r w:rsidR="00820B60" w:rsidRPr="009934D7">
        <w:t xml:space="preserve">birth </w:t>
      </w:r>
      <w:r w:rsidRPr="009934D7">
        <w:t xml:space="preserve">leave and who has completed twelve months of </w:t>
      </w:r>
      <w:r w:rsidR="00F674FA" w:rsidRPr="009934D7">
        <w:t xml:space="preserve">continuous </w:t>
      </w:r>
      <w:r w:rsidR="00EA19D6" w:rsidRPr="009934D7">
        <w:t>service, including</w:t>
      </w:r>
      <w:r w:rsidRPr="009934D7">
        <w:t xml:space="preserve"> recognised prior service,</w:t>
      </w:r>
      <w:r w:rsidR="00820B60" w:rsidRPr="009934D7">
        <w:t xml:space="preserve"> immediately prior to commencing a period of birth leave, </w:t>
      </w:r>
      <w:r w:rsidRPr="009934D7">
        <w:t xml:space="preserve">is eligible for paid </w:t>
      </w:r>
      <w:r w:rsidR="007F2D0F">
        <w:t>birth</w:t>
      </w:r>
      <w:r w:rsidRPr="009934D7">
        <w:t xml:space="preserve"> leave.</w:t>
      </w:r>
      <w:bookmarkEnd w:id="324"/>
    </w:p>
    <w:p w14:paraId="6B4AFFF3" w14:textId="3CE2485E" w:rsidR="005901B5" w:rsidRPr="009934D7" w:rsidRDefault="005F3062" w:rsidP="00537428">
      <w:pPr>
        <w:pStyle w:val="ListParagraph"/>
        <w:numPr>
          <w:ilvl w:val="1"/>
          <w:numId w:val="500"/>
        </w:numPr>
        <w:spacing w:after="120"/>
        <w:ind w:left="1134" w:hanging="708"/>
      </w:pPr>
      <w:r w:rsidRPr="009934D7">
        <w:t>An employee</w:t>
      </w:r>
      <w:r w:rsidR="00820B60" w:rsidRPr="009934D7">
        <w:t>, other than a casual employee,</w:t>
      </w:r>
      <w:r w:rsidRPr="009934D7">
        <w:t xml:space="preserve"> who is eligible for </w:t>
      </w:r>
      <w:r w:rsidR="00820B60" w:rsidRPr="009934D7">
        <w:t xml:space="preserve">birth </w:t>
      </w:r>
      <w:r w:rsidRPr="009934D7">
        <w:t xml:space="preserve">leave and who completes twelve months of </w:t>
      </w:r>
      <w:r w:rsidR="00F674FA" w:rsidRPr="009934D7">
        <w:t xml:space="preserve">continuous </w:t>
      </w:r>
      <w:r w:rsidRPr="009934D7">
        <w:t xml:space="preserve">service within the first eighteen weeks of </w:t>
      </w:r>
      <w:r w:rsidR="00820B60" w:rsidRPr="009934D7">
        <w:t xml:space="preserve">birth </w:t>
      </w:r>
      <w:r w:rsidRPr="009934D7">
        <w:t xml:space="preserve">leave is eligible for paid </w:t>
      </w:r>
      <w:r w:rsidR="00820B60" w:rsidRPr="009934D7">
        <w:t xml:space="preserve">birth </w:t>
      </w:r>
      <w:r w:rsidRPr="009934D7">
        <w:t xml:space="preserve">leave for the period between completing twelve months of service and the end of the first eighteen weeks of </w:t>
      </w:r>
      <w:r w:rsidR="00820B60" w:rsidRPr="009934D7">
        <w:t xml:space="preserve">birth </w:t>
      </w:r>
      <w:r w:rsidRPr="009934D7">
        <w:t>leave.</w:t>
      </w:r>
    </w:p>
    <w:p w14:paraId="3749FBA6" w14:textId="2305F973" w:rsidR="005901B5" w:rsidRPr="009934D7" w:rsidRDefault="005F3062" w:rsidP="00537428">
      <w:pPr>
        <w:pStyle w:val="ListParagraph"/>
        <w:numPr>
          <w:ilvl w:val="1"/>
          <w:numId w:val="500"/>
        </w:numPr>
        <w:spacing w:after="120"/>
        <w:ind w:left="1134" w:hanging="708"/>
      </w:pPr>
      <w:r w:rsidRPr="009934D7">
        <w:t xml:space="preserve">An employee who is eligible for </w:t>
      </w:r>
      <w:r w:rsidR="00820B60" w:rsidRPr="009934D7">
        <w:t xml:space="preserve">birth </w:t>
      </w:r>
      <w:r w:rsidRPr="009934D7">
        <w:t xml:space="preserve">leave and who is on approved leave without pay is eligible for paid </w:t>
      </w:r>
      <w:r w:rsidR="00820B60" w:rsidRPr="009934D7">
        <w:t xml:space="preserve">birth </w:t>
      </w:r>
      <w:r w:rsidRPr="009934D7">
        <w:t xml:space="preserve">leave for the period between completing the approved period of leave without pay and the end of the first eighteen weeks of </w:t>
      </w:r>
      <w:r w:rsidR="00820B60" w:rsidRPr="009934D7">
        <w:t xml:space="preserve">birth </w:t>
      </w:r>
      <w:r w:rsidRPr="009934D7">
        <w:t>leave.</w:t>
      </w:r>
    </w:p>
    <w:p w14:paraId="2C47D836" w14:textId="77777777" w:rsidR="005F3062" w:rsidRPr="009E5E55" w:rsidRDefault="005F3062" w:rsidP="00537428">
      <w:pPr>
        <w:spacing w:after="120"/>
      </w:pPr>
      <w:r w:rsidRPr="009934D7">
        <w:rPr>
          <w:u w:val="single"/>
        </w:rPr>
        <w:t>Entitlement</w:t>
      </w:r>
    </w:p>
    <w:p w14:paraId="5B3E5F57" w14:textId="373F6959" w:rsidR="005901B5" w:rsidRPr="009934D7" w:rsidRDefault="005F3062" w:rsidP="00537428">
      <w:pPr>
        <w:pStyle w:val="ListParagraph"/>
        <w:numPr>
          <w:ilvl w:val="1"/>
          <w:numId w:val="500"/>
        </w:numPr>
        <w:spacing w:after="120"/>
        <w:ind w:left="1134" w:hanging="708"/>
      </w:pPr>
      <w:r w:rsidRPr="009934D7">
        <w:t xml:space="preserve">An eligible employee is entitled to be absent for up to fifty two weeks </w:t>
      </w:r>
      <w:r w:rsidR="00820B60" w:rsidRPr="009934D7">
        <w:t xml:space="preserve">birth </w:t>
      </w:r>
      <w:r w:rsidRPr="009934D7">
        <w:t xml:space="preserve">leave for each pregnancy. </w:t>
      </w:r>
      <w:r w:rsidR="00743394" w:rsidRPr="009934D7">
        <w:t>To avoid doubt, the entitlement under this clause does not increase in cases of multiple births.</w:t>
      </w:r>
    </w:p>
    <w:p w14:paraId="02DC70A4" w14:textId="1F1F1537" w:rsidR="005901B5" w:rsidRPr="009934D7" w:rsidRDefault="006E6937" w:rsidP="00537428">
      <w:pPr>
        <w:pStyle w:val="ListParagraph"/>
        <w:numPr>
          <w:ilvl w:val="1"/>
          <w:numId w:val="500"/>
        </w:numPr>
        <w:spacing w:after="120"/>
        <w:ind w:left="1134" w:hanging="708"/>
      </w:pPr>
      <w:r w:rsidRPr="009934D7">
        <w:t xml:space="preserve">Subject to subclause </w:t>
      </w:r>
      <w:r w:rsidR="009934D7">
        <w:fldChar w:fldCharType="begin"/>
      </w:r>
      <w:r w:rsidR="009934D7">
        <w:instrText xml:space="preserve"> REF _Ref523229497 \r \h </w:instrText>
      </w:r>
      <w:r w:rsidR="005D5BB9">
        <w:instrText xml:space="preserve"> \* MERGEFORMAT </w:instrText>
      </w:r>
      <w:r w:rsidR="009934D7">
        <w:fldChar w:fldCharType="separate"/>
      </w:r>
      <w:r w:rsidR="009F4D52">
        <w:t>89.4</w:t>
      </w:r>
      <w:r w:rsidR="009934D7">
        <w:fldChar w:fldCharType="end"/>
      </w:r>
      <w:r w:rsidR="005F3062" w:rsidRPr="009934D7">
        <w:t xml:space="preserve">, an employee who is eligible for paid </w:t>
      </w:r>
      <w:r w:rsidR="00820B60" w:rsidRPr="009934D7">
        <w:t xml:space="preserve">birth </w:t>
      </w:r>
      <w:r w:rsidR="005F3062" w:rsidRPr="009934D7">
        <w:t xml:space="preserve">leave is entitled to be paid for the first eighteen weeks of </w:t>
      </w:r>
      <w:r w:rsidR="00820B60" w:rsidRPr="009934D7">
        <w:t xml:space="preserve">birth </w:t>
      </w:r>
      <w:r w:rsidR="005F3062" w:rsidRPr="009934D7">
        <w:t>leave and this entitlement is in addition to the Federal paid parental leave scheme.</w:t>
      </w:r>
    </w:p>
    <w:p w14:paraId="5DD9E37F" w14:textId="25C38CF8" w:rsidR="005901B5" w:rsidRPr="009934D7" w:rsidRDefault="00820B60" w:rsidP="00537428">
      <w:pPr>
        <w:pStyle w:val="ListParagraph"/>
        <w:numPr>
          <w:ilvl w:val="1"/>
          <w:numId w:val="500"/>
        </w:numPr>
        <w:spacing w:after="120"/>
        <w:ind w:left="1134" w:hanging="708"/>
      </w:pPr>
      <w:r w:rsidRPr="009934D7">
        <w:t xml:space="preserve">Birth </w:t>
      </w:r>
      <w:r w:rsidR="005F3062" w:rsidRPr="009934D7">
        <w:t>leave is non-cumulative.</w:t>
      </w:r>
    </w:p>
    <w:p w14:paraId="0AF96785" w14:textId="644B693F" w:rsidR="005901B5" w:rsidRPr="009934D7" w:rsidRDefault="006E6937" w:rsidP="00537428">
      <w:pPr>
        <w:pStyle w:val="ListParagraph"/>
        <w:numPr>
          <w:ilvl w:val="1"/>
          <w:numId w:val="500"/>
        </w:numPr>
        <w:spacing w:after="120"/>
        <w:ind w:left="1134" w:hanging="708"/>
      </w:pPr>
      <w:r w:rsidRPr="009934D7">
        <w:t xml:space="preserve">Subject to subclauses </w:t>
      </w:r>
      <w:r w:rsidR="009934D7">
        <w:fldChar w:fldCharType="begin"/>
      </w:r>
      <w:r w:rsidR="009934D7">
        <w:instrText xml:space="preserve"> REF _Ref523229515 \r \h </w:instrText>
      </w:r>
      <w:r w:rsidR="005D5BB9">
        <w:instrText xml:space="preserve"> \* MERGEFORMAT </w:instrText>
      </w:r>
      <w:r w:rsidR="009934D7">
        <w:fldChar w:fldCharType="separate"/>
      </w:r>
      <w:r w:rsidR="009F4D52">
        <w:t>89.12</w:t>
      </w:r>
      <w:r w:rsidR="009934D7">
        <w:fldChar w:fldCharType="end"/>
      </w:r>
      <w:r w:rsidR="00755A8C">
        <w:t xml:space="preserve"> </w:t>
      </w:r>
      <w:r w:rsidRPr="009934D7">
        <w:t>and</w:t>
      </w:r>
      <w:r w:rsidR="002F355E" w:rsidRPr="009934D7">
        <w:t xml:space="preserve"> </w:t>
      </w:r>
      <w:r w:rsidR="009934D7">
        <w:fldChar w:fldCharType="begin"/>
      </w:r>
      <w:r w:rsidR="009934D7">
        <w:instrText xml:space="preserve"> REF _Ref523229522 \r \h </w:instrText>
      </w:r>
      <w:r w:rsidR="005D5BB9">
        <w:instrText xml:space="preserve"> \* MERGEFORMAT </w:instrText>
      </w:r>
      <w:r w:rsidR="009934D7">
        <w:fldChar w:fldCharType="separate"/>
      </w:r>
      <w:r w:rsidR="009F4D52">
        <w:t>89.13</w:t>
      </w:r>
      <w:r w:rsidR="009934D7">
        <w:fldChar w:fldCharType="end"/>
      </w:r>
      <w:r w:rsidR="005F3062" w:rsidRPr="009934D7">
        <w:t xml:space="preserve">, an employee who is eligible for </w:t>
      </w:r>
      <w:r w:rsidR="005301B6" w:rsidRPr="009934D7">
        <w:t xml:space="preserve">birth </w:t>
      </w:r>
      <w:r w:rsidR="005F3062" w:rsidRPr="009934D7">
        <w:t xml:space="preserve">leave must absent </w:t>
      </w:r>
      <w:r w:rsidR="005301B6" w:rsidRPr="009934D7">
        <w:t xml:space="preserve">themselves </w:t>
      </w:r>
      <w:r w:rsidR="005F3062" w:rsidRPr="009934D7">
        <w:t xml:space="preserve">from duty for a period commencing six weeks prior to the </w:t>
      </w:r>
      <w:r w:rsidR="005301B6" w:rsidRPr="009934D7">
        <w:t xml:space="preserve">estimated date of delivery </w:t>
      </w:r>
      <w:r w:rsidR="005F3062" w:rsidRPr="009934D7">
        <w:t>of the child and ending six weeks after the actual date of birth of the child.</w:t>
      </w:r>
    </w:p>
    <w:p w14:paraId="1D04FE69" w14:textId="3E295770" w:rsidR="005901B5" w:rsidRPr="009934D7" w:rsidRDefault="005F3062" w:rsidP="00537428">
      <w:pPr>
        <w:pStyle w:val="ListParagraph"/>
        <w:numPr>
          <w:ilvl w:val="1"/>
          <w:numId w:val="500"/>
        </w:numPr>
        <w:spacing w:after="120"/>
        <w:ind w:left="1134" w:hanging="708"/>
      </w:pPr>
      <w:r w:rsidRPr="009934D7">
        <w:t xml:space="preserve">An eligible employee’s period of </w:t>
      </w:r>
      <w:r w:rsidR="005301B6" w:rsidRPr="009934D7">
        <w:t>birth</w:t>
      </w:r>
      <w:r w:rsidRPr="009934D7">
        <w:t xml:space="preserve"> leave will commence:</w:t>
      </w:r>
    </w:p>
    <w:p w14:paraId="63A0B23F" w14:textId="092DC83D" w:rsidR="00E67407" w:rsidRPr="00E45614" w:rsidRDefault="006E6937" w:rsidP="00537428">
      <w:pPr>
        <w:pStyle w:val="ListParagraph"/>
        <w:numPr>
          <w:ilvl w:val="2"/>
          <w:numId w:val="500"/>
        </w:numPr>
        <w:spacing w:after="120"/>
        <w:ind w:left="1985" w:hanging="850"/>
      </w:pPr>
      <w:r w:rsidRPr="00E45614">
        <w:t xml:space="preserve">subject to subclause </w:t>
      </w:r>
      <w:r w:rsidR="009934D7">
        <w:fldChar w:fldCharType="begin"/>
      </w:r>
      <w:r w:rsidR="009934D7">
        <w:instrText xml:space="preserve"> REF _Ref523229515 \r \h </w:instrText>
      </w:r>
      <w:r w:rsidR="005D5BB9">
        <w:instrText xml:space="preserve"> \* MERGEFORMAT </w:instrText>
      </w:r>
      <w:r w:rsidR="009934D7">
        <w:fldChar w:fldCharType="separate"/>
      </w:r>
      <w:r w:rsidR="009F4D52">
        <w:t>89.12</w:t>
      </w:r>
      <w:r w:rsidR="009934D7">
        <w:fldChar w:fldCharType="end"/>
      </w:r>
      <w:r w:rsidR="005F3062" w:rsidRPr="00E45614">
        <w:t xml:space="preserve">, six weeks prior to the </w:t>
      </w:r>
      <w:r w:rsidR="005301B6" w:rsidRPr="00E45614">
        <w:t>estimated date of delivery</w:t>
      </w:r>
      <w:r w:rsidR="005F3062" w:rsidRPr="00E45614">
        <w:t xml:space="preserve"> of the child; or</w:t>
      </w:r>
    </w:p>
    <w:p w14:paraId="26E30C41" w14:textId="103996AF" w:rsidR="00E67407" w:rsidRPr="00E45614" w:rsidRDefault="005F3062" w:rsidP="00537428">
      <w:pPr>
        <w:pStyle w:val="ListParagraph"/>
        <w:numPr>
          <w:ilvl w:val="2"/>
          <w:numId w:val="500"/>
        </w:numPr>
        <w:spacing w:after="120"/>
        <w:ind w:left="1985" w:hanging="850"/>
      </w:pPr>
      <w:r w:rsidRPr="00E45614">
        <w:t>on the birt</w:t>
      </w:r>
      <w:r w:rsidR="006E6937" w:rsidRPr="00E45614">
        <w:t>h of the child (including where</w:t>
      </w:r>
      <w:r w:rsidRPr="00E45614">
        <w:t xml:space="preserve"> this occurs earlier than six weeks prior to the </w:t>
      </w:r>
      <w:r w:rsidR="005301B6" w:rsidRPr="00E45614">
        <w:t>estimated date of delivery</w:t>
      </w:r>
      <w:r w:rsidRPr="00E45614">
        <w:t xml:space="preserve"> of the child); or</w:t>
      </w:r>
    </w:p>
    <w:p w14:paraId="6F59ECA2" w14:textId="0C566B6E" w:rsidR="00E67407" w:rsidRPr="00E45614" w:rsidRDefault="005F3062" w:rsidP="00537428">
      <w:pPr>
        <w:pStyle w:val="ListParagraph"/>
        <w:numPr>
          <w:ilvl w:val="2"/>
          <w:numId w:val="500"/>
        </w:numPr>
        <w:spacing w:after="120"/>
        <w:ind w:left="1985" w:hanging="850"/>
      </w:pPr>
      <w:r w:rsidRPr="00E45614">
        <w:t xml:space="preserve">on the date the pregnancy ends if that occurs within twenty weeks either side of the </w:t>
      </w:r>
      <w:r w:rsidR="005301B6" w:rsidRPr="00E45614">
        <w:t>estimated date of delivery</w:t>
      </w:r>
      <w:r w:rsidRPr="00E45614">
        <w:t xml:space="preserve"> of the child; or</w:t>
      </w:r>
    </w:p>
    <w:p w14:paraId="67D7E694" w14:textId="6A6402BF" w:rsidR="00E67407" w:rsidRPr="00E45614" w:rsidRDefault="005F3062" w:rsidP="00537428">
      <w:pPr>
        <w:pStyle w:val="ListParagraph"/>
        <w:numPr>
          <w:ilvl w:val="2"/>
          <w:numId w:val="500"/>
        </w:numPr>
        <w:spacing w:after="120"/>
        <w:ind w:left="1985" w:hanging="850"/>
      </w:pPr>
      <w:r w:rsidRPr="00E45614">
        <w:t xml:space="preserve">for all other eligible employees, on the first day of </w:t>
      </w:r>
      <w:r w:rsidR="005301B6" w:rsidRPr="00E45614">
        <w:t xml:space="preserve">birth </w:t>
      </w:r>
      <w:r w:rsidRPr="00E45614">
        <w:t>leave.</w:t>
      </w:r>
    </w:p>
    <w:p w14:paraId="60B5B2FA" w14:textId="7FB40BDD" w:rsidR="005901B5" w:rsidRPr="009934D7" w:rsidRDefault="005F3062" w:rsidP="00537428">
      <w:pPr>
        <w:pStyle w:val="ListParagraph"/>
        <w:numPr>
          <w:ilvl w:val="1"/>
          <w:numId w:val="500"/>
        </w:numPr>
        <w:spacing w:after="120"/>
        <w:ind w:left="1134" w:hanging="708"/>
      </w:pPr>
      <w:bookmarkStart w:id="325" w:name="_Ref523229515"/>
      <w:r w:rsidRPr="009934D7">
        <w:t xml:space="preserve">An employee who produces medical evidence from a registered medical practitioner that </w:t>
      </w:r>
      <w:r w:rsidR="005301B6" w:rsidRPr="009934D7">
        <w:t>they are</w:t>
      </w:r>
      <w:r w:rsidRPr="009934D7">
        <w:t xml:space="preserve"> fit for duty until a date less than six weeks prior to the </w:t>
      </w:r>
      <w:r w:rsidR="005301B6" w:rsidRPr="009934D7">
        <w:t>estimated date of delivery</w:t>
      </w:r>
      <w:r w:rsidRPr="009934D7">
        <w:t xml:space="preserve"> of the child may continue to work up until a date recommended by the medical practitioner, subject to the approval of the head of service.</w:t>
      </w:r>
      <w:bookmarkEnd w:id="325"/>
      <w:r w:rsidRPr="009934D7">
        <w:t xml:space="preserve"> </w:t>
      </w:r>
    </w:p>
    <w:p w14:paraId="359FFA49" w14:textId="5F0C8CAA" w:rsidR="005901B5" w:rsidRPr="009934D7" w:rsidRDefault="005F3062" w:rsidP="00537428">
      <w:pPr>
        <w:pStyle w:val="ListParagraph"/>
        <w:numPr>
          <w:ilvl w:val="1"/>
          <w:numId w:val="500"/>
        </w:numPr>
        <w:spacing w:after="120"/>
        <w:ind w:left="1134" w:hanging="708"/>
      </w:pPr>
      <w:bookmarkStart w:id="326" w:name="_Ref523229522"/>
      <w:r w:rsidRPr="009934D7">
        <w:t xml:space="preserve">An employee who has given birth to a child and produces medical evidence from a registered medical practitioner that </w:t>
      </w:r>
      <w:r w:rsidR="005301B6" w:rsidRPr="009934D7">
        <w:t>they are</w:t>
      </w:r>
      <w:r w:rsidRPr="009934D7">
        <w:t xml:space="preserve"> fit for duty from a date less than six weeks after the date of birth of the child may resume duty on a date recommended by the medical practitioner, subject to the approval of the head of service.</w:t>
      </w:r>
      <w:bookmarkEnd w:id="326"/>
    </w:p>
    <w:p w14:paraId="555197B6" w14:textId="553CC148" w:rsidR="005901B5" w:rsidRPr="009934D7" w:rsidRDefault="005F3062" w:rsidP="00537428">
      <w:pPr>
        <w:pStyle w:val="ListParagraph"/>
        <w:numPr>
          <w:ilvl w:val="1"/>
          <w:numId w:val="500"/>
        </w:numPr>
        <w:spacing w:after="120"/>
        <w:ind w:left="1134" w:hanging="708"/>
      </w:pPr>
      <w:bookmarkStart w:id="327" w:name="_Ref11324101"/>
      <w:r w:rsidRPr="009934D7">
        <w:t xml:space="preserve">An employee who has given birth to a child may resume duty following the end of the six week period after the birth of the child and earlier than the end of the approved period of </w:t>
      </w:r>
      <w:r w:rsidR="005301B6" w:rsidRPr="009934D7">
        <w:t xml:space="preserve">birth </w:t>
      </w:r>
      <w:r w:rsidRPr="009934D7">
        <w:t>leave subject to the approval of the head of service.</w:t>
      </w:r>
      <w:bookmarkEnd w:id="327"/>
    </w:p>
    <w:p w14:paraId="36360F1D" w14:textId="77777777" w:rsidR="005901B5" w:rsidRPr="009934D7" w:rsidRDefault="005F3062" w:rsidP="00537428">
      <w:pPr>
        <w:pStyle w:val="ListParagraph"/>
        <w:numPr>
          <w:ilvl w:val="1"/>
          <w:numId w:val="500"/>
        </w:numPr>
        <w:spacing w:after="120"/>
        <w:ind w:left="1134" w:hanging="708"/>
      </w:pPr>
      <w:r w:rsidRPr="009934D7">
        <w:lastRenderedPageBreak/>
        <w:t>An employee is entitled to return to work in accordance with the provisions in the National Employment Standards of the FW Act.</w:t>
      </w:r>
    </w:p>
    <w:p w14:paraId="52EE97E3" w14:textId="16CFD83A" w:rsidR="005901B5" w:rsidRPr="009934D7" w:rsidRDefault="00C07958" w:rsidP="00537428">
      <w:pPr>
        <w:pStyle w:val="ListParagraph"/>
        <w:numPr>
          <w:ilvl w:val="1"/>
          <w:numId w:val="500"/>
        </w:numPr>
        <w:spacing w:after="120"/>
        <w:ind w:left="1134" w:hanging="708"/>
      </w:pPr>
      <w:r w:rsidRPr="009934D7">
        <w:t>The provisions applying to temporary JMOs on trainin</w:t>
      </w:r>
      <w:r w:rsidR="002D4EDC" w:rsidRPr="009934D7">
        <w:t>g programs will be set out in a</w:t>
      </w:r>
      <w:r w:rsidRPr="009934D7">
        <w:t xml:space="preserve"> S</w:t>
      </w:r>
      <w:r w:rsidR="00964130" w:rsidRPr="009934D7">
        <w:t xml:space="preserve">tandard </w:t>
      </w:r>
      <w:r w:rsidRPr="009934D7">
        <w:t>O</w:t>
      </w:r>
      <w:r w:rsidR="00964130" w:rsidRPr="009934D7">
        <w:t xml:space="preserve">perating </w:t>
      </w:r>
      <w:r w:rsidRPr="009934D7">
        <w:t>P</w:t>
      </w:r>
      <w:r w:rsidR="00964130" w:rsidRPr="009934D7">
        <w:t>rocedure</w:t>
      </w:r>
      <w:r w:rsidRPr="009934D7">
        <w:t xml:space="preserve">. This will include detail on access to </w:t>
      </w:r>
      <w:r w:rsidR="005301B6" w:rsidRPr="009934D7">
        <w:t xml:space="preserve">birth </w:t>
      </w:r>
      <w:r w:rsidR="00B342E5" w:rsidRPr="009934D7">
        <w:t>leave, primary care giver leave and adoption or permanent care leave</w:t>
      </w:r>
      <w:r w:rsidR="002F355E" w:rsidRPr="009934D7">
        <w:t>.</w:t>
      </w:r>
    </w:p>
    <w:p w14:paraId="2645BCD4" w14:textId="77777777" w:rsidR="005F3062" w:rsidRPr="009E5E55" w:rsidRDefault="005F3062" w:rsidP="00537428">
      <w:pPr>
        <w:spacing w:after="120"/>
      </w:pPr>
      <w:r w:rsidRPr="009934D7">
        <w:rPr>
          <w:u w:val="single"/>
        </w:rPr>
        <w:t>Evidence and Conditions</w:t>
      </w:r>
    </w:p>
    <w:p w14:paraId="5C69D0EE" w14:textId="22F49232" w:rsidR="005901B5" w:rsidRPr="009934D7" w:rsidRDefault="005F3062" w:rsidP="00537428">
      <w:pPr>
        <w:pStyle w:val="ListParagraph"/>
        <w:numPr>
          <w:ilvl w:val="1"/>
          <w:numId w:val="500"/>
        </w:numPr>
        <w:spacing w:after="120"/>
        <w:ind w:left="1134" w:hanging="708"/>
      </w:pPr>
      <w:r w:rsidRPr="009934D7">
        <w:t xml:space="preserve">An employee must give notice to their manager/supervisor as soon as practicable of their intention to be absent on </w:t>
      </w:r>
      <w:r w:rsidR="005301B6" w:rsidRPr="009934D7">
        <w:t xml:space="preserve">birth </w:t>
      </w:r>
      <w:r w:rsidRPr="009934D7">
        <w:t>leave.</w:t>
      </w:r>
    </w:p>
    <w:p w14:paraId="628111FA" w14:textId="7002E686" w:rsidR="005901B5" w:rsidRPr="009934D7" w:rsidRDefault="005301B6" w:rsidP="00537428">
      <w:pPr>
        <w:pStyle w:val="ListParagraph"/>
        <w:numPr>
          <w:ilvl w:val="1"/>
          <w:numId w:val="500"/>
        </w:numPr>
        <w:spacing w:after="120"/>
        <w:ind w:left="1134" w:hanging="708"/>
      </w:pPr>
      <w:r w:rsidRPr="009934D7">
        <w:t xml:space="preserve">Birth </w:t>
      </w:r>
      <w:r w:rsidR="005F3062" w:rsidRPr="009934D7">
        <w:t xml:space="preserve">leave is deemed to be approved; </w:t>
      </w:r>
      <w:r w:rsidR="00EA19D6" w:rsidRPr="009934D7">
        <w:t>however,</w:t>
      </w:r>
      <w:r w:rsidR="005F3062" w:rsidRPr="009934D7">
        <w:t xml:space="preserve"> an employee must submit an application to the head of service for any period of </w:t>
      </w:r>
      <w:r w:rsidRPr="009934D7">
        <w:t xml:space="preserve">birth </w:t>
      </w:r>
      <w:r w:rsidR="005F3062" w:rsidRPr="009934D7">
        <w:t xml:space="preserve">leave. Having considered the requirements of this clause the head of service will approve an employee’s application to access </w:t>
      </w:r>
      <w:r w:rsidRPr="009934D7">
        <w:t xml:space="preserve">birth </w:t>
      </w:r>
      <w:r w:rsidR="005F3062" w:rsidRPr="009934D7">
        <w:t>leave.</w:t>
      </w:r>
    </w:p>
    <w:p w14:paraId="0C9B83A8" w14:textId="0BAF9220" w:rsidR="005901B5" w:rsidRPr="009934D7" w:rsidRDefault="005F3062" w:rsidP="00537428">
      <w:pPr>
        <w:pStyle w:val="ListParagraph"/>
        <w:numPr>
          <w:ilvl w:val="1"/>
          <w:numId w:val="500"/>
        </w:numPr>
        <w:spacing w:after="120"/>
        <w:ind w:left="1134" w:hanging="708"/>
      </w:pPr>
      <w:r w:rsidRPr="009934D7">
        <w:t xml:space="preserve">Prior to commencing </w:t>
      </w:r>
      <w:r w:rsidR="005301B6" w:rsidRPr="009934D7">
        <w:t xml:space="preserve">birth </w:t>
      </w:r>
      <w:r w:rsidRPr="009934D7">
        <w:t xml:space="preserve">leave an employee will provide the head of service with evidence of </w:t>
      </w:r>
      <w:r w:rsidR="005301B6" w:rsidRPr="009934D7">
        <w:t xml:space="preserve">the </w:t>
      </w:r>
      <w:r w:rsidRPr="009934D7">
        <w:t xml:space="preserve">pregnancy and the </w:t>
      </w:r>
      <w:r w:rsidR="005301B6" w:rsidRPr="009934D7">
        <w:t>estimated date of delivery</w:t>
      </w:r>
      <w:r w:rsidRPr="009934D7">
        <w:t xml:space="preserve"> from a registered</w:t>
      </w:r>
      <w:r w:rsidR="005301B6" w:rsidRPr="009934D7">
        <w:t xml:space="preserve"> medical professional or a registered</w:t>
      </w:r>
      <w:r w:rsidRPr="009934D7">
        <w:t xml:space="preserve"> health professional who is operating within their scope of practice.</w:t>
      </w:r>
    </w:p>
    <w:p w14:paraId="451683B8" w14:textId="6A02D6A0" w:rsidR="005901B5" w:rsidRPr="009934D7" w:rsidRDefault="005301B6" w:rsidP="00537428">
      <w:pPr>
        <w:pStyle w:val="ListParagraph"/>
        <w:numPr>
          <w:ilvl w:val="1"/>
          <w:numId w:val="500"/>
        </w:numPr>
        <w:spacing w:after="120"/>
        <w:ind w:left="1134" w:hanging="708"/>
      </w:pPr>
      <w:r w:rsidRPr="009934D7">
        <w:t xml:space="preserve">If requested by the head of service, and </w:t>
      </w:r>
      <w:r w:rsidR="00EA19D6" w:rsidRPr="009934D7">
        <w:t>employee will</w:t>
      </w:r>
      <w:r w:rsidR="005F3062" w:rsidRPr="009934D7">
        <w:t xml:space="preserve"> provide the head of service with evidence of the birth and the date of the birth</w:t>
      </w:r>
      <w:r w:rsidRPr="009934D7">
        <w:t xml:space="preserve"> of the child as soon as possible after the birth of the child</w:t>
      </w:r>
      <w:r w:rsidR="005F3062" w:rsidRPr="009934D7">
        <w:t xml:space="preserve">. Such evidence may include a copy of the birth certificate or documents provided by a </w:t>
      </w:r>
      <w:r w:rsidRPr="009934D7">
        <w:t xml:space="preserve">registered medical practitioner or </w:t>
      </w:r>
      <w:r w:rsidR="005F3062" w:rsidRPr="009934D7">
        <w:t>registered health professional who is operating within their scope of practice.</w:t>
      </w:r>
    </w:p>
    <w:p w14:paraId="0BC812D2" w14:textId="77777777" w:rsidR="005F3062" w:rsidRPr="009E5E55" w:rsidRDefault="005F3062" w:rsidP="00537428">
      <w:pPr>
        <w:spacing w:after="120"/>
      </w:pPr>
      <w:r w:rsidRPr="009934D7">
        <w:rPr>
          <w:u w:val="single"/>
        </w:rPr>
        <w:t>Rate of Payment</w:t>
      </w:r>
    </w:p>
    <w:p w14:paraId="1586C820" w14:textId="44A14855" w:rsidR="005901B5" w:rsidRPr="009934D7" w:rsidRDefault="005F3062" w:rsidP="00537428">
      <w:pPr>
        <w:pStyle w:val="ListParagraph"/>
        <w:numPr>
          <w:ilvl w:val="1"/>
          <w:numId w:val="500"/>
        </w:numPr>
        <w:spacing w:after="120"/>
        <w:ind w:left="1134" w:hanging="708"/>
      </w:pPr>
      <w:bookmarkStart w:id="328" w:name="_Ref523229574"/>
      <w:r w:rsidRPr="009934D7">
        <w:t xml:space="preserve">The rate of payment to be paid to the employee during a paid period of </w:t>
      </w:r>
      <w:r w:rsidR="005301B6" w:rsidRPr="009934D7">
        <w:t xml:space="preserve">birth </w:t>
      </w:r>
      <w:r w:rsidRPr="009934D7">
        <w:t>leave is the same rate as would be paid if the employee was granted paid personal leave.</w:t>
      </w:r>
      <w:bookmarkEnd w:id="328"/>
      <w:r w:rsidRPr="009934D7">
        <w:t xml:space="preserve"> </w:t>
      </w:r>
    </w:p>
    <w:p w14:paraId="6EB83230" w14:textId="401226BC" w:rsidR="005901B5" w:rsidRPr="009934D7" w:rsidRDefault="00BD08EA" w:rsidP="00537428">
      <w:pPr>
        <w:pStyle w:val="ListParagraph"/>
        <w:numPr>
          <w:ilvl w:val="1"/>
          <w:numId w:val="500"/>
        </w:numPr>
        <w:spacing w:after="120"/>
        <w:ind w:left="1134" w:hanging="708"/>
      </w:pPr>
      <w:bookmarkStart w:id="329" w:name="_Ref523227415"/>
      <w:r w:rsidRPr="009934D7">
        <w:t xml:space="preserve">Despite clause </w:t>
      </w:r>
      <w:r w:rsidR="009934D7">
        <w:fldChar w:fldCharType="begin"/>
      </w:r>
      <w:r w:rsidR="009934D7">
        <w:instrText xml:space="preserve"> REF _Ref523229574 \r \h </w:instrText>
      </w:r>
      <w:r w:rsidR="005D5BB9">
        <w:instrText xml:space="preserve"> \* MERGEFORMAT </w:instrText>
      </w:r>
      <w:r w:rsidR="009934D7">
        <w:fldChar w:fldCharType="separate"/>
      </w:r>
      <w:r w:rsidR="009F4D52">
        <w:t>89.21</w:t>
      </w:r>
      <w:r w:rsidR="009934D7">
        <w:fldChar w:fldCharType="end"/>
      </w:r>
      <w:r w:rsidR="00743394" w:rsidRPr="009934D7">
        <w:t xml:space="preserve">, where an employee </w:t>
      </w:r>
      <w:r w:rsidR="00743394" w:rsidRPr="00E45614">
        <w:t>varies their ordinary hours of work, either from part time to full time, from part time to different part time, or from full time to part time, during the twelve</w:t>
      </w:r>
      <w:r w:rsidR="007A26E2" w:rsidRPr="00E45614">
        <w:t xml:space="preserve"> </w:t>
      </w:r>
      <w:r w:rsidR="00743394" w:rsidRPr="00E45614">
        <w:t xml:space="preserve">month period directly preceding </w:t>
      </w:r>
      <w:r w:rsidR="005301B6" w:rsidRPr="00E45614">
        <w:t xml:space="preserve">birth </w:t>
      </w:r>
      <w:r w:rsidR="00743394" w:rsidRPr="00E45614">
        <w:t xml:space="preserve">leave, the rate of payment for the paid component of their </w:t>
      </w:r>
      <w:r w:rsidR="005301B6" w:rsidRPr="00E45614">
        <w:t xml:space="preserve">birth </w:t>
      </w:r>
      <w:r w:rsidR="00743394" w:rsidRPr="00E45614">
        <w:t xml:space="preserve">leave, which will be capped at full time rates, will be calculated by using the average of their ordinary hours of work, excluding any periods of leave without pay, for the twelve-month period immediately before the period of </w:t>
      </w:r>
      <w:r w:rsidR="005301B6" w:rsidRPr="00E45614">
        <w:t xml:space="preserve">birth </w:t>
      </w:r>
      <w:r w:rsidR="00743394" w:rsidRPr="00E45614">
        <w:t>leave commences.</w:t>
      </w:r>
      <w:bookmarkEnd w:id="329"/>
    </w:p>
    <w:p w14:paraId="2B6A4EFB" w14:textId="6A6D1850" w:rsidR="005901B5" w:rsidRPr="009934D7" w:rsidRDefault="00743394" w:rsidP="00537428">
      <w:pPr>
        <w:pStyle w:val="ListParagraph"/>
        <w:numPr>
          <w:ilvl w:val="1"/>
          <w:numId w:val="500"/>
        </w:numPr>
        <w:spacing w:after="120"/>
        <w:ind w:left="1134" w:hanging="708"/>
      </w:pPr>
      <w:r w:rsidRPr="00E45614">
        <w:t xml:space="preserve">To avoid doubt, an employee’s status and all other entitlements remain unaltered by the operation of subclause </w:t>
      </w:r>
      <w:r w:rsidR="009934D7">
        <w:fldChar w:fldCharType="begin"/>
      </w:r>
      <w:r w:rsidR="009934D7">
        <w:instrText xml:space="preserve"> REF _Ref523227415 \r \h </w:instrText>
      </w:r>
      <w:r w:rsidR="005D5BB9">
        <w:instrText xml:space="preserve"> \* MERGEFORMAT </w:instrText>
      </w:r>
      <w:r w:rsidR="009934D7">
        <w:fldChar w:fldCharType="separate"/>
      </w:r>
      <w:r w:rsidR="009F4D52">
        <w:t>89.22</w:t>
      </w:r>
      <w:r w:rsidR="009934D7">
        <w:fldChar w:fldCharType="end"/>
      </w:r>
      <w:r w:rsidRPr="00E45614">
        <w:t>.</w:t>
      </w:r>
    </w:p>
    <w:p w14:paraId="2864AA42" w14:textId="675EE760" w:rsidR="005901B5" w:rsidRPr="009934D7" w:rsidRDefault="005F3062" w:rsidP="00537428">
      <w:pPr>
        <w:pStyle w:val="ListParagraph"/>
        <w:numPr>
          <w:ilvl w:val="1"/>
          <w:numId w:val="500"/>
        </w:numPr>
        <w:spacing w:after="120"/>
        <w:ind w:left="1134" w:hanging="708"/>
      </w:pPr>
      <w:r w:rsidRPr="009934D7">
        <w:t xml:space="preserve">Paid </w:t>
      </w:r>
      <w:r w:rsidR="005301B6" w:rsidRPr="009934D7">
        <w:t xml:space="preserve">birth </w:t>
      </w:r>
      <w:r w:rsidRPr="009934D7">
        <w:t>leave may be taken</w:t>
      </w:r>
      <w:r w:rsidR="005301B6" w:rsidRPr="009934D7">
        <w:t xml:space="preserve"> with</w:t>
      </w:r>
      <w:r w:rsidRPr="009934D7">
        <w:t xml:space="preserve"> full or half pay,</w:t>
      </w:r>
      <w:r w:rsidR="005301B6" w:rsidRPr="009934D7">
        <w:t xml:space="preserve"> or as a combination of full and half pay,</w:t>
      </w:r>
      <w:r w:rsidRPr="009934D7">
        <w:t xml:space="preserve"> with credits to be deducted on the same basis. The maximum paid period is up to thirty six weeks at half pay.</w:t>
      </w:r>
    </w:p>
    <w:p w14:paraId="38E46CDC" w14:textId="152B24D1" w:rsidR="005901B5" w:rsidRPr="009934D7" w:rsidRDefault="005F3062" w:rsidP="00537428">
      <w:pPr>
        <w:pStyle w:val="ListParagraph"/>
        <w:numPr>
          <w:ilvl w:val="1"/>
          <w:numId w:val="500"/>
        </w:numPr>
        <w:spacing w:after="120"/>
        <w:ind w:left="1134" w:hanging="708"/>
      </w:pPr>
      <w:r w:rsidRPr="009934D7">
        <w:t xml:space="preserve">The head of service may approve, subject to a medical certificate from a registered medical practitioner, an employee taking paid </w:t>
      </w:r>
      <w:r w:rsidR="00890089" w:rsidRPr="009934D7">
        <w:t xml:space="preserve">birth </w:t>
      </w:r>
      <w:r w:rsidRPr="009934D7">
        <w:t xml:space="preserve">leave in a non-continuous manner, provided any other form of paid leave will not be approved until the employee has used all of the employee’s paid </w:t>
      </w:r>
      <w:r w:rsidR="00890089" w:rsidRPr="009934D7">
        <w:t xml:space="preserve">birth </w:t>
      </w:r>
      <w:r w:rsidRPr="009934D7">
        <w:t xml:space="preserve">leave entitlement.  </w:t>
      </w:r>
    </w:p>
    <w:p w14:paraId="2E310752" w14:textId="56290327" w:rsidR="005901B5" w:rsidRPr="009934D7" w:rsidRDefault="005F3062" w:rsidP="00537428">
      <w:pPr>
        <w:pStyle w:val="ListParagraph"/>
        <w:numPr>
          <w:ilvl w:val="1"/>
          <w:numId w:val="500"/>
        </w:numPr>
        <w:spacing w:after="120"/>
        <w:ind w:left="1134" w:hanging="708"/>
      </w:pPr>
      <w:r w:rsidRPr="009934D7">
        <w:t xml:space="preserve">A period of paid </w:t>
      </w:r>
      <w:r w:rsidR="00890089" w:rsidRPr="009934D7">
        <w:t xml:space="preserve">birth </w:t>
      </w:r>
      <w:r w:rsidRPr="009934D7">
        <w:t xml:space="preserve">leave does not extend the maximum fifty two week period of </w:t>
      </w:r>
      <w:r w:rsidR="00890089" w:rsidRPr="009934D7">
        <w:t xml:space="preserve">birth </w:t>
      </w:r>
      <w:r w:rsidRPr="009934D7">
        <w:t>leave available to an eligible employee</w:t>
      </w:r>
      <w:r w:rsidR="00A15EBC" w:rsidRPr="009934D7">
        <w:t>.</w:t>
      </w:r>
    </w:p>
    <w:p w14:paraId="29F28EA3" w14:textId="2FBC8498" w:rsidR="005901B5" w:rsidRPr="009934D7" w:rsidRDefault="005F3062" w:rsidP="00537428">
      <w:pPr>
        <w:pStyle w:val="ListParagraph"/>
        <w:numPr>
          <w:ilvl w:val="1"/>
          <w:numId w:val="500"/>
        </w:numPr>
        <w:spacing w:after="120"/>
        <w:ind w:left="1134" w:hanging="708"/>
      </w:pPr>
      <w:r w:rsidRPr="009934D7">
        <w:t xml:space="preserve">An employee’s period of absence on </w:t>
      </w:r>
      <w:r w:rsidR="00890089" w:rsidRPr="009934D7">
        <w:t xml:space="preserve">birth </w:t>
      </w:r>
      <w:r w:rsidRPr="009934D7">
        <w:t xml:space="preserve">leave between the paid period of </w:t>
      </w:r>
      <w:r w:rsidR="00890089" w:rsidRPr="009934D7">
        <w:t xml:space="preserve">birth </w:t>
      </w:r>
      <w:r w:rsidRPr="009934D7">
        <w:t xml:space="preserve">leave and the maximum fifty two week period of </w:t>
      </w:r>
      <w:r w:rsidR="00890089" w:rsidRPr="009934D7">
        <w:t xml:space="preserve">birth </w:t>
      </w:r>
      <w:r w:rsidRPr="009934D7">
        <w:t>leave will be without pay, unless other paid leave entitlements are accessed.</w:t>
      </w:r>
    </w:p>
    <w:p w14:paraId="43580389" w14:textId="77777777" w:rsidR="004D27EC" w:rsidRDefault="004D27EC" w:rsidP="00537428">
      <w:pPr>
        <w:spacing w:after="120"/>
        <w:rPr>
          <w:u w:val="single"/>
        </w:rPr>
      </w:pPr>
    </w:p>
    <w:p w14:paraId="5956BF62" w14:textId="22702569" w:rsidR="005F3062" w:rsidRPr="009E5E55" w:rsidRDefault="005F3062" w:rsidP="00537428">
      <w:pPr>
        <w:spacing w:after="120"/>
      </w:pPr>
      <w:r w:rsidRPr="009934D7">
        <w:rPr>
          <w:u w:val="single"/>
        </w:rPr>
        <w:lastRenderedPageBreak/>
        <w:t>Effect on Other Entitlements</w:t>
      </w:r>
    </w:p>
    <w:p w14:paraId="6FF8E6F8" w14:textId="6E3797AE" w:rsidR="005901B5" w:rsidRPr="009934D7" w:rsidRDefault="00890089" w:rsidP="00537428">
      <w:pPr>
        <w:pStyle w:val="ListParagraph"/>
        <w:numPr>
          <w:ilvl w:val="1"/>
          <w:numId w:val="500"/>
        </w:numPr>
        <w:spacing w:after="120"/>
        <w:ind w:left="1134" w:hanging="708"/>
      </w:pPr>
      <w:r w:rsidRPr="009934D7">
        <w:t xml:space="preserve">Birth </w:t>
      </w:r>
      <w:r w:rsidR="005F3062" w:rsidRPr="009934D7">
        <w:t>leave with pay will count as service for all purposes.</w:t>
      </w:r>
    </w:p>
    <w:p w14:paraId="3AC1A62A" w14:textId="7D5622E5" w:rsidR="005901B5" w:rsidRPr="009934D7" w:rsidRDefault="005F3062" w:rsidP="00537428">
      <w:pPr>
        <w:pStyle w:val="ListParagraph"/>
        <w:numPr>
          <w:ilvl w:val="1"/>
          <w:numId w:val="500"/>
        </w:numPr>
        <w:spacing w:after="120"/>
        <w:ind w:left="1134" w:hanging="708"/>
      </w:pPr>
      <w:bookmarkStart w:id="330" w:name="_Ref523229676"/>
      <w:r w:rsidRPr="009934D7">
        <w:t xml:space="preserve">Any period of unpaid </w:t>
      </w:r>
      <w:r w:rsidR="00890089" w:rsidRPr="009934D7">
        <w:t xml:space="preserve">birth </w:t>
      </w:r>
      <w:r w:rsidRPr="009934D7">
        <w:t xml:space="preserve">leave taken by an employee during the period commencing six weeks prior to the </w:t>
      </w:r>
      <w:r w:rsidR="00890089" w:rsidRPr="009934D7">
        <w:t>estimated date of delivery</w:t>
      </w:r>
      <w:r w:rsidRPr="009934D7">
        <w:t xml:space="preserve"> of the child and ending six weeks after the actual date of birth of the child will count as service for all purposes.</w:t>
      </w:r>
      <w:bookmarkEnd w:id="330"/>
    </w:p>
    <w:p w14:paraId="32106CA7" w14:textId="2B5240CA" w:rsidR="005901B5" w:rsidRPr="009934D7" w:rsidRDefault="006E6937" w:rsidP="00537428">
      <w:pPr>
        <w:pStyle w:val="ListParagraph"/>
        <w:numPr>
          <w:ilvl w:val="1"/>
          <w:numId w:val="500"/>
        </w:numPr>
        <w:spacing w:after="120"/>
        <w:ind w:left="1134" w:hanging="708"/>
      </w:pPr>
      <w:r w:rsidRPr="009934D7">
        <w:t xml:space="preserve">Subject to subclause </w:t>
      </w:r>
      <w:r w:rsidR="009934D7">
        <w:fldChar w:fldCharType="begin"/>
      </w:r>
      <w:r w:rsidR="009934D7">
        <w:instrText xml:space="preserve"> REF _Ref523229676 \r \h </w:instrText>
      </w:r>
      <w:r w:rsidR="005D5BB9">
        <w:instrText xml:space="preserve"> \* MERGEFORMAT </w:instrText>
      </w:r>
      <w:r w:rsidR="009934D7">
        <w:fldChar w:fldCharType="separate"/>
      </w:r>
      <w:r w:rsidR="009F4D52">
        <w:t>89.29</w:t>
      </w:r>
      <w:r w:rsidR="009934D7">
        <w:fldChar w:fldCharType="end"/>
      </w:r>
      <w:r w:rsidR="00EA19D6">
        <w:t xml:space="preserve">, </w:t>
      </w:r>
      <w:r w:rsidR="005F3062" w:rsidRPr="009934D7">
        <w:t xml:space="preserve">any period of unpaid </w:t>
      </w:r>
      <w:r w:rsidR="00890089" w:rsidRPr="009934D7">
        <w:t xml:space="preserve">birth </w:t>
      </w:r>
      <w:r w:rsidR="005F3062" w:rsidRPr="009934D7">
        <w:t xml:space="preserve">leave taken by an employee will not count as service for any </w:t>
      </w:r>
      <w:r w:rsidR="00EA19D6" w:rsidRPr="009934D7">
        <w:t>purpose but</w:t>
      </w:r>
      <w:r w:rsidR="005F3062" w:rsidRPr="009934D7">
        <w:t xml:space="preserve"> does not break continuity of service. </w:t>
      </w:r>
    </w:p>
    <w:p w14:paraId="3B2522E0" w14:textId="1E26A5C2" w:rsidR="005901B5" w:rsidRPr="009934D7" w:rsidRDefault="005F3062" w:rsidP="00537428">
      <w:pPr>
        <w:pStyle w:val="ListParagraph"/>
        <w:numPr>
          <w:ilvl w:val="1"/>
          <w:numId w:val="500"/>
        </w:numPr>
        <w:spacing w:after="120"/>
        <w:ind w:left="1134" w:hanging="708"/>
      </w:pPr>
      <w:r w:rsidRPr="009934D7">
        <w:t xml:space="preserve">Public holidays for which the employee would otherwise have been entitled to payment that fall during periods of absence on </w:t>
      </w:r>
      <w:r w:rsidR="00890089" w:rsidRPr="009934D7">
        <w:t xml:space="preserve">birth </w:t>
      </w:r>
      <w:r w:rsidRPr="009934D7">
        <w:t xml:space="preserve">leave will not be paid as a normal public holiday. </w:t>
      </w:r>
    </w:p>
    <w:p w14:paraId="1AB7CDE9" w14:textId="17022911" w:rsidR="005F3062" w:rsidRPr="009E5E55" w:rsidRDefault="00890089" w:rsidP="00537428">
      <w:pPr>
        <w:spacing w:after="120"/>
      </w:pPr>
      <w:r w:rsidRPr="009934D7">
        <w:rPr>
          <w:u w:val="single"/>
        </w:rPr>
        <w:t xml:space="preserve">Interaction with </w:t>
      </w:r>
      <w:r w:rsidR="005F3062" w:rsidRPr="009934D7">
        <w:rPr>
          <w:u w:val="single"/>
        </w:rPr>
        <w:t xml:space="preserve">Other Leave </w:t>
      </w:r>
      <w:r w:rsidRPr="009934D7">
        <w:rPr>
          <w:u w:val="single"/>
        </w:rPr>
        <w:t>Types</w:t>
      </w:r>
    </w:p>
    <w:p w14:paraId="186311A7" w14:textId="48EE24A7" w:rsidR="005901B5" w:rsidRPr="009934D7" w:rsidRDefault="005F3062" w:rsidP="00537428">
      <w:pPr>
        <w:pStyle w:val="ListParagraph"/>
        <w:numPr>
          <w:ilvl w:val="1"/>
          <w:numId w:val="500"/>
        </w:numPr>
        <w:spacing w:after="120"/>
        <w:ind w:left="1134" w:hanging="708"/>
      </w:pPr>
      <w:r w:rsidRPr="009934D7">
        <w:t xml:space="preserve">An application by an employee for long service leave or annual leave during a period that would otherwise be an unpaid period of </w:t>
      </w:r>
      <w:r w:rsidR="00890089" w:rsidRPr="009934D7">
        <w:t xml:space="preserve">birth </w:t>
      </w:r>
      <w:r w:rsidRPr="009934D7">
        <w:t>leave will be granted to the extent of available entitlements.</w:t>
      </w:r>
    </w:p>
    <w:p w14:paraId="2BA8FB60" w14:textId="5C47E9B9" w:rsidR="005901B5" w:rsidRPr="009934D7" w:rsidRDefault="006E6937" w:rsidP="00537428">
      <w:pPr>
        <w:pStyle w:val="ListParagraph"/>
        <w:numPr>
          <w:ilvl w:val="1"/>
          <w:numId w:val="500"/>
        </w:numPr>
        <w:spacing w:after="120"/>
        <w:ind w:left="1134" w:hanging="708"/>
      </w:pPr>
      <w:r w:rsidRPr="009934D7">
        <w:t>Subject to subclause</w:t>
      </w:r>
      <w:r w:rsidR="002F355E" w:rsidRPr="009934D7">
        <w:t xml:space="preserve"> </w:t>
      </w:r>
      <w:r w:rsidR="009934D7">
        <w:fldChar w:fldCharType="begin"/>
      </w:r>
      <w:r w:rsidR="009934D7">
        <w:instrText xml:space="preserve"> REF _Ref523228864 \r \h </w:instrText>
      </w:r>
      <w:r w:rsidR="005D5BB9">
        <w:instrText xml:space="preserve"> \* MERGEFORMAT </w:instrText>
      </w:r>
      <w:r w:rsidR="009934D7">
        <w:fldChar w:fldCharType="separate"/>
      </w:r>
      <w:r w:rsidR="009F4D52">
        <w:t>82.40</w:t>
      </w:r>
      <w:r w:rsidR="009934D7">
        <w:fldChar w:fldCharType="end"/>
      </w:r>
      <w:r w:rsidR="005F3062" w:rsidRPr="009934D7">
        <w:t xml:space="preserve">, an application by an employee for personal leave during a period that would otherwise be an unpaid period of </w:t>
      </w:r>
      <w:r w:rsidR="00890089" w:rsidRPr="009934D7">
        <w:t xml:space="preserve">birth </w:t>
      </w:r>
      <w:r w:rsidR="005F3062" w:rsidRPr="009934D7">
        <w:t xml:space="preserve">leave will be granted subject to the employee providing a certificate from a </w:t>
      </w:r>
      <w:r w:rsidR="00890089" w:rsidRPr="009934D7">
        <w:t xml:space="preserve">registered medical practitioner or a </w:t>
      </w:r>
      <w:r w:rsidR="005F3062" w:rsidRPr="009934D7">
        <w:t>registered health professional operating within their scope of practice to the extent of available entitlements.</w:t>
      </w:r>
    </w:p>
    <w:p w14:paraId="0CC06533" w14:textId="3DB97A17" w:rsidR="005F3062" w:rsidRPr="009E5E55" w:rsidRDefault="005F3062" w:rsidP="00537428">
      <w:pPr>
        <w:spacing w:after="120"/>
      </w:pPr>
      <w:r w:rsidRPr="009934D7">
        <w:rPr>
          <w:u w:val="single"/>
        </w:rPr>
        <w:t>Keep in Touch Arrangements</w:t>
      </w:r>
      <w:r w:rsidR="00890089" w:rsidRPr="009934D7">
        <w:rPr>
          <w:u w:val="single"/>
        </w:rPr>
        <w:t xml:space="preserve"> (Birth Leave)</w:t>
      </w:r>
    </w:p>
    <w:p w14:paraId="4BF70867" w14:textId="0F8DA94A" w:rsidR="005901B5" w:rsidRPr="00174060" w:rsidRDefault="005F3062" w:rsidP="00537428">
      <w:pPr>
        <w:pStyle w:val="ListParagraph"/>
        <w:numPr>
          <w:ilvl w:val="1"/>
          <w:numId w:val="500"/>
        </w:numPr>
        <w:spacing w:after="120"/>
        <w:ind w:left="1134" w:hanging="708"/>
      </w:pPr>
      <w:bookmarkStart w:id="331" w:name="_Ref523230007"/>
      <w:r w:rsidRPr="00174060">
        <w:t>At any time after six weeks from the child’s date of birth, an employee may</w:t>
      </w:r>
      <w:r w:rsidR="00890089" w:rsidRPr="00174060">
        <w:t>, following an invitation from an authorised person,</w:t>
      </w:r>
      <w:r w:rsidRPr="00174060">
        <w:t xml:space="preserve"> agree to attend the workplace on up to ten separate occasions of up to one day each so as to keep in touch with developments in the workplace (for meetings and training etc.).</w:t>
      </w:r>
      <w:bookmarkEnd w:id="331"/>
      <w:r w:rsidRPr="00174060">
        <w:t xml:space="preserve"> </w:t>
      </w:r>
    </w:p>
    <w:p w14:paraId="5F0A3E11" w14:textId="64718F7D" w:rsidR="005901B5" w:rsidRPr="00174060" w:rsidRDefault="005F3062" w:rsidP="00537428">
      <w:pPr>
        <w:pStyle w:val="ListParagraph"/>
        <w:numPr>
          <w:ilvl w:val="1"/>
          <w:numId w:val="500"/>
        </w:numPr>
        <w:spacing w:after="120"/>
        <w:ind w:left="1134" w:hanging="708"/>
      </w:pPr>
      <w:r w:rsidRPr="00174060">
        <w:t xml:space="preserve">The employee will be paid at their ordinary hourly rate of pay for </w:t>
      </w:r>
      <w:r w:rsidR="00890089" w:rsidRPr="00174060">
        <w:t xml:space="preserve">the hours they attend the </w:t>
      </w:r>
      <w:r w:rsidR="00EA19D6" w:rsidRPr="00174060">
        <w:t>workplace</w:t>
      </w:r>
      <w:r w:rsidR="00890089" w:rsidRPr="00174060">
        <w:t xml:space="preserve"> in accordance with subclause </w:t>
      </w:r>
      <w:r w:rsidR="00174060">
        <w:fldChar w:fldCharType="begin"/>
      </w:r>
      <w:r w:rsidR="00174060">
        <w:instrText xml:space="preserve"> REF _Ref523230007 \r \h </w:instrText>
      </w:r>
      <w:r w:rsidR="005D5BB9">
        <w:instrText xml:space="preserve"> \* MERGEFORMAT </w:instrText>
      </w:r>
      <w:r w:rsidR="00174060">
        <w:fldChar w:fldCharType="separate"/>
      </w:r>
      <w:r w:rsidR="009F4D52">
        <w:t>89.34</w:t>
      </w:r>
      <w:r w:rsidR="00174060">
        <w:fldChar w:fldCharType="end"/>
      </w:r>
      <w:r w:rsidR="00890089" w:rsidRPr="00174060">
        <w:t xml:space="preserve"> </w:t>
      </w:r>
      <w:r w:rsidR="00986A14" w:rsidRPr="00174060">
        <w:t xml:space="preserve">during unpaid </w:t>
      </w:r>
      <w:r w:rsidR="00890089" w:rsidRPr="00174060">
        <w:t xml:space="preserve">birth </w:t>
      </w:r>
      <w:r w:rsidR="00986A14" w:rsidRPr="00174060">
        <w:t>leave</w:t>
      </w:r>
      <w:r w:rsidRPr="00174060">
        <w:t xml:space="preserve">. Keep in touch attendance will count as service for all </w:t>
      </w:r>
      <w:r w:rsidR="00EA19D6" w:rsidRPr="00174060">
        <w:t>purposes but</w:t>
      </w:r>
      <w:r w:rsidRPr="00174060">
        <w:t xml:space="preserve"> does not extend the period of leave and does not end or reduce the entitlement to </w:t>
      </w:r>
      <w:r w:rsidR="00890089" w:rsidRPr="00174060">
        <w:t xml:space="preserve">birth </w:t>
      </w:r>
      <w:r w:rsidRPr="00174060">
        <w:t xml:space="preserve">leave. </w:t>
      </w:r>
    </w:p>
    <w:p w14:paraId="26FC0C89" w14:textId="10071043" w:rsidR="005901B5" w:rsidRPr="00174060" w:rsidRDefault="005F3062" w:rsidP="00537428">
      <w:pPr>
        <w:pStyle w:val="ListParagraph"/>
        <w:numPr>
          <w:ilvl w:val="1"/>
          <w:numId w:val="500"/>
        </w:numPr>
        <w:spacing w:after="120"/>
        <w:ind w:left="1134" w:hanging="708"/>
      </w:pPr>
      <w:r w:rsidRPr="00174060">
        <w:t>For the purpose of su</w:t>
      </w:r>
      <w:r w:rsidR="006E6937" w:rsidRPr="00174060">
        <w:t xml:space="preserve">bclause </w:t>
      </w:r>
      <w:r w:rsidR="00174060">
        <w:fldChar w:fldCharType="begin"/>
      </w:r>
      <w:r w:rsidR="00174060">
        <w:instrText xml:space="preserve"> REF _Ref523230007 \r \h </w:instrText>
      </w:r>
      <w:r w:rsidR="005D5BB9">
        <w:instrText xml:space="preserve"> \* MERGEFORMAT </w:instrText>
      </w:r>
      <w:r w:rsidR="00174060">
        <w:fldChar w:fldCharType="separate"/>
      </w:r>
      <w:r w:rsidR="009F4D52">
        <w:t>89.34</w:t>
      </w:r>
      <w:r w:rsidR="00174060">
        <w:fldChar w:fldCharType="end"/>
      </w:r>
      <w:r w:rsidRPr="00174060">
        <w:t>, a medical certificate is not required.</w:t>
      </w:r>
    </w:p>
    <w:p w14:paraId="2E79AF00" w14:textId="3BC1AB38" w:rsidR="00120DCF" w:rsidRPr="009E5E55" w:rsidRDefault="00120DCF" w:rsidP="00537428">
      <w:pPr>
        <w:spacing w:after="120"/>
      </w:pPr>
      <w:r w:rsidRPr="00174060">
        <w:rPr>
          <w:u w:val="single"/>
        </w:rPr>
        <w:t xml:space="preserve">Portability of service for paid </w:t>
      </w:r>
      <w:r w:rsidR="00890089" w:rsidRPr="00174060">
        <w:rPr>
          <w:u w:val="single"/>
        </w:rPr>
        <w:t xml:space="preserve">birth </w:t>
      </w:r>
      <w:r w:rsidRPr="00174060">
        <w:rPr>
          <w:u w:val="single"/>
        </w:rPr>
        <w:t>leave</w:t>
      </w:r>
    </w:p>
    <w:p w14:paraId="0D3B5491" w14:textId="0FD248CE" w:rsidR="005901B5" w:rsidRPr="00174060" w:rsidRDefault="00D830D5" w:rsidP="00537428">
      <w:pPr>
        <w:pStyle w:val="ListParagraph"/>
        <w:numPr>
          <w:ilvl w:val="1"/>
          <w:numId w:val="500"/>
        </w:numPr>
        <w:spacing w:after="120"/>
        <w:ind w:left="1134" w:hanging="708"/>
      </w:pPr>
      <w:r w:rsidRPr="00174060">
        <w:t xml:space="preserve">When determining an employee’s eligibility for paid </w:t>
      </w:r>
      <w:r w:rsidR="00890089" w:rsidRPr="00174060">
        <w:t xml:space="preserve">birth </w:t>
      </w:r>
      <w:r w:rsidRPr="00174060">
        <w:t>leave, continuous service in the health industry with a public hospital or health facility, will be recognised, provided that:</w:t>
      </w:r>
    </w:p>
    <w:p w14:paraId="3827EFAE" w14:textId="77777777" w:rsidR="005901B5" w:rsidRPr="00E45614" w:rsidRDefault="00D830D5" w:rsidP="00537428">
      <w:pPr>
        <w:pStyle w:val="ListParagraph"/>
        <w:numPr>
          <w:ilvl w:val="2"/>
          <w:numId w:val="500"/>
        </w:numPr>
        <w:spacing w:after="120"/>
        <w:ind w:left="1985" w:hanging="850"/>
      </w:pPr>
      <w:r w:rsidRPr="00E45614">
        <w:t xml:space="preserve">Service was on a full-time or regular part-time basis (not as a casual employee); </w:t>
      </w:r>
    </w:p>
    <w:p w14:paraId="6F22B81B" w14:textId="77777777" w:rsidR="005901B5" w:rsidRPr="00E45614" w:rsidRDefault="00D830D5" w:rsidP="00537428">
      <w:pPr>
        <w:pStyle w:val="ListParagraph"/>
        <w:numPr>
          <w:ilvl w:val="2"/>
          <w:numId w:val="500"/>
        </w:numPr>
        <w:spacing w:after="120"/>
        <w:ind w:left="1985" w:hanging="850"/>
      </w:pPr>
      <w:r w:rsidRPr="00E45614">
        <w:t xml:space="preserve">Cessation of service with the former employer was not by reason of dismissal on any ground, except retrenchment or reduction of work; </w:t>
      </w:r>
    </w:p>
    <w:p w14:paraId="21FDD21B" w14:textId="113FC8ED" w:rsidR="005901B5" w:rsidRPr="00E45614" w:rsidRDefault="00D830D5" w:rsidP="00537428">
      <w:pPr>
        <w:pStyle w:val="ListParagraph"/>
        <w:numPr>
          <w:ilvl w:val="2"/>
          <w:numId w:val="500"/>
        </w:numPr>
        <w:spacing w:after="120"/>
        <w:ind w:left="1985" w:hanging="850"/>
      </w:pPr>
      <w:r w:rsidRPr="00E45614">
        <w:t xml:space="preserve">The employee </w:t>
      </w:r>
      <w:r w:rsidR="0023260A" w:rsidRPr="00E45614">
        <w:t xml:space="preserve">commences duty with the </w:t>
      </w:r>
      <w:r w:rsidR="004A3866" w:rsidRPr="00E45614">
        <w:t>Directorate</w:t>
      </w:r>
      <w:r w:rsidR="0023260A" w:rsidRPr="00E45614">
        <w:t xml:space="preserve"> on the next working day after ceasing employment with the former employer. (There may be a break in service of up to two months before commencing duty with the new employer provided that the new position was secured before ceasing duty with the former employer. However, such a break in service will not be counted as service for the purposes of calculating any prior service prerequisite for paid </w:t>
      </w:r>
      <w:r w:rsidR="00890089" w:rsidRPr="00E45614">
        <w:t xml:space="preserve">birth </w:t>
      </w:r>
      <w:r w:rsidR="0023260A" w:rsidRPr="00E45614">
        <w:t>leave).</w:t>
      </w:r>
    </w:p>
    <w:p w14:paraId="217217AC" w14:textId="570BE784" w:rsidR="00C53072" w:rsidRPr="00E45614" w:rsidRDefault="00C53072" w:rsidP="004D27EC">
      <w:pPr>
        <w:pStyle w:val="Heading1"/>
      </w:pPr>
      <w:bookmarkStart w:id="332" w:name="_Toc25842959"/>
      <w:r w:rsidRPr="00E45614">
        <w:lastRenderedPageBreak/>
        <w:t xml:space="preserve">Special </w:t>
      </w:r>
      <w:r w:rsidR="00890089" w:rsidRPr="00E45614">
        <w:t xml:space="preserve">Birth </w:t>
      </w:r>
      <w:r w:rsidRPr="00E45614">
        <w:t>Leave</w:t>
      </w:r>
      <w:bookmarkEnd w:id="332"/>
    </w:p>
    <w:p w14:paraId="3102EE5D" w14:textId="77777777" w:rsidR="00C53072" w:rsidRPr="009E5E55" w:rsidRDefault="00C53072" w:rsidP="00537428">
      <w:pPr>
        <w:spacing w:after="120"/>
      </w:pPr>
      <w:r w:rsidRPr="00174060">
        <w:rPr>
          <w:u w:val="single"/>
        </w:rPr>
        <w:t>Purpose</w:t>
      </w:r>
    </w:p>
    <w:p w14:paraId="587F2732" w14:textId="5D120211" w:rsidR="005901B5" w:rsidRPr="00174060" w:rsidRDefault="00C53072" w:rsidP="00537428">
      <w:pPr>
        <w:pStyle w:val="ListParagraph"/>
        <w:numPr>
          <w:ilvl w:val="1"/>
          <w:numId w:val="500"/>
        </w:numPr>
        <w:spacing w:after="120"/>
        <w:ind w:left="1134" w:hanging="567"/>
      </w:pPr>
      <w:r w:rsidRPr="00174060">
        <w:t xml:space="preserve">Special </w:t>
      </w:r>
      <w:r w:rsidR="00890089" w:rsidRPr="00174060">
        <w:t xml:space="preserve">birth </w:t>
      </w:r>
      <w:r w:rsidRPr="00174060">
        <w:t>leave is available to employees where:</w:t>
      </w:r>
    </w:p>
    <w:p w14:paraId="210F98F6" w14:textId="77777777" w:rsidR="005901B5" w:rsidRPr="00E45614" w:rsidRDefault="00C53072" w:rsidP="00537428">
      <w:pPr>
        <w:pStyle w:val="ListParagraph"/>
        <w:numPr>
          <w:ilvl w:val="1"/>
          <w:numId w:val="500"/>
        </w:numPr>
        <w:spacing w:after="120"/>
        <w:ind w:left="1134" w:hanging="567"/>
      </w:pPr>
      <w:r w:rsidRPr="00E45614">
        <w:t xml:space="preserve">the employee is not fit for work due to a pregnancy related illness, or </w:t>
      </w:r>
    </w:p>
    <w:p w14:paraId="6E6BC924" w14:textId="16E62E2E" w:rsidR="005901B5" w:rsidRPr="00E45614" w:rsidRDefault="009F04D2" w:rsidP="00537428">
      <w:pPr>
        <w:pStyle w:val="ListParagraph"/>
        <w:numPr>
          <w:ilvl w:val="1"/>
          <w:numId w:val="500"/>
        </w:numPr>
        <w:spacing w:after="120"/>
        <w:ind w:left="1134" w:hanging="567"/>
      </w:pPr>
      <w:r w:rsidRPr="00E45614">
        <w:t xml:space="preserve">the pregnancy of the employee ends within twenty eight weeks of the </w:t>
      </w:r>
      <w:r w:rsidR="00890089" w:rsidRPr="00E45614">
        <w:t>estimated date of delivery</w:t>
      </w:r>
      <w:r w:rsidRPr="00E45614">
        <w:t>, other than by the birth of a living child.</w:t>
      </w:r>
    </w:p>
    <w:p w14:paraId="381057A0" w14:textId="295425A0" w:rsidR="009F04D2" w:rsidRPr="00E45614" w:rsidRDefault="009F04D2" w:rsidP="00537428">
      <w:pPr>
        <w:pStyle w:val="ListParagraph"/>
        <w:spacing w:after="120"/>
        <w:ind w:left="1701" w:hanging="567"/>
      </w:pPr>
      <w:r w:rsidRPr="00E45614">
        <w:t xml:space="preserve">Note: If a pregnancy ends within twenty weeks of the </w:t>
      </w:r>
      <w:r w:rsidR="00890089" w:rsidRPr="00E45614">
        <w:t>estimated date of delivery</w:t>
      </w:r>
      <w:r w:rsidRPr="00E45614">
        <w:t xml:space="preserve"> of the child the employee may be entitled to paid or unpaid </w:t>
      </w:r>
      <w:r w:rsidR="00890089" w:rsidRPr="00E45614">
        <w:t xml:space="preserve">birth </w:t>
      </w:r>
      <w:r w:rsidR="00343D35" w:rsidRPr="00E45614">
        <w:t>leave</w:t>
      </w:r>
      <w:r w:rsidR="006E6937" w:rsidRPr="00E45614">
        <w:t xml:space="preserve"> as per subclause </w:t>
      </w:r>
      <w:r w:rsidR="00174060">
        <w:fldChar w:fldCharType="begin"/>
      </w:r>
      <w:r w:rsidR="00174060">
        <w:instrText xml:space="preserve"> REF _Ref523230190 \r \h </w:instrText>
      </w:r>
      <w:r w:rsidR="005D5BB9">
        <w:instrText xml:space="preserve"> \* MERGEFORMAT </w:instrText>
      </w:r>
      <w:r w:rsidR="00174060">
        <w:fldChar w:fldCharType="separate"/>
      </w:r>
      <w:r w:rsidR="009F4D52">
        <w:t>89.3</w:t>
      </w:r>
      <w:r w:rsidR="00174060">
        <w:fldChar w:fldCharType="end"/>
      </w:r>
      <w:r w:rsidR="006E6937" w:rsidRPr="00E45614">
        <w:t xml:space="preserve"> and </w:t>
      </w:r>
      <w:r w:rsidR="00174060">
        <w:fldChar w:fldCharType="begin"/>
      </w:r>
      <w:r w:rsidR="00174060">
        <w:instrText xml:space="preserve"> REF _Ref523229497 \r \h </w:instrText>
      </w:r>
      <w:r w:rsidR="005D5BB9">
        <w:instrText xml:space="preserve"> \* MERGEFORMAT </w:instrText>
      </w:r>
      <w:r w:rsidR="00174060">
        <w:fldChar w:fldCharType="separate"/>
      </w:r>
      <w:r w:rsidR="009F4D52">
        <w:t>89.4</w:t>
      </w:r>
      <w:r w:rsidR="00174060">
        <w:fldChar w:fldCharType="end"/>
      </w:r>
      <w:r w:rsidRPr="00E45614">
        <w:t>.</w:t>
      </w:r>
    </w:p>
    <w:p w14:paraId="65FE5E2E" w14:textId="77777777" w:rsidR="00C53072" w:rsidRPr="009E5E55" w:rsidRDefault="00C53072" w:rsidP="00537428">
      <w:pPr>
        <w:spacing w:after="120"/>
      </w:pPr>
      <w:r w:rsidRPr="00174060">
        <w:rPr>
          <w:u w:val="single"/>
        </w:rPr>
        <w:t>Eligibility</w:t>
      </w:r>
    </w:p>
    <w:p w14:paraId="6A6FE85E" w14:textId="6B79C8E4" w:rsidR="005901B5" w:rsidRPr="00174060"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leave is available to all employees and eligible casual employees.</w:t>
      </w:r>
    </w:p>
    <w:p w14:paraId="6232604C" w14:textId="77777777" w:rsidR="00C53072" w:rsidRPr="009E5E55" w:rsidRDefault="00C53072" w:rsidP="00537428">
      <w:pPr>
        <w:spacing w:after="120"/>
      </w:pPr>
      <w:r w:rsidRPr="00174060">
        <w:rPr>
          <w:u w:val="single"/>
        </w:rPr>
        <w:t>Entitlement</w:t>
      </w:r>
    </w:p>
    <w:p w14:paraId="41A53101" w14:textId="15FE8EBD" w:rsidR="005901B5" w:rsidRPr="00174060" w:rsidRDefault="009F04D2" w:rsidP="00537428">
      <w:pPr>
        <w:pStyle w:val="ListParagraph"/>
        <w:numPr>
          <w:ilvl w:val="1"/>
          <w:numId w:val="500"/>
        </w:numPr>
        <w:spacing w:after="120"/>
        <w:ind w:left="1134" w:hanging="708"/>
      </w:pPr>
      <w:r w:rsidRPr="00174060">
        <w:t>A</w:t>
      </w:r>
      <w:r w:rsidR="00C53072" w:rsidRPr="00174060">
        <w:t xml:space="preserve">n employee is entitled to a period of unpaid special </w:t>
      </w:r>
      <w:r w:rsidR="00890089" w:rsidRPr="00174060">
        <w:t xml:space="preserve">birth </w:t>
      </w:r>
      <w:r w:rsidR="00C53072" w:rsidRPr="00174060">
        <w:t xml:space="preserve">leave for the duration certified by a registered medical practitioner </w:t>
      </w:r>
      <w:r w:rsidR="00890089" w:rsidRPr="00174060">
        <w:t xml:space="preserve">or a registered health professional operating </w:t>
      </w:r>
      <w:r w:rsidR="00EA19D6" w:rsidRPr="00174060">
        <w:t>within</w:t>
      </w:r>
      <w:r w:rsidR="00890089" w:rsidRPr="00174060">
        <w:t xml:space="preserve"> their scope of practice, </w:t>
      </w:r>
      <w:r w:rsidR="00C53072" w:rsidRPr="00174060">
        <w:t xml:space="preserve">as necessary. </w:t>
      </w:r>
    </w:p>
    <w:p w14:paraId="7955D4B1" w14:textId="77777777" w:rsidR="00C53072" w:rsidRPr="009E5E55" w:rsidRDefault="00C53072" w:rsidP="00537428">
      <w:pPr>
        <w:spacing w:after="120"/>
      </w:pPr>
      <w:r w:rsidRPr="00174060">
        <w:rPr>
          <w:u w:val="single"/>
        </w:rPr>
        <w:t>Evidence and Conditions</w:t>
      </w:r>
    </w:p>
    <w:p w14:paraId="6CCD88A1" w14:textId="7BE4B920" w:rsidR="005901B5" w:rsidRPr="00174060" w:rsidRDefault="00C53072" w:rsidP="00537428">
      <w:pPr>
        <w:pStyle w:val="ListParagraph"/>
        <w:numPr>
          <w:ilvl w:val="1"/>
          <w:numId w:val="500"/>
        </w:numPr>
        <w:spacing w:after="120"/>
        <w:ind w:left="1134" w:hanging="708"/>
      </w:pPr>
      <w:r w:rsidRPr="00174060">
        <w:t xml:space="preserve">The employee must provide the head of service with notice that they are taking special </w:t>
      </w:r>
      <w:r w:rsidR="00890089" w:rsidRPr="00174060">
        <w:t xml:space="preserve">birth </w:t>
      </w:r>
      <w:r w:rsidRPr="00174060">
        <w:t>leave. The notice must be given as soon as practicable (which may be after the leave has started); and should include the period, or expected period, of the leave.</w:t>
      </w:r>
    </w:p>
    <w:p w14:paraId="23FF6BEC" w14:textId="4028E897" w:rsidR="005901B5" w:rsidRPr="00174060" w:rsidRDefault="00C53072" w:rsidP="00537428">
      <w:pPr>
        <w:pStyle w:val="ListParagraph"/>
        <w:numPr>
          <w:ilvl w:val="1"/>
          <w:numId w:val="500"/>
        </w:numPr>
        <w:spacing w:after="120"/>
        <w:ind w:left="1134" w:hanging="708"/>
      </w:pPr>
      <w:r w:rsidRPr="00174060">
        <w:t xml:space="preserve">An employee must submit an application to the head of service for any period of special </w:t>
      </w:r>
      <w:r w:rsidR="00890089" w:rsidRPr="00174060">
        <w:t xml:space="preserve">birth </w:t>
      </w:r>
      <w:r w:rsidRPr="00174060">
        <w:t xml:space="preserve">leave.  Having considered the requirements of this clause the head of service will approve an employee’s application to access special </w:t>
      </w:r>
      <w:r w:rsidR="00890089" w:rsidRPr="00174060">
        <w:t xml:space="preserve">birth </w:t>
      </w:r>
      <w:r w:rsidRPr="00174060">
        <w:t>leave.</w:t>
      </w:r>
    </w:p>
    <w:p w14:paraId="18DBF1B6" w14:textId="7C6FCD68" w:rsidR="005901B5" w:rsidRPr="00174060" w:rsidRDefault="00C53072" w:rsidP="00537428">
      <w:pPr>
        <w:pStyle w:val="ListParagraph"/>
        <w:numPr>
          <w:ilvl w:val="1"/>
          <w:numId w:val="500"/>
        </w:numPr>
        <w:spacing w:after="120"/>
        <w:ind w:left="1134" w:hanging="708"/>
      </w:pPr>
      <w:r w:rsidRPr="00174060">
        <w:t xml:space="preserve">An employee who has given notice that special </w:t>
      </w:r>
      <w:r w:rsidR="00890089" w:rsidRPr="00174060">
        <w:t xml:space="preserve">birth </w:t>
      </w:r>
      <w:r w:rsidRPr="00174060">
        <w:t>leave will be (or is being) taken must provide reasonable evidence of the purpose for taking leave. This evidence may include a medical certificate from a registered medical practitioner</w:t>
      </w:r>
      <w:r w:rsidR="00890089" w:rsidRPr="00174060">
        <w:t xml:space="preserve"> or a registered health professional operating within their scope of practice</w:t>
      </w:r>
      <w:r w:rsidRPr="00174060">
        <w:t>.</w:t>
      </w:r>
    </w:p>
    <w:p w14:paraId="48D496B4" w14:textId="77777777" w:rsidR="00C53072" w:rsidRPr="009E5E55" w:rsidRDefault="00C53072" w:rsidP="00537428">
      <w:pPr>
        <w:spacing w:after="120"/>
      </w:pPr>
      <w:r w:rsidRPr="00174060">
        <w:rPr>
          <w:u w:val="single"/>
        </w:rPr>
        <w:t>Rate of Payment</w:t>
      </w:r>
    </w:p>
    <w:p w14:paraId="1EA64B16" w14:textId="682805D7" w:rsidR="005901B5" w:rsidRPr="00174060"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leave is granted without pay.</w:t>
      </w:r>
    </w:p>
    <w:p w14:paraId="6C9B60B5" w14:textId="77777777" w:rsidR="00C53072" w:rsidRPr="009E5E55" w:rsidRDefault="00C53072" w:rsidP="00537428">
      <w:pPr>
        <w:spacing w:after="120"/>
      </w:pPr>
      <w:r w:rsidRPr="00174060">
        <w:rPr>
          <w:u w:val="single"/>
        </w:rPr>
        <w:t>Effect on Other Entitlements</w:t>
      </w:r>
    </w:p>
    <w:p w14:paraId="1FD9F82A" w14:textId="6274FB12" w:rsidR="005901B5" w:rsidRPr="00174060"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leave does not count as service for any purpose.</w:t>
      </w:r>
    </w:p>
    <w:p w14:paraId="08123934" w14:textId="3CD0C5F2" w:rsidR="005901B5" w:rsidRPr="00174060"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leave does not break continuity of service.</w:t>
      </w:r>
    </w:p>
    <w:p w14:paraId="3E29407B" w14:textId="1F359B9F" w:rsidR="005901B5" w:rsidRPr="00174060"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 xml:space="preserve">leave accessed due to pregnancy related illness is </w:t>
      </w:r>
      <w:r w:rsidR="000C4A5D" w:rsidRPr="00174060">
        <w:t xml:space="preserve">not </w:t>
      </w:r>
      <w:r w:rsidRPr="00174060">
        <w:t xml:space="preserve">deducted from the entitlement for unpaid </w:t>
      </w:r>
      <w:r w:rsidR="00890089" w:rsidRPr="00174060">
        <w:t xml:space="preserve">birth </w:t>
      </w:r>
      <w:r w:rsidRPr="00174060">
        <w:t>leave accessed after the birth of the child.</w:t>
      </w:r>
    </w:p>
    <w:p w14:paraId="4F9B7830" w14:textId="1D57EEEC" w:rsidR="00C53072" w:rsidRPr="009E5E55" w:rsidRDefault="00890089" w:rsidP="00537428">
      <w:pPr>
        <w:spacing w:after="120"/>
      </w:pPr>
      <w:r w:rsidRPr="00174060">
        <w:rPr>
          <w:u w:val="single"/>
        </w:rPr>
        <w:t xml:space="preserve">Interaction with </w:t>
      </w:r>
      <w:r w:rsidR="00C53072" w:rsidRPr="00174060">
        <w:rPr>
          <w:u w:val="single"/>
        </w:rPr>
        <w:t xml:space="preserve"> Other Leave </w:t>
      </w:r>
      <w:r w:rsidRPr="00174060">
        <w:rPr>
          <w:u w:val="single"/>
        </w:rPr>
        <w:t>Types</w:t>
      </w:r>
    </w:p>
    <w:p w14:paraId="1A5EAA8C" w14:textId="5175839D" w:rsidR="005901B5" w:rsidRPr="00174060"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 xml:space="preserve">leave is in addition to any accrued personal leave entitlement. </w:t>
      </w:r>
    </w:p>
    <w:p w14:paraId="3CC17FEC" w14:textId="228C892B" w:rsidR="005901B5" w:rsidRDefault="00C53072" w:rsidP="00537428">
      <w:pPr>
        <w:pStyle w:val="ListParagraph"/>
        <w:numPr>
          <w:ilvl w:val="1"/>
          <w:numId w:val="500"/>
        </w:numPr>
        <w:spacing w:after="120"/>
        <w:ind w:left="1134" w:hanging="708"/>
      </w:pPr>
      <w:r w:rsidRPr="00174060">
        <w:t xml:space="preserve">Special </w:t>
      </w:r>
      <w:r w:rsidR="00890089" w:rsidRPr="00174060">
        <w:t xml:space="preserve">birth </w:t>
      </w:r>
      <w:r w:rsidRPr="00174060">
        <w:t>leave is in addition to compassionate leave.</w:t>
      </w:r>
    </w:p>
    <w:p w14:paraId="04770DC4" w14:textId="77777777" w:rsidR="004D27EC" w:rsidRPr="00174060" w:rsidRDefault="004D27EC" w:rsidP="004D27EC">
      <w:pPr>
        <w:pStyle w:val="ListParagraph"/>
        <w:spacing w:after="120"/>
        <w:ind w:left="1134"/>
      </w:pPr>
    </w:p>
    <w:p w14:paraId="66554A03" w14:textId="341B3F63" w:rsidR="00063D3D" w:rsidRPr="00E45614" w:rsidRDefault="00063D3D" w:rsidP="004D27EC">
      <w:pPr>
        <w:pStyle w:val="Heading1"/>
      </w:pPr>
      <w:bookmarkStart w:id="333" w:name="_Ref523227906"/>
      <w:bookmarkStart w:id="334" w:name="_Toc25842960"/>
      <w:r w:rsidRPr="00E45614">
        <w:lastRenderedPageBreak/>
        <w:t>Primary Care Giver Leave</w:t>
      </w:r>
      <w:bookmarkEnd w:id="333"/>
      <w:bookmarkEnd w:id="334"/>
    </w:p>
    <w:p w14:paraId="710547A7" w14:textId="77777777" w:rsidR="000472C3" w:rsidRPr="009E5E55" w:rsidRDefault="000472C3" w:rsidP="00537428">
      <w:pPr>
        <w:spacing w:before="120" w:after="120"/>
      </w:pPr>
      <w:r w:rsidRPr="00174060">
        <w:rPr>
          <w:u w:val="single"/>
        </w:rPr>
        <w:t>Purpose</w:t>
      </w:r>
    </w:p>
    <w:p w14:paraId="729AC774" w14:textId="77777777" w:rsidR="005901B5" w:rsidRPr="00174060" w:rsidRDefault="000472C3" w:rsidP="00537428">
      <w:pPr>
        <w:pStyle w:val="ListParagraph"/>
        <w:numPr>
          <w:ilvl w:val="1"/>
          <w:numId w:val="500"/>
        </w:numPr>
        <w:spacing w:before="120" w:after="120"/>
        <w:ind w:left="1134" w:hanging="708"/>
      </w:pPr>
      <w:r w:rsidRPr="00174060">
        <w:t>Primary care giver leave is available to employees to enable them to be absent from duty to:</w:t>
      </w:r>
    </w:p>
    <w:p w14:paraId="36E29BA9" w14:textId="77777777" w:rsidR="005901B5" w:rsidRPr="00E45614" w:rsidRDefault="000472C3" w:rsidP="00537428">
      <w:pPr>
        <w:pStyle w:val="ListParagraph"/>
        <w:numPr>
          <w:ilvl w:val="2"/>
          <w:numId w:val="500"/>
        </w:numPr>
        <w:spacing w:before="120" w:after="120"/>
        <w:ind w:left="1985" w:hanging="850"/>
      </w:pPr>
      <w:r w:rsidRPr="00E45614">
        <w:t>care for and bond with a newborn child; and</w:t>
      </w:r>
    </w:p>
    <w:p w14:paraId="2E7A793D" w14:textId="77777777" w:rsidR="005901B5" w:rsidRPr="009E5E55" w:rsidRDefault="000472C3" w:rsidP="00537428">
      <w:pPr>
        <w:pStyle w:val="ListParagraph"/>
        <w:numPr>
          <w:ilvl w:val="2"/>
          <w:numId w:val="500"/>
        </w:numPr>
        <w:spacing w:before="120" w:after="120"/>
        <w:ind w:left="1985" w:hanging="850"/>
      </w:pPr>
      <w:r w:rsidRPr="00E45614">
        <w:t xml:space="preserve">support the protection of the family and children under the </w:t>
      </w:r>
      <w:r w:rsidRPr="001B0CC0">
        <w:rPr>
          <w:i/>
        </w:rPr>
        <w:t>Human Rights Act 2004</w:t>
      </w:r>
      <w:r w:rsidRPr="00505450">
        <w:t>.</w:t>
      </w:r>
    </w:p>
    <w:p w14:paraId="2B89E0A5" w14:textId="77777777" w:rsidR="000472C3" w:rsidRPr="009E5E55" w:rsidRDefault="000472C3" w:rsidP="00537428">
      <w:pPr>
        <w:spacing w:before="120" w:after="120"/>
      </w:pPr>
      <w:r w:rsidRPr="00174060">
        <w:rPr>
          <w:u w:val="single"/>
        </w:rPr>
        <w:t>Eligibility</w:t>
      </w:r>
    </w:p>
    <w:p w14:paraId="637BD85B" w14:textId="77777777" w:rsidR="005901B5" w:rsidRPr="00174060" w:rsidRDefault="000472C3" w:rsidP="00537428">
      <w:pPr>
        <w:pStyle w:val="ListParagraph"/>
        <w:numPr>
          <w:ilvl w:val="1"/>
          <w:numId w:val="500"/>
        </w:numPr>
        <w:spacing w:before="120" w:after="120"/>
        <w:ind w:left="1134" w:hanging="708"/>
      </w:pPr>
      <w:r w:rsidRPr="00174060">
        <w:t>Primary care giver leave is available to employees other than casual employees who are the primary care giver of a newborn child.</w:t>
      </w:r>
    </w:p>
    <w:p w14:paraId="212800AA" w14:textId="61534BBB" w:rsidR="005901B5" w:rsidRPr="00174060" w:rsidRDefault="000472C3" w:rsidP="00537428">
      <w:pPr>
        <w:pStyle w:val="ListParagraph"/>
        <w:numPr>
          <w:ilvl w:val="1"/>
          <w:numId w:val="500"/>
        </w:numPr>
        <w:spacing w:before="120" w:after="120"/>
        <w:ind w:left="1134" w:hanging="708"/>
      </w:pPr>
      <w:r w:rsidRPr="00174060">
        <w:t>An employee who has completed at least twelve months</w:t>
      </w:r>
      <w:r w:rsidR="00E53CE4" w:rsidRPr="00174060">
        <w:t xml:space="preserve"> continuous</w:t>
      </w:r>
      <w:r w:rsidRPr="00174060">
        <w:t xml:space="preserve"> service, including recognised prior service, </w:t>
      </w:r>
      <w:r w:rsidR="00071E28" w:rsidRPr="00174060">
        <w:t xml:space="preserve">immediately prior to commencing a period of primary care giver leave, </w:t>
      </w:r>
      <w:r w:rsidRPr="00174060">
        <w:t>is eligible for primary care giver leave.</w:t>
      </w:r>
    </w:p>
    <w:p w14:paraId="16AE38ED" w14:textId="5204B985" w:rsidR="005901B5" w:rsidRPr="00174060" w:rsidRDefault="000472C3" w:rsidP="00537428">
      <w:pPr>
        <w:pStyle w:val="ListParagraph"/>
        <w:numPr>
          <w:ilvl w:val="1"/>
          <w:numId w:val="500"/>
        </w:numPr>
        <w:spacing w:before="120" w:after="120"/>
        <w:ind w:left="1134" w:hanging="708"/>
      </w:pPr>
      <w:r w:rsidRPr="00174060">
        <w:t xml:space="preserve">An employee who is eligible for paid </w:t>
      </w:r>
      <w:r w:rsidR="00071E28" w:rsidRPr="00174060">
        <w:t xml:space="preserve">birth </w:t>
      </w:r>
      <w:r w:rsidRPr="00174060">
        <w:t>leave</w:t>
      </w:r>
      <w:r w:rsidR="00E53CE4" w:rsidRPr="00174060">
        <w:t xml:space="preserve">, </w:t>
      </w:r>
      <w:r w:rsidR="00A15EBC" w:rsidRPr="00174060">
        <w:t xml:space="preserve">foster and short term care leave, or adoption or permanent care leave </w:t>
      </w:r>
      <w:r w:rsidRPr="00174060">
        <w:t>is not eligible for primary care giver leave.</w:t>
      </w:r>
    </w:p>
    <w:p w14:paraId="34CA944B" w14:textId="77777777" w:rsidR="005901B5" w:rsidRDefault="000472C3" w:rsidP="00537428">
      <w:pPr>
        <w:pStyle w:val="ListParagraph"/>
        <w:numPr>
          <w:ilvl w:val="1"/>
          <w:numId w:val="500"/>
        </w:numPr>
        <w:spacing w:before="120" w:after="120"/>
        <w:ind w:left="1134" w:hanging="708"/>
      </w:pPr>
      <w:r w:rsidRPr="00174060">
        <w:t xml:space="preserve">An employee who completes twelve months of </w:t>
      </w:r>
      <w:r w:rsidR="001432CD" w:rsidRPr="00174060">
        <w:t>contin</w:t>
      </w:r>
      <w:r w:rsidR="00A80F4F" w:rsidRPr="00174060">
        <w:t>u</w:t>
      </w:r>
      <w:r w:rsidR="001432CD" w:rsidRPr="00174060">
        <w:t xml:space="preserve">ous </w:t>
      </w:r>
      <w:r w:rsidRPr="00174060">
        <w:t>service within eighteen weeks of becoming the primary care giver for a child is eligible for primary care giver leave for the period between completing twelve months of qualifying service and the end of the first eighteen weeks of becoming the primary care giver of the child.</w:t>
      </w:r>
    </w:p>
    <w:p w14:paraId="4D94FD40" w14:textId="1192C02A" w:rsidR="009F7CAE" w:rsidRPr="00F0279F" w:rsidRDefault="009F7CAE" w:rsidP="00537428">
      <w:pPr>
        <w:spacing w:before="120" w:after="120"/>
        <w:rPr>
          <w:u w:val="single"/>
        </w:rPr>
      </w:pPr>
      <w:r w:rsidRPr="00F0279F">
        <w:rPr>
          <w:u w:val="single"/>
        </w:rPr>
        <w:t>Portability of service for primary care giver leave</w:t>
      </w:r>
    </w:p>
    <w:p w14:paraId="456FFC64" w14:textId="7395896B" w:rsidR="009F7CAE" w:rsidRDefault="009F7CAE" w:rsidP="00537428">
      <w:pPr>
        <w:pStyle w:val="ListParagraph"/>
        <w:numPr>
          <w:ilvl w:val="1"/>
          <w:numId w:val="500"/>
        </w:numPr>
        <w:spacing w:before="120" w:after="120"/>
        <w:ind w:left="1134" w:hanging="708"/>
      </w:pPr>
      <w:r>
        <w:t>When determining an employee’s eligibility for primary care giver leave, continuous service in the health industry with a public hospital or health facility, will be recognised, provided that:</w:t>
      </w:r>
    </w:p>
    <w:p w14:paraId="74326F34" w14:textId="77777777" w:rsidR="009F7CAE" w:rsidRDefault="009F7CAE" w:rsidP="00537428">
      <w:pPr>
        <w:pStyle w:val="ListParagraph"/>
        <w:numPr>
          <w:ilvl w:val="2"/>
          <w:numId w:val="500"/>
        </w:numPr>
        <w:spacing w:before="120" w:after="120"/>
        <w:ind w:left="1985" w:hanging="850"/>
      </w:pPr>
      <w:r>
        <w:t xml:space="preserve">Service was on a full-time or regular part-time basis (not as a casual employee); </w:t>
      </w:r>
    </w:p>
    <w:p w14:paraId="4DE106CA" w14:textId="77777777" w:rsidR="009F7CAE" w:rsidRDefault="009F7CAE" w:rsidP="00537428">
      <w:pPr>
        <w:pStyle w:val="ListParagraph"/>
        <w:numPr>
          <w:ilvl w:val="2"/>
          <w:numId w:val="500"/>
        </w:numPr>
        <w:spacing w:before="120" w:after="120"/>
        <w:ind w:left="1985" w:hanging="850"/>
      </w:pPr>
      <w:r>
        <w:t xml:space="preserve">Cessation of service with the former employer was not by reason of dismissal on any ground, except retrenchment or reduction of work; </w:t>
      </w:r>
    </w:p>
    <w:p w14:paraId="4CCE589C" w14:textId="7490EEEA" w:rsidR="009F7CAE" w:rsidRDefault="009F7CAE" w:rsidP="00537428">
      <w:pPr>
        <w:pStyle w:val="ListParagraph"/>
        <w:numPr>
          <w:ilvl w:val="2"/>
          <w:numId w:val="500"/>
        </w:numPr>
        <w:spacing w:before="120" w:after="120"/>
        <w:ind w:left="1985" w:hanging="850"/>
      </w:pPr>
      <w:r>
        <w:t>The employee commences duty with the Directorate on the next working day after ceasing employment with the former employer.  (There may be a break in service of up to two months before commencing duty with the new employer provided that the new position was secured before ceasing duty with the former employer.  However, such a break in service will not be counted as service for the purposes of calculating any prior service prerequisite for primary care giver leave).</w:t>
      </w:r>
    </w:p>
    <w:p w14:paraId="5AA7E3ED" w14:textId="77777777" w:rsidR="000472C3" w:rsidRPr="009E5E55" w:rsidRDefault="000472C3" w:rsidP="00537428">
      <w:pPr>
        <w:spacing w:after="120"/>
      </w:pPr>
      <w:r w:rsidRPr="00174060">
        <w:rPr>
          <w:u w:val="single"/>
        </w:rPr>
        <w:t>Entitlement</w:t>
      </w:r>
    </w:p>
    <w:p w14:paraId="75DFDD67" w14:textId="77777777" w:rsidR="005901B5" w:rsidRPr="00174060" w:rsidRDefault="000472C3" w:rsidP="00537428">
      <w:pPr>
        <w:pStyle w:val="ListParagraph"/>
        <w:numPr>
          <w:ilvl w:val="1"/>
          <w:numId w:val="500"/>
        </w:numPr>
        <w:spacing w:after="120"/>
        <w:ind w:left="1134" w:hanging="708"/>
      </w:pPr>
      <w:r w:rsidRPr="00174060">
        <w:t xml:space="preserve">An eligible employee is entitled to eighteen weeks of paid leave in relation to each birth, </w:t>
      </w:r>
      <w:r w:rsidR="00AC467A" w:rsidRPr="00174060">
        <w:t xml:space="preserve">and this </w:t>
      </w:r>
      <w:r w:rsidR="00AC467A" w:rsidRPr="00E45614">
        <w:t>entitlement is in addition to the Federal paid parental leave scheme. To avoid doubt, the entitlement under this clause does not increase in cases of multiple births, adoptions or care and protection orders that apply to more than one child.</w:t>
      </w:r>
    </w:p>
    <w:p w14:paraId="283D9E3F" w14:textId="77777777" w:rsidR="005901B5" w:rsidRPr="00174060" w:rsidRDefault="000472C3" w:rsidP="00537428">
      <w:pPr>
        <w:pStyle w:val="ListParagraph"/>
        <w:numPr>
          <w:ilvl w:val="1"/>
          <w:numId w:val="500"/>
        </w:numPr>
        <w:spacing w:after="120"/>
        <w:ind w:left="1134" w:hanging="708"/>
      </w:pPr>
      <w:r w:rsidRPr="00174060">
        <w:t>Primary care giver leave is non-cumulative.</w:t>
      </w:r>
    </w:p>
    <w:p w14:paraId="5EECAB08" w14:textId="77777777" w:rsidR="005901B5" w:rsidRPr="00174060" w:rsidRDefault="000472C3" w:rsidP="00537428">
      <w:pPr>
        <w:pStyle w:val="ListParagraph"/>
        <w:numPr>
          <w:ilvl w:val="1"/>
          <w:numId w:val="500"/>
        </w:numPr>
        <w:spacing w:after="120"/>
        <w:ind w:left="1134" w:hanging="708"/>
      </w:pPr>
      <w:r w:rsidRPr="00174060">
        <w:t>An employee is entitled to return to work in accordance with the provisions in the National Employment Standards</w:t>
      </w:r>
      <w:r w:rsidR="00AC467A" w:rsidRPr="00174060">
        <w:t>.</w:t>
      </w:r>
    </w:p>
    <w:p w14:paraId="529AB375" w14:textId="77777777" w:rsidR="004D27EC" w:rsidRDefault="004D27EC" w:rsidP="00537428">
      <w:pPr>
        <w:spacing w:after="120"/>
        <w:rPr>
          <w:u w:val="single"/>
        </w:rPr>
      </w:pPr>
    </w:p>
    <w:p w14:paraId="386A2B12" w14:textId="6657D531" w:rsidR="000472C3" w:rsidRPr="009E5E55" w:rsidRDefault="000472C3" w:rsidP="00537428">
      <w:pPr>
        <w:spacing w:after="120"/>
      </w:pPr>
      <w:r w:rsidRPr="00174060">
        <w:rPr>
          <w:u w:val="single"/>
        </w:rPr>
        <w:lastRenderedPageBreak/>
        <w:t>Evidence and Conditions</w:t>
      </w:r>
    </w:p>
    <w:p w14:paraId="5C033139" w14:textId="77777777" w:rsidR="005901B5" w:rsidRPr="00174060" w:rsidRDefault="000472C3" w:rsidP="00537428">
      <w:pPr>
        <w:pStyle w:val="ListParagraph"/>
        <w:numPr>
          <w:ilvl w:val="1"/>
          <w:numId w:val="500"/>
        </w:numPr>
        <w:spacing w:after="120"/>
        <w:ind w:left="1134" w:hanging="708"/>
      </w:pPr>
      <w:r w:rsidRPr="00174060">
        <w:t>An employee should discuss with their manager/supervisor, as soon practicable, their intention to be absent on primary care giver leave.</w:t>
      </w:r>
    </w:p>
    <w:p w14:paraId="01842FD4" w14:textId="77777777" w:rsidR="005901B5" w:rsidRPr="00174060" w:rsidRDefault="000472C3" w:rsidP="00537428">
      <w:pPr>
        <w:pStyle w:val="ListParagraph"/>
        <w:numPr>
          <w:ilvl w:val="1"/>
          <w:numId w:val="500"/>
        </w:numPr>
        <w:spacing w:after="120"/>
        <w:ind w:left="1134" w:hanging="708"/>
      </w:pPr>
      <w:r w:rsidRPr="00174060">
        <w:t>An employee must make an application to the head of service to access their primary care giver leave.</w:t>
      </w:r>
    </w:p>
    <w:p w14:paraId="472B7C81" w14:textId="77777777" w:rsidR="005901B5" w:rsidRPr="00174060" w:rsidRDefault="000472C3" w:rsidP="00537428">
      <w:pPr>
        <w:pStyle w:val="ListParagraph"/>
        <w:numPr>
          <w:ilvl w:val="1"/>
          <w:numId w:val="500"/>
        </w:numPr>
        <w:spacing w:after="120"/>
        <w:ind w:left="1134" w:hanging="708"/>
      </w:pPr>
      <w:r w:rsidRPr="00174060">
        <w:t>The employee must provide the head of service with appropriate evidence concerning the reasons for and circumstances under which the primary care giver leave application is made, which may include:</w:t>
      </w:r>
    </w:p>
    <w:p w14:paraId="6A544C4F" w14:textId="69863FEB" w:rsidR="005901B5" w:rsidRPr="00E45614" w:rsidRDefault="000472C3" w:rsidP="00537428">
      <w:pPr>
        <w:pStyle w:val="ListParagraph"/>
        <w:numPr>
          <w:ilvl w:val="2"/>
          <w:numId w:val="500"/>
        </w:numPr>
        <w:spacing w:after="120"/>
        <w:ind w:left="2127" w:hanging="992"/>
      </w:pPr>
      <w:r w:rsidRPr="00E45614">
        <w:t xml:space="preserve">a certificate from a </w:t>
      </w:r>
      <w:r w:rsidR="00071E28" w:rsidRPr="00E45614">
        <w:t xml:space="preserve">registered medical practitioner or </w:t>
      </w:r>
      <w:r w:rsidRPr="00E45614">
        <w:t xml:space="preserve">registered health professional operating within their scope of practice relating to the </w:t>
      </w:r>
      <w:r w:rsidR="00071E28" w:rsidRPr="00E45614">
        <w:t>estimated date of delivery</w:t>
      </w:r>
      <w:r w:rsidRPr="00E45614">
        <w:t xml:space="preserve"> of a child; or</w:t>
      </w:r>
    </w:p>
    <w:p w14:paraId="3F006A23" w14:textId="61B6B529" w:rsidR="005901B5" w:rsidRPr="00F23A74" w:rsidRDefault="000472C3" w:rsidP="00537428">
      <w:pPr>
        <w:pStyle w:val="ListParagraph"/>
        <w:numPr>
          <w:ilvl w:val="2"/>
          <w:numId w:val="500"/>
        </w:numPr>
        <w:spacing w:after="120"/>
        <w:ind w:left="2127" w:hanging="992"/>
      </w:pPr>
      <w:r w:rsidRPr="00E45614">
        <w:t>a birth certificate</w:t>
      </w:r>
      <w:r w:rsidR="00EB688C">
        <w:t>.</w:t>
      </w:r>
    </w:p>
    <w:p w14:paraId="0DF488B9" w14:textId="5E4F1A92" w:rsidR="005901B5" w:rsidRPr="007F479F" w:rsidRDefault="000472C3" w:rsidP="00537428">
      <w:pPr>
        <w:pStyle w:val="ListParagraph"/>
        <w:numPr>
          <w:ilvl w:val="1"/>
          <w:numId w:val="500"/>
        </w:numPr>
        <w:spacing w:after="120"/>
        <w:ind w:left="1134" w:hanging="708"/>
      </w:pPr>
      <w:r w:rsidRPr="007F479F">
        <w:t xml:space="preserve">In all cases details of leave being taken by </w:t>
      </w:r>
      <w:r w:rsidR="00071E28" w:rsidRPr="007F479F">
        <w:t xml:space="preserve">other persons in relation to the same child (or children in the case of multiple births) </w:t>
      </w:r>
      <w:r w:rsidRPr="007F479F">
        <w:t xml:space="preserve"> must be provided.</w:t>
      </w:r>
    </w:p>
    <w:p w14:paraId="792DEA09" w14:textId="3950D131" w:rsidR="005901B5" w:rsidRPr="007F479F" w:rsidRDefault="000472C3" w:rsidP="00537428">
      <w:pPr>
        <w:pStyle w:val="ListParagraph"/>
        <w:numPr>
          <w:ilvl w:val="1"/>
          <w:numId w:val="500"/>
        </w:numPr>
        <w:spacing w:after="120"/>
        <w:ind w:left="1134" w:hanging="708"/>
      </w:pPr>
      <w:r w:rsidRPr="007F479F">
        <w:t>Before granting primary care giver leave, the head of service must be satisfied that the employee demonstrates that they are the primary care giver.</w:t>
      </w:r>
    </w:p>
    <w:p w14:paraId="3E579572" w14:textId="77777777" w:rsidR="005901B5" w:rsidRPr="007F479F" w:rsidRDefault="000472C3" w:rsidP="00537428">
      <w:pPr>
        <w:pStyle w:val="ListParagraph"/>
        <w:numPr>
          <w:ilvl w:val="1"/>
          <w:numId w:val="500"/>
        </w:numPr>
        <w:spacing w:after="0"/>
        <w:ind w:left="1134" w:hanging="708"/>
      </w:pPr>
      <w:r w:rsidRPr="007F479F">
        <w:t>For the purposes of this clause a newborn is considered to be a baby of up to fourteen weeks old. In extenuating circumstances, the head of service may approve primary care giver leave when a newborn is more than fourteen weeks old.</w:t>
      </w:r>
    </w:p>
    <w:p w14:paraId="410D10ED" w14:textId="77777777" w:rsidR="005901B5" w:rsidRPr="007F479F" w:rsidRDefault="000472C3" w:rsidP="00537428">
      <w:pPr>
        <w:pStyle w:val="ListParagraph"/>
        <w:numPr>
          <w:ilvl w:val="1"/>
          <w:numId w:val="500"/>
        </w:numPr>
        <w:spacing w:after="0"/>
        <w:ind w:left="1134" w:hanging="708"/>
      </w:pPr>
      <w:r w:rsidRPr="007F479F">
        <w:t>Having considered the requirements of this clause the head of service will approve an employee’s application to access primary care giver leave.</w:t>
      </w:r>
    </w:p>
    <w:p w14:paraId="2D4F3E1F" w14:textId="5420B877" w:rsidR="005901B5" w:rsidRPr="007F479F" w:rsidRDefault="000472C3" w:rsidP="00537428">
      <w:pPr>
        <w:pStyle w:val="ListParagraph"/>
        <w:numPr>
          <w:ilvl w:val="1"/>
          <w:numId w:val="500"/>
        </w:numPr>
        <w:spacing w:after="0"/>
        <w:ind w:left="1134" w:hanging="708"/>
      </w:pPr>
      <w:r w:rsidRPr="007F479F">
        <w:t xml:space="preserve">The total combined entitlement under this clause and the </w:t>
      </w:r>
      <w:r w:rsidR="00071E28" w:rsidRPr="007F479F">
        <w:t xml:space="preserve">birth </w:t>
      </w:r>
      <w:r w:rsidRPr="007F479F">
        <w:t xml:space="preserve">leave clause, and equivalent clauses in any other ACTPS enterprise agreement, is eighteen weeks of paid leave in relation to the birth. </w:t>
      </w:r>
    </w:p>
    <w:p w14:paraId="540F05ED" w14:textId="065182E1" w:rsidR="005901B5" w:rsidRPr="007F479F" w:rsidRDefault="000472C3" w:rsidP="00537428">
      <w:pPr>
        <w:pStyle w:val="ListParagraph"/>
        <w:numPr>
          <w:ilvl w:val="1"/>
          <w:numId w:val="500"/>
        </w:numPr>
        <w:spacing w:after="0"/>
        <w:ind w:left="1134" w:hanging="708"/>
      </w:pPr>
      <w:r w:rsidRPr="007F479F">
        <w:t xml:space="preserve">Primary care giver leave may be taken in any combination with </w:t>
      </w:r>
      <w:r w:rsidR="00071E28" w:rsidRPr="007F479F">
        <w:t xml:space="preserve">birth </w:t>
      </w:r>
      <w:r w:rsidRPr="007F479F">
        <w:t>leave provided that the mother and the other employee entitled to primary care giver leave do not take these forms of paid leave concurrently.</w:t>
      </w:r>
    </w:p>
    <w:p w14:paraId="5F6326B1" w14:textId="77777777" w:rsidR="00DE3046" w:rsidRPr="009E5E55" w:rsidRDefault="000472C3" w:rsidP="00537428">
      <w:pPr>
        <w:spacing w:after="0"/>
      </w:pPr>
      <w:r w:rsidRPr="007F479F">
        <w:rPr>
          <w:u w:val="single"/>
        </w:rPr>
        <w:t>Rate of Payment</w:t>
      </w:r>
    </w:p>
    <w:p w14:paraId="79D04D15" w14:textId="77777777" w:rsidR="005901B5" w:rsidRPr="007F479F" w:rsidRDefault="000472C3" w:rsidP="00537428">
      <w:pPr>
        <w:pStyle w:val="ListParagraph"/>
        <w:numPr>
          <w:ilvl w:val="1"/>
          <w:numId w:val="500"/>
        </w:numPr>
        <w:spacing w:after="0"/>
        <w:ind w:left="1134" w:hanging="708"/>
      </w:pPr>
      <w:r w:rsidRPr="007F479F">
        <w:t xml:space="preserve">Primary care giver leave will be granted with pay.  </w:t>
      </w:r>
    </w:p>
    <w:p w14:paraId="472A1757" w14:textId="77777777" w:rsidR="005901B5" w:rsidRPr="007F479F" w:rsidRDefault="000472C3" w:rsidP="00537428">
      <w:pPr>
        <w:pStyle w:val="ListParagraph"/>
        <w:numPr>
          <w:ilvl w:val="1"/>
          <w:numId w:val="500"/>
        </w:numPr>
        <w:spacing w:after="0"/>
        <w:ind w:left="1134" w:hanging="708"/>
      </w:pPr>
      <w:bookmarkStart w:id="335" w:name="_Ref523230265"/>
      <w:r w:rsidRPr="007F479F">
        <w:t>The rate of payment to be paid to the employee during a paid period of primary care giver leave is the same rate as would be paid if the employee was granted personal leave.</w:t>
      </w:r>
      <w:bookmarkEnd w:id="335"/>
      <w:r w:rsidRPr="007F479F">
        <w:t xml:space="preserve"> </w:t>
      </w:r>
    </w:p>
    <w:p w14:paraId="34CE300F" w14:textId="17ABFE6E" w:rsidR="005901B5" w:rsidRPr="007F479F" w:rsidRDefault="00637234" w:rsidP="00537428">
      <w:pPr>
        <w:pStyle w:val="ListParagraph"/>
        <w:numPr>
          <w:ilvl w:val="1"/>
          <w:numId w:val="500"/>
        </w:numPr>
        <w:spacing w:after="0"/>
        <w:ind w:left="1134" w:hanging="708"/>
      </w:pPr>
      <w:bookmarkStart w:id="336" w:name="_Ref523230302"/>
      <w:r w:rsidRPr="007F479F">
        <w:t xml:space="preserve">Despite subclause </w:t>
      </w:r>
      <w:r w:rsidR="007F479F">
        <w:fldChar w:fldCharType="begin"/>
      </w:r>
      <w:r w:rsidR="007F479F">
        <w:instrText xml:space="preserve"> REF _Ref523230265 \r \h </w:instrText>
      </w:r>
      <w:r w:rsidR="005D5BB9">
        <w:instrText xml:space="preserve"> \* MERGEFORMAT </w:instrText>
      </w:r>
      <w:r w:rsidR="007F479F">
        <w:fldChar w:fldCharType="separate"/>
      </w:r>
      <w:r w:rsidR="009F4D52">
        <w:t>91.20</w:t>
      </w:r>
      <w:r w:rsidR="007F479F">
        <w:fldChar w:fldCharType="end"/>
      </w:r>
      <w:r w:rsidRPr="007F479F">
        <w:t xml:space="preserve"> </w:t>
      </w:r>
      <w:r w:rsidRPr="00272376">
        <w:t>where an employee varies their ordinary hours of work, either from part time to full time, from part time to different part time, or from full time to part time, during the twelve 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bookmarkEnd w:id="336"/>
    </w:p>
    <w:p w14:paraId="651685EA" w14:textId="5C70194A" w:rsidR="005901B5" w:rsidRPr="007F479F" w:rsidRDefault="00637234" w:rsidP="00537428">
      <w:pPr>
        <w:pStyle w:val="ListParagraph"/>
        <w:numPr>
          <w:ilvl w:val="1"/>
          <w:numId w:val="500"/>
        </w:numPr>
        <w:spacing w:after="0"/>
        <w:ind w:left="1134" w:hanging="708"/>
      </w:pPr>
      <w:r w:rsidRPr="007F479F">
        <w:t xml:space="preserve">To avoid </w:t>
      </w:r>
      <w:r w:rsidRPr="00272376">
        <w:t xml:space="preserve">doubt, an employee’s status and all other entitlements remain unaltered by the operation of subclause </w:t>
      </w:r>
      <w:r w:rsidR="007F479F">
        <w:fldChar w:fldCharType="begin"/>
      </w:r>
      <w:r w:rsidR="007F479F">
        <w:instrText xml:space="preserve"> REF _Ref523230302 \r \h </w:instrText>
      </w:r>
      <w:r w:rsidR="005D5BB9">
        <w:instrText xml:space="preserve"> \* MERGEFORMAT </w:instrText>
      </w:r>
      <w:r w:rsidR="007F479F">
        <w:fldChar w:fldCharType="separate"/>
      </w:r>
      <w:r w:rsidR="009F4D52">
        <w:t>91.21</w:t>
      </w:r>
      <w:r w:rsidR="007F479F">
        <w:fldChar w:fldCharType="end"/>
      </w:r>
      <w:r w:rsidRPr="00272376">
        <w:t>.</w:t>
      </w:r>
    </w:p>
    <w:p w14:paraId="2C1C5360" w14:textId="7AD154A0" w:rsidR="005901B5" w:rsidRPr="007F479F" w:rsidRDefault="000472C3" w:rsidP="00537428">
      <w:pPr>
        <w:pStyle w:val="ListParagraph"/>
        <w:numPr>
          <w:ilvl w:val="1"/>
          <w:numId w:val="500"/>
        </w:numPr>
        <w:spacing w:after="0"/>
        <w:ind w:left="1134" w:hanging="708"/>
      </w:pPr>
      <w:r w:rsidRPr="007F479F">
        <w:t xml:space="preserve">Primary care giver leave may be granted </w:t>
      </w:r>
      <w:r w:rsidR="00071E28" w:rsidRPr="007F479F">
        <w:t>with</w:t>
      </w:r>
      <w:r w:rsidRPr="007F479F">
        <w:t xml:space="preserve"> full or half pay,</w:t>
      </w:r>
      <w:r w:rsidR="00071E28" w:rsidRPr="007F479F">
        <w:t xml:space="preserve"> or a combination of full or half pay,</w:t>
      </w:r>
      <w:r w:rsidRPr="007F479F">
        <w:t xml:space="preserve"> with credits to be deducted on the same basis. The maximum paid period is up to thirty six weeks at half pay.</w:t>
      </w:r>
    </w:p>
    <w:p w14:paraId="55B75CE5" w14:textId="77777777" w:rsidR="000472C3" w:rsidRPr="009E5E55" w:rsidRDefault="000472C3" w:rsidP="00537428">
      <w:pPr>
        <w:spacing w:after="120"/>
      </w:pPr>
      <w:r w:rsidRPr="007F479F">
        <w:rPr>
          <w:u w:val="single"/>
        </w:rPr>
        <w:t>Effect on Other Entitlements</w:t>
      </w:r>
    </w:p>
    <w:p w14:paraId="7673A0EB" w14:textId="77777777" w:rsidR="005901B5" w:rsidRPr="007F479F" w:rsidRDefault="000472C3" w:rsidP="00537428">
      <w:pPr>
        <w:pStyle w:val="ListParagraph"/>
        <w:numPr>
          <w:ilvl w:val="1"/>
          <w:numId w:val="500"/>
        </w:numPr>
        <w:spacing w:after="120"/>
        <w:ind w:left="1134" w:hanging="708"/>
      </w:pPr>
      <w:r w:rsidRPr="007F479F">
        <w:t>Primary care giver leave will count as service for all purposes.</w:t>
      </w:r>
    </w:p>
    <w:p w14:paraId="4CF14E82" w14:textId="77777777" w:rsidR="005901B5" w:rsidRPr="007F479F" w:rsidRDefault="000472C3" w:rsidP="00537428">
      <w:pPr>
        <w:pStyle w:val="ListParagraph"/>
        <w:numPr>
          <w:ilvl w:val="1"/>
          <w:numId w:val="500"/>
        </w:numPr>
        <w:spacing w:after="120"/>
        <w:ind w:left="1134" w:hanging="708"/>
      </w:pPr>
      <w:r w:rsidRPr="007F479F">
        <w:t>Public holidays for which the employee would otherwise have been entitled to payment that fall during periods of absence on primary caregiver leave will not be paid as a normal public holiday.</w:t>
      </w:r>
    </w:p>
    <w:p w14:paraId="1849EFC1" w14:textId="77777777" w:rsidR="004D27EC" w:rsidRDefault="004D27EC" w:rsidP="00537428">
      <w:pPr>
        <w:spacing w:after="120"/>
        <w:rPr>
          <w:u w:val="single"/>
        </w:rPr>
      </w:pPr>
    </w:p>
    <w:p w14:paraId="605DA3DF" w14:textId="13E3769C" w:rsidR="000472C3" w:rsidRPr="009E5E55" w:rsidRDefault="00071E28" w:rsidP="00537428">
      <w:pPr>
        <w:spacing w:after="120"/>
      </w:pPr>
      <w:r w:rsidRPr="007F479F">
        <w:rPr>
          <w:u w:val="single"/>
        </w:rPr>
        <w:lastRenderedPageBreak/>
        <w:t xml:space="preserve">Interaction with </w:t>
      </w:r>
      <w:r w:rsidR="000472C3" w:rsidRPr="007F479F">
        <w:rPr>
          <w:u w:val="single"/>
        </w:rPr>
        <w:t xml:space="preserve">Other Leave </w:t>
      </w:r>
      <w:r w:rsidRPr="007F479F">
        <w:rPr>
          <w:u w:val="single"/>
        </w:rPr>
        <w:t>Types</w:t>
      </w:r>
    </w:p>
    <w:p w14:paraId="03648944" w14:textId="77777777" w:rsidR="005901B5" w:rsidRPr="007F479F" w:rsidRDefault="000472C3" w:rsidP="00537428">
      <w:pPr>
        <w:pStyle w:val="ListParagraph"/>
        <w:numPr>
          <w:ilvl w:val="1"/>
          <w:numId w:val="500"/>
        </w:numPr>
        <w:spacing w:after="120"/>
        <w:ind w:left="1134" w:hanging="708"/>
      </w:pPr>
      <w:r w:rsidRPr="007F479F">
        <w:t>Primary care giver leave does not extend the maximum period of unpaid parental leave available to an employee.</w:t>
      </w:r>
    </w:p>
    <w:p w14:paraId="42F2B4B8" w14:textId="5F11059D" w:rsidR="000472C3" w:rsidRPr="009E5E55" w:rsidRDefault="000472C3" w:rsidP="00537428">
      <w:pPr>
        <w:spacing w:after="120"/>
      </w:pPr>
      <w:r w:rsidRPr="007F479F">
        <w:rPr>
          <w:u w:val="single"/>
        </w:rPr>
        <w:t>Keep in Touch Arrangements</w:t>
      </w:r>
      <w:r w:rsidR="00071E28" w:rsidRPr="007F479F">
        <w:rPr>
          <w:u w:val="single"/>
        </w:rPr>
        <w:t xml:space="preserve"> (Primary Care Giver Leave)</w:t>
      </w:r>
    </w:p>
    <w:p w14:paraId="740BC777" w14:textId="2B113FBD" w:rsidR="005901B5" w:rsidRPr="007F479F" w:rsidRDefault="000472C3" w:rsidP="00537428">
      <w:pPr>
        <w:pStyle w:val="ListParagraph"/>
        <w:numPr>
          <w:ilvl w:val="1"/>
          <w:numId w:val="500"/>
        </w:numPr>
        <w:spacing w:after="120"/>
        <w:ind w:left="1134" w:hanging="708"/>
      </w:pPr>
      <w:bookmarkStart w:id="337" w:name="_Ref523230317"/>
      <w:r w:rsidRPr="007F479F">
        <w:t>An employee on primary care giver leave may</w:t>
      </w:r>
      <w:r w:rsidR="00071E28" w:rsidRPr="007F479F">
        <w:t>, following an invitation from an authorised person,</w:t>
      </w:r>
      <w:r w:rsidRPr="007F479F">
        <w:t xml:space="preserve"> agree to attend the workplace on up to ten separate occasions of up to one day each so as to keep in touch with developments in the workplace (for meetings and training etc.).</w:t>
      </w:r>
      <w:bookmarkEnd w:id="337"/>
      <w:r w:rsidRPr="007F479F">
        <w:t xml:space="preserve"> </w:t>
      </w:r>
    </w:p>
    <w:p w14:paraId="02F00B28" w14:textId="7F800A07" w:rsidR="005901B5" w:rsidRPr="007F479F" w:rsidRDefault="000472C3" w:rsidP="004D27EC">
      <w:pPr>
        <w:pStyle w:val="ListParagraph"/>
        <w:numPr>
          <w:ilvl w:val="1"/>
          <w:numId w:val="500"/>
        </w:numPr>
        <w:spacing w:after="120"/>
        <w:ind w:left="1134" w:hanging="708"/>
      </w:pPr>
      <w:r w:rsidRPr="007F479F">
        <w:t>The employee will be paid at their ordinary hourly rate of pay</w:t>
      </w:r>
      <w:r w:rsidR="00071E28" w:rsidRPr="007F479F">
        <w:t xml:space="preserve"> for the hours they attend work in accordance with subclause </w:t>
      </w:r>
      <w:r w:rsidR="007F479F">
        <w:fldChar w:fldCharType="begin"/>
      </w:r>
      <w:r w:rsidR="007F479F">
        <w:instrText xml:space="preserve"> REF _Ref523230317 \r \h </w:instrText>
      </w:r>
      <w:r w:rsidR="005D5BB9">
        <w:instrText xml:space="preserve"> \* MERGEFORMAT </w:instrText>
      </w:r>
      <w:r w:rsidR="007F479F">
        <w:fldChar w:fldCharType="separate"/>
      </w:r>
      <w:r w:rsidR="009F4D52">
        <w:t>91.27</w:t>
      </w:r>
      <w:r w:rsidR="007F479F">
        <w:fldChar w:fldCharType="end"/>
      </w:r>
      <w:r w:rsidR="00755A8C">
        <w:t xml:space="preserve"> </w:t>
      </w:r>
      <w:r w:rsidR="001432CD" w:rsidRPr="007F479F">
        <w:t>during unpaid primary care giver leave</w:t>
      </w:r>
      <w:r w:rsidRPr="007F479F">
        <w:t xml:space="preserve">. Keep in touch attendance will count as service for all </w:t>
      </w:r>
      <w:r w:rsidR="00EA19D6" w:rsidRPr="007F479F">
        <w:t>purposes but</w:t>
      </w:r>
      <w:r w:rsidRPr="007F479F">
        <w:t xml:space="preserve"> does not extend the period of leave and does not end or reduce the entitlement to primary care giver leave. </w:t>
      </w:r>
    </w:p>
    <w:p w14:paraId="4DE8B8CD" w14:textId="38B36B3D" w:rsidR="00063D3D" w:rsidRPr="009E5E55" w:rsidRDefault="00063D3D" w:rsidP="004D27EC">
      <w:pPr>
        <w:pStyle w:val="Heading1"/>
        <w:spacing w:before="240"/>
      </w:pPr>
      <w:bookmarkStart w:id="338" w:name="_Ref11403097"/>
      <w:bookmarkStart w:id="339" w:name="_Toc25842961"/>
      <w:r w:rsidRPr="007F479F">
        <w:t>Bonding Leave</w:t>
      </w:r>
      <w:bookmarkEnd w:id="338"/>
      <w:bookmarkEnd w:id="339"/>
    </w:p>
    <w:p w14:paraId="74065DF3" w14:textId="77777777" w:rsidR="00191EE7" w:rsidRPr="0092470E" w:rsidRDefault="00191EE7" w:rsidP="00537428">
      <w:pPr>
        <w:spacing w:after="120"/>
      </w:pPr>
      <w:r w:rsidRPr="007F479F">
        <w:rPr>
          <w:u w:val="single"/>
        </w:rPr>
        <w:t>Purpose</w:t>
      </w:r>
    </w:p>
    <w:p w14:paraId="334F1D14" w14:textId="77777777" w:rsidR="005901B5" w:rsidRPr="007F479F" w:rsidRDefault="00191EE7" w:rsidP="00537428">
      <w:pPr>
        <w:pStyle w:val="ListParagraph"/>
        <w:numPr>
          <w:ilvl w:val="1"/>
          <w:numId w:val="500"/>
        </w:numPr>
        <w:spacing w:after="120"/>
        <w:ind w:left="1134" w:hanging="708"/>
      </w:pPr>
      <w:r w:rsidRPr="007F479F">
        <w:t>Bonding leave is available to employees to enable them to be absent from duty to:</w:t>
      </w:r>
    </w:p>
    <w:p w14:paraId="7D1B4E05" w14:textId="51F72D6B" w:rsidR="005901B5" w:rsidRPr="00D0756D" w:rsidRDefault="002B099C" w:rsidP="00537428">
      <w:pPr>
        <w:pStyle w:val="ListParagraph"/>
        <w:numPr>
          <w:ilvl w:val="2"/>
          <w:numId w:val="500"/>
        </w:numPr>
        <w:spacing w:after="120"/>
        <w:ind w:left="1985" w:hanging="850"/>
      </w:pPr>
      <w:r w:rsidRPr="00D0756D">
        <w:t>b</w:t>
      </w:r>
      <w:r w:rsidR="00191EE7" w:rsidRPr="00D0756D">
        <w:t xml:space="preserve">ond with </w:t>
      </w:r>
      <w:r w:rsidR="00954260" w:rsidRPr="00D0756D">
        <w:t xml:space="preserve">their </w:t>
      </w:r>
      <w:r w:rsidR="00191EE7" w:rsidRPr="00D0756D">
        <w:t>newborn</w:t>
      </w:r>
      <w:r w:rsidR="00A15EBC" w:rsidRPr="00D0756D">
        <w:t xml:space="preserve"> child</w:t>
      </w:r>
      <w:r w:rsidR="00191EE7" w:rsidRPr="00D0756D">
        <w:t xml:space="preserve">, </w:t>
      </w:r>
      <w:r w:rsidR="00A15EBC" w:rsidRPr="00D0756D">
        <w:t xml:space="preserve">adopted child, </w:t>
      </w:r>
      <w:r w:rsidR="00191EE7" w:rsidRPr="00D0756D">
        <w:t>or a child for whom the employee</w:t>
      </w:r>
      <w:r w:rsidR="00DD3342" w:rsidRPr="00D0756D">
        <w:t xml:space="preserve">’s domestic partner has commenced a </w:t>
      </w:r>
      <w:r w:rsidR="00EA19D6" w:rsidRPr="00D0756D">
        <w:t>primary</w:t>
      </w:r>
      <w:r w:rsidR="00DD3342" w:rsidRPr="00D0756D">
        <w:t xml:space="preserve"> care giving role under a permanent caring arrangement</w:t>
      </w:r>
      <w:r w:rsidR="00191EE7" w:rsidRPr="00D0756D">
        <w:t>;</w:t>
      </w:r>
    </w:p>
    <w:p w14:paraId="1B8D1A24" w14:textId="77777777" w:rsidR="005901B5" w:rsidRPr="009E5E55" w:rsidRDefault="00191EE7" w:rsidP="00537428">
      <w:pPr>
        <w:pStyle w:val="ListParagraph"/>
        <w:numPr>
          <w:ilvl w:val="2"/>
          <w:numId w:val="500"/>
        </w:numPr>
        <w:spacing w:after="120"/>
        <w:ind w:left="1985" w:hanging="850"/>
      </w:pPr>
      <w:r w:rsidRPr="00D0756D">
        <w:t xml:space="preserve">support the protection of the family and children under the </w:t>
      </w:r>
      <w:r w:rsidRPr="001B0CC0">
        <w:rPr>
          <w:i/>
        </w:rPr>
        <w:t>Human Rights Act 2004</w:t>
      </w:r>
      <w:r w:rsidRPr="00505450">
        <w:t>.</w:t>
      </w:r>
    </w:p>
    <w:p w14:paraId="0F30A887" w14:textId="77777777" w:rsidR="00191EE7" w:rsidRPr="0092470E" w:rsidRDefault="00191EE7" w:rsidP="00537428">
      <w:pPr>
        <w:spacing w:after="120"/>
      </w:pPr>
      <w:r w:rsidRPr="007F479F">
        <w:rPr>
          <w:u w:val="single"/>
        </w:rPr>
        <w:t>Eligibility</w:t>
      </w:r>
    </w:p>
    <w:p w14:paraId="58BE0787" w14:textId="043CBF3A" w:rsidR="005901B5" w:rsidRPr="007F479F" w:rsidRDefault="00191EE7" w:rsidP="00537428">
      <w:pPr>
        <w:pStyle w:val="ListParagraph"/>
        <w:numPr>
          <w:ilvl w:val="1"/>
          <w:numId w:val="500"/>
        </w:numPr>
        <w:spacing w:after="120"/>
        <w:ind w:left="1134" w:hanging="708"/>
      </w:pPr>
      <w:r w:rsidRPr="007F479F">
        <w:t>Bonding leave is available to employees other than casual employees at the time of the child’s birth, adoption, or</w:t>
      </w:r>
      <w:r w:rsidR="004C7A0D" w:rsidRPr="007F479F">
        <w:t xml:space="preserve"> </w:t>
      </w:r>
      <w:r w:rsidR="00DD3342" w:rsidRPr="007F479F">
        <w:t xml:space="preserve">the commencement of a permanent caring </w:t>
      </w:r>
      <w:r w:rsidR="00EA19D6" w:rsidRPr="007F479F">
        <w:t>arrangement</w:t>
      </w:r>
      <w:r w:rsidR="00DD3342" w:rsidRPr="007F479F">
        <w:t xml:space="preserve"> when the employee is not the primary care giver to the child.</w:t>
      </w:r>
    </w:p>
    <w:p w14:paraId="0D33A0A2" w14:textId="129638F1" w:rsidR="005901B5" w:rsidRPr="007F479F" w:rsidRDefault="00191EE7" w:rsidP="00537428">
      <w:pPr>
        <w:pStyle w:val="ListParagraph"/>
        <w:numPr>
          <w:ilvl w:val="1"/>
          <w:numId w:val="500"/>
        </w:numPr>
        <w:spacing w:after="120"/>
        <w:ind w:left="1134" w:hanging="708"/>
      </w:pPr>
      <w:r w:rsidRPr="007F479F">
        <w:t xml:space="preserve">An employee who is eligible for paid </w:t>
      </w:r>
      <w:r w:rsidR="00954260" w:rsidRPr="007F479F">
        <w:t xml:space="preserve">birth </w:t>
      </w:r>
      <w:r w:rsidRPr="007F479F">
        <w:t>leave</w:t>
      </w:r>
      <w:r w:rsidR="009F5611" w:rsidRPr="007F479F">
        <w:t xml:space="preserve">, </w:t>
      </w:r>
      <w:r w:rsidR="006D5922" w:rsidRPr="007F479F">
        <w:t xml:space="preserve">adoption or permanent care </w:t>
      </w:r>
      <w:r w:rsidR="00EA19D6" w:rsidRPr="007F479F">
        <w:t>leave,</w:t>
      </w:r>
      <w:r w:rsidR="006D5922" w:rsidRPr="007F479F">
        <w:t xml:space="preserve"> or primary care giver leave </w:t>
      </w:r>
      <w:r w:rsidRPr="007F479F">
        <w:t>is not entitled to bonding leave.</w:t>
      </w:r>
      <w:r w:rsidR="00DD3342" w:rsidRPr="00D0756D">
        <w:t xml:space="preserve">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14:paraId="10A6317C" w14:textId="77777777" w:rsidR="00191EE7" w:rsidRPr="0092470E" w:rsidRDefault="00191EE7" w:rsidP="00537428">
      <w:pPr>
        <w:spacing w:after="120"/>
      </w:pPr>
      <w:r w:rsidRPr="007F479F">
        <w:rPr>
          <w:u w:val="single"/>
        </w:rPr>
        <w:t>Entitlement</w:t>
      </w:r>
    </w:p>
    <w:p w14:paraId="52C5123A" w14:textId="1EE71C46" w:rsidR="005901B5" w:rsidRPr="007F479F" w:rsidRDefault="00343D35" w:rsidP="00537428">
      <w:pPr>
        <w:pStyle w:val="ListParagraph"/>
        <w:numPr>
          <w:ilvl w:val="1"/>
          <w:numId w:val="500"/>
        </w:numPr>
        <w:spacing w:after="120"/>
        <w:ind w:left="1134" w:hanging="708"/>
      </w:pPr>
      <w:bookmarkStart w:id="340" w:name="_Ref523230425"/>
      <w:r w:rsidRPr="007F479F">
        <w:t xml:space="preserve">Under this clause, an employee is entitled to be absent for a maximum of two weeks (ten </w:t>
      </w:r>
      <w:r w:rsidR="009F5611" w:rsidRPr="007F479F">
        <w:t xml:space="preserve">working </w:t>
      </w:r>
      <w:r w:rsidRPr="007F479F">
        <w:t xml:space="preserve">days) at, or near, the time of the birth, adoption or </w:t>
      </w:r>
      <w:r w:rsidR="00EA19D6" w:rsidRPr="007F479F">
        <w:t>commencement</w:t>
      </w:r>
      <w:r w:rsidR="00DD3342" w:rsidRPr="007F479F">
        <w:t xml:space="preserve"> of the permanent caring arrangement</w:t>
      </w:r>
      <w:r w:rsidRPr="007F479F">
        <w:t xml:space="preserve">. </w:t>
      </w:r>
      <w:r w:rsidR="00DD3342" w:rsidRPr="00D0756D">
        <w:t xml:space="preserve">The maximum absence may be increased by a further five days of personal leave for bonding purposes as per subclause </w:t>
      </w:r>
      <w:r w:rsidR="007F479F">
        <w:fldChar w:fldCharType="begin"/>
      </w:r>
      <w:r w:rsidR="007F479F">
        <w:instrText xml:space="preserve"> REF _Ref523230380 \r \h </w:instrText>
      </w:r>
      <w:r w:rsidR="005D5BB9">
        <w:instrText xml:space="preserve"> \* MERGEFORMAT </w:instrText>
      </w:r>
      <w:r w:rsidR="007F479F">
        <w:fldChar w:fldCharType="separate"/>
      </w:r>
      <w:r w:rsidR="009F4D52">
        <w:t>82.29</w:t>
      </w:r>
      <w:r w:rsidR="007F479F">
        <w:fldChar w:fldCharType="end"/>
      </w:r>
      <w:r w:rsidR="00DD3342" w:rsidRPr="00D0756D">
        <w:t>.</w:t>
      </w:r>
      <w:bookmarkEnd w:id="340"/>
    </w:p>
    <w:p w14:paraId="6D590D0A" w14:textId="77777777" w:rsidR="005901B5" w:rsidRPr="007F479F" w:rsidRDefault="00DD3342" w:rsidP="00537428">
      <w:pPr>
        <w:pStyle w:val="ListParagraph"/>
        <w:numPr>
          <w:ilvl w:val="1"/>
          <w:numId w:val="500"/>
        </w:numPr>
        <w:spacing w:after="120"/>
        <w:ind w:left="1134" w:hanging="708"/>
      </w:pPr>
      <w:bookmarkStart w:id="341" w:name="_Ref523230401"/>
      <w:r w:rsidRPr="007F479F">
        <w:t xml:space="preserve">In </w:t>
      </w:r>
      <w:r w:rsidRPr="00D0756D">
        <w:t>accordance with the N</w:t>
      </w:r>
      <w:r w:rsidR="009F5611" w:rsidRPr="00D0756D">
        <w:t xml:space="preserve">ational </w:t>
      </w:r>
      <w:r w:rsidRPr="00D0756D">
        <w:t>E</w:t>
      </w:r>
      <w:r w:rsidR="009F5611" w:rsidRPr="00D0756D">
        <w:t xml:space="preserve">mployment </w:t>
      </w:r>
      <w:r w:rsidRPr="00D0756D">
        <w:t>S</w:t>
      </w:r>
      <w:r w:rsidR="009F5611" w:rsidRPr="00D0756D">
        <w:t>tandards</w:t>
      </w:r>
      <w:r w:rsidRPr="00D0756D">
        <w:t>,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head of service.</w:t>
      </w:r>
      <w:bookmarkEnd w:id="341"/>
    </w:p>
    <w:p w14:paraId="0C562DE6" w14:textId="5CA81B8A" w:rsidR="005901B5" w:rsidRPr="007F479F" w:rsidRDefault="00DD3342" w:rsidP="00537428">
      <w:pPr>
        <w:pStyle w:val="ListParagraph"/>
        <w:numPr>
          <w:ilvl w:val="1"/>
          <w:numId w:val="500"/>
        </w:numPr>
        <w:spacing w:after="120"/>
        <w:ind w:left="1134" w:hanging="708"/>
      </w:pPr>
      <w:r w:rsidRPr="00732C45">
        <w:t xml:space="preserve">The entitlement under subclause </w:t>
      </w:r>
      <w:r w:rsidR="007F479F">
        <w:fldChar w:fldCharType="begin"/>
      </w:r>
      <w:r w:rsidR="007F479F">
        <w:instrText xml:space="preserve"> REF _Ref523230401 \r \h </w:instrText>
      </w:r>
      <w:r w:rsidR="005D5BB9">
        <w:instrText xml:space="preserve"> \* MERGEFORMAT </w:instrText>
      </w:r>
      <w:r w:rsidR="007F479F">
        <w:fldChar w:fldCharType="separate"/>
      </w:r>
      <w:r w:rsidR="009F4D52">
        <w:t>92.5</w:t>
      </w:r>
      <w:r w:rsidR="007F479F">
        <w:fldChar w:fldCharType="end"/>
      </w:r>
      <w:r w:rsidR="00E169C7" w:rsidRPr="00732C45">
        <w:t xml:space="preserve"> </w:t>
      </w:r>
      <w:r w:rsidRPr="00732C45">
        <w:t xml:space="preserve">will be reduced by the extent of the entitlement accessed by an employee under subclause </w:t>
      </w:r>
      <w:r w:rsidR="007F479F">
        <w:fldChar w:fldCharType="begin"/>
      </w:r>
      <w:r w:rsidR="007F479F">
        <w:instrText xml:space="preserve"> REF _Ref523230425 \r \h </w:instrText>
      </w:r>
      <w:r w:rsidR="005D5BB9">
        <w:instrText xml:space="preserve"> \* MERGEFORMAT </w:instrText>
      </w:r>
      <w:r w:rsidR="007F479F">
        <w:fldChar w:fldCharType="separate"/>
      </w:r>
      <w:r w:rsidR="009F4D52">
        <w:t>92.4</w:t>
      </w:r>
      <w:r w:rsidR="007F479F">
        <w:fldChar w:fldCharType="end"/>
      </w:r>
      <w:r w:rsidRPr="00732C45">
        <w:t>.</w:t>
      </w:r>
    </w:p>
    <w:p w14:paraId="612B8E5E" w14:textId="77777777" w:rsidR="005901B5" w:rsidRPr="007F479F" w:rsidRDefault="00DD3342" w:rsidP="00537428">
      <w:pPr>
        <w:pStyle w:val="ListParagraph"/>
        <w:numPr>
          <w:ilvl w:val="1"/>
          <w:numId w:val="500"/>
        </w:numPr>
        <w:spacing w:after="120"/>
        <w:ind w:left="1134" w:hanging="708"/>
      </w:pPr>
      <w:r w:rsidRPr="00732C45">
        <w:lastRenderedPageBreak/>
        <w:t>To avoid doubt, the entitlement under this clause does not increase in cases of multiple births, adoptions or permanent caring arrangements that apply to more than one child at the one time.</w:t>
      </w:r>
    </w:p>
    <w:p w14:paraId="5F01A6BB" w14:textId="77777777" w:rsidR="005901B5" w:rsidRPr="007F479F" w:rsidRDefault="00191EE7" w:rsidP="00537428">
      <w:pPr>
        <w:pStyle w:val="ListParagraph"/>
        <w:numPr>
          <w:ilvl w:val="1"/>
          <w:numId w:val="500"/>
        </w:numPr>
        <w:spacing w:after="120"/>
        <w:ind w:left="1134" w:hanging="708"/>
      </w:pPr>
      <w:r w:rsidRPr="007F479F">
        <w:t>Bonding leave is non-cumulative.</w:t>
      </w:r>
    </w:p>
    <w:p w14:paraId="16554DD2" w14:textId="7B8989BB" w:rsidR="00954260" w:rsidRPr="007F479F" w:rsidRDefault="00DD3342" w:rsidP="00537428">
      <w:pPr>
        <w:pStyle w:val="ListParagraph"/>
        <w:numPr>
          <w:ilvl w:val="1"/>
          <w:numId w:val="500"/>
        </w:numPr>
        <w:spacing w:after="120"/>
        <w:ind w:left="1134" w:hanging="708"/>
      </w:pPr>
      <w:r w:rsidRPr="007F479F">
        <w:t xml:space="preserve">Paid </w:t>
      </w:r>
      <w:r w:rsidR="00191EE7" w:rsidRPr="007F479F">
        <w:t xml:space="preserve">Bonding leave must be taken </w:t>
      </w:r>
      <w:r w:rsidR="00954260" w:rsidRPr="007F479F">
        <w:t>within fourteen weeks from the date of birth, adoption or commencement of the permanent caring arrangements, unless there are exceptional circumstances and the head of service agrees to a longer period</w:t>
      </w:r>
      <w:r w:rsidR="00191EE7" w:rsidRPr="007F479F">
        <w:t xml:space="preserve">.  </w:t>
      </w:r>
    </w:p>
    <w:p w14:paraId="5D663411" w14:textId="751C34AC" w:rsidR="005901B5" w:rsidRPr="007F479F" w:rsidRDefault="00191EE7" w:rsidP="00537428">
      <w:pPr>
        <w:pStyle w:val="ListParagraph"/>
        <w:numPr>
          <w:ilvl w:val="1"/>
          <w:numId w:val="500"/>
        </w:numPr>
        <w:spacing w:after="120"/>
        <w:ind w:left="1134" w:hanging="708"/>
      </w:pPr>
      <w:r w:rsidRPr="007F479F">
        <w:t>The five days of personal le</w:t>
      </w:r>
      <w:r w:rsidR="006E6937" w:rsidRPr="007F479F">
        <w:t xml:space="preserve">ave accessed as per subclause </w:t>
      </w:r>
      <w:r w:rsidR="007F479F">
        <w:fldChar w:fldCharType="begin"/>
      </w:r>
      <w:r w:rsidR="007F479F">
        <w:instrText xml:space="preserve"> REF _Ref523230380 \r \h </w:instrText>
      </w:r>
      <w:r w:rsidR="005D5BB9">
        <w:instrText xml:space="preserve"> \* MERGEFORMAT </w:instrText>
      </w:r>
      <w:r w:rsidR="007F479F">
        <w:fldChar w:fldCharType="separate"/>
      </w:r>
      <w:r w:rsidR="009F4D52">
        <w:t>82.29</w:t>
      </w:r>
      <w:r w:rsidR="007F479F">
        <w:fldChar w:fldCharType="end"/>
      </w:r>
      <w:r w:rsidR="007F479F">
        <w:t xml:space="preserve"> </w:t>
      </w:r>
      <w:r w:rsidRPr="007F479F">
        <w:t xml:space="preserve">may be taken at any time up to fourteen weeks from the date of the birth, adoption or </w:t>
      </w:r>
      <w:r w:rsidR="00DD3342" w:rsidRPr="007F479F">
        <w:t>commencement of the permanent caring arrangement</w:t>
      </w:r>
      <w:r w:rsidRPr="007F479F">
        <w:t>.</w:t>
      </w:r>
    </w:p>
    <w:p w14:paraId="34E84BBD" w14:textId="284D0556" w:rsidR="005901B5" w:rsidRPr="007F479F" w:rsidRDefault="00191EE7" w:rsidP="00537428">
      <w:pPr>
        <w:pStyle w:val="ListParagraph"/>
        <w:numPr>
          <w:ilvl w:val="1"/>
          <w:numId w:val="500"/>
        </w:numPr>
        <w:spacing w:after="120"/>
        <w:ind w:left="1134" w:hanging="708"/>
      </w:pPr>
      <w:r w:rsidRPr="007F479F">
        <w:t xml:space="preserve">Where an employee’s domestic partner is also an ACTPS employee this leave may be taken concurrently with the domestic partner receiving </w:t>
      </w:r>
      <w:r w:rsidR="00954260" w:rsidRPr="007F479F">
        <w:t xml:space="preserve">birth </w:t>
      </w:r>
      <w:r w:rsidR="00DD3342" w:rsidRPr="007F479F">
        <w:t xml:space="preserve">leave, adoption or permanent care </w:t>
      </w:r>
      <w:r w:rsidR="00AF11D1" w:rsidRPr="007F479F">
        <w:t>leave,</w:t>
      </w:r>
      <w:r w:rsidR="00DD3342" w:rsidRPr="007F479F">
        <w:t xml:space="preserve"> or</w:t>
      </w:r>
      <w:r w:rsidRPr="007F479F">
        <w:t xml:space="preserve"> primary caregiver leave.</w:t>
      </w:r>
    </w:p>
    <w:p w14:paraId="4EAE6A26" w14:textId="77777777" w:rsidR="00191EE7" w:rsidRPr="0092470E" w:rsidRDefault="00191EE7" w:rsidP="00537428">
      <w:pPr>
        <w:spacing w:after="120"/>
      </w:pPr>
      <w:r w:rsidRPr="007F479F">
        <w:rPr>
          <w:u w:val="single"/>
        </w:rPr>
        <w:t>Evidence and Conditions</w:t>
      </w:r>
    </w:p>
    <w:p w14:paraId="142B2181" w14:textId="77777777" w:rsidR="005901B5" w:rsidRPr="007F479F" w:rsidRDefault="00191EE7" w:rsidP="00537428">
      <w:pPr>
        <w:pStyle w:val="ListParagraph"/>
        <w:numPr>
          <w:ilvl w:val="1"/>
          <w:numId w:val="500"/>
        </w:numPr>
        <w:spacing w:after="120"/>
        <w:ind w:left="1134" w:hanging="708"/>
      </w:pPr>
      <w:r w:rsidRPr="007F479F">
        <w:t>An employee should discuss with their manager/supervisor, as soon as practicable, their intention to be absent on bonding leave.</w:t>
      </w:r>
    </w:p>
    <w:p w14:paraId="55B10257" w14:textId="22F42530" w:rsidR="005901B5" w:rsidRPr="007F479F" w:rsidRDefault="00343D35" w:rsidP="00537428">
      <w:pPr>
        <w:pStyle w:val="ListParagraph"/>
        <w:numPr>
          <w:ilvl w:val="1"/>
          <w:numId w:val="500"/>
        </w:numPr>
        <w:spacing w:after="120"/>
        <w:ind w:left="1134" w:hanging="708"/>
      </w:pPr>
      <w:r w:rsidRPr="007F479F">
        <w:t xml:space="preserve">Bonding leave will be approved subject only to the head of service being satisfied that the eligibility requirements have been met; </w:t>
      </w:r>
      <w:r w:rsidR="00EA19D6" w:rsidRPr="007F479F">
        <w:t>however,</w:t>
      </w:r>
      <w:r w:rsidRPr="007F479F">
        <w:t xml:space="preserve"> an employee must submit an application to the head of service for any period of bonding leave.  </w:t>
      </w:r>
    </w:p>
    <w:p w14:paraId="02B3B174" w14:textId="77777777" w:rsidR="005901B5" w:rsidRPr="007F479F" w:rsidRDefault="00191EE7" w:rsidP="00537428">
      <w:pPr>
        <w:pStyle w:val="ListParagraph"/>
        <w:numPr>
          <w:ilvl w:val="1"/>
          <w:numId w:val="500"/>
        </w:numPr>
        <w:spacing w:after="120"/>
        <w:ind w:left="1134" w:hanging="708"/>
      </w:pPr>
      <w:r w:rsidRPr="007F479F">
        <w:t>The employee must provide the head of service with appropriate evidence concerning the circumstances under which the bonding leave application is made, which may include:</w:t>
      </w:r>
    </w:p>
    <w:p w14:paraId="42AB6D8E" w14:textId="2DD2828B" w:rsidR="005901B5" w:rsidRPr="00732C45" w:rsidRDefault="00191EE7" w:rsidP="00537428">
      <w:pPr>
        <w:pStyle w:val="ListParagraph"/>
        <w:numPr>
          <w:ilvl w:val="2"/>
          <w:numId w:val="500"/>
        </w:numPr>
        <w:spacing w:after="120"/>
        <w:ind w:left="1985" w:hanging="850"/>
      </w:pPr>
      <w:r w:rsidRPr="00732C45">
        <w:t xml:space="preserve">a medical certificate relating to the </w:t>
      </w:r>
      <w:r w:rsidR="00912E75" w:rsidRPr="00732C45">
        <w:t>estimated date of delivery</w:t>
      </w:r>
      <w:r w:rsidRPr="00732C45">
        <w:t xml:space="preserve"> of a child; or</w:t>
      </w:r>
    </w:p>
    <w:p w14:paraId="4596C631" w14:textId="77777777" w:rsidR="005901B5" w:rsidRPr="00732C45" w:rsidRDefault="00191EE7" w:rsidP="00537428">
      <w:pPr>
        <w:pStyle w:val="ListParagraph"/>
        <w:numPr>
          <w:ilvl w:val="2"/>
          <w:numId w:val="500"/>
        </w:numPr>
        <w:spacing w:after="120"/>
        <w:ind w:left="1985" w:hanging="850"/>
      </w:pPr>
      <w:r w:rsidRPr="00732C45">
        <w:t>a birth certificate; or</w:t>
      </w:r>
    </w:p>
    <w:p w14:paraId="443E1BF8" w14:textId="77777777" w:rsidR="005901B5" w:rsidRPr="00732C45" w:rsidRDefault="00191EE7" w:rsidP="00537428">
      <w:pPr>
        <w:pStyle w:val="ListParagraph"/>
        <w:numPr>
          <w:ilvl w:val="2"/>
          <w:numId w:val="500"/>
        </w:numPr>
        <w:spacing w:after="120"/>
        <w:ind w:left="1985" w:hanging="850"/>
      </w:pPr>
      <w:r w:rsidRPr="00732C45">
        <w:t>documents from an adoption authority concerning the proposed adoption of a child; or</w:t>
      </w:r>
    </w:p>
    <w:p w14:paraId="1DC3CE97" w14:textId="77777777" w:rsidR="005901B5" w:rsidRPr="00732C45" w:rsidRDefault="00191EE7" w:rsidP="00537428">
      <w:pPr>
        <w:pStyle w:val="ListParagraph"/>
        <w:numPr>
          <w:ilvl w:val="2"/>
          <w:numId w:val="500"/>
        </w:numPr>
        <w:spacing w:after="120"/>
        <w:ind w:left="1985" w:hanging="850"/>
      </w:pPr>
      <w:r w:rsidRPr="00732C45">
        <w:t xml:space="preserve">documents relating to </w:t>
      </w:r>
      <w:r w:rsidR="008B3259" w:rsidRPr="00732C45">
        <w:t>responsibility permanent caring arrangement</w:t>
      </w:r>
      <w:r w:rsidRPr="00732C45">
        <w:t xml:space="preserve"> until the child reaches the age of eighteen.</w:t>
      </w:r>
    </w:p>
    <w:p w14:paraId="7BD933FE" w14:textId="77777777" w:rsidR="005901B5" w:rsidRPr="007F479F" w:rsidRDefault="00191EE7" w:rsidP="00537428">
      <w:pPr>
        <w:pStyle w:val="ListParagraph"/>
        <w:numPr>
          <w:ilvl w:val="1"/>
          <w:numId w:val="500"/>
        </w:numPr>
        <w:spacing w:after="120"/>
        <w:ind w:left="1134" w:hanging="708"/>
      </w:pPr>
      <w:r w:rsidRPr="007F479F">
        <w:t>Unless the head of service determines that exceptional circumstances apply bonding leave will not be approved to care for:</w:t>
      </w:r>
    </w:p>
    <w:p w14:paraId="56AC9FDE" w14:textId="77777777" w:rsidR="005901B5" w:rsidRPr="00732C45" w:rsidRDefault="00191EE7" w:rsidP="00537428">
      <w:pPr>
        <w:pStyle w:val="ListParagraph"/>
        <w:numPr>
          <w:ilvl w:val="2"/>
          <w:numId w:val="500"/>
        </w:numPr>
        <w:spacing w:after="120"/>
        <w:ind w:left="1985" w:hanging="850"/>
      </w:pPr>
      <w:r w:rsidRPr="00732C45">
        <w:t>a baby over the age of fourteen weeks</w:t>
      </w:r>
      <w:r w:rsidR="008B3259" w:rsidRPr="00732C45">
        <w:t xml:space="preserve"> (not applicable in ca</w:t>
      </w:r>
      <w:r w:rsidR="00694A10" w:rsidRPr="00732C45">
        <w:t>s</w:t>
      </w:r>
      <w:r w:rsidR="008B3259" w:rsidRPr="00732C45">
        <w:t>es of adoption or permanent caring arrangements)</w:t>
      </w:r>
      <w:r w:rsidRPr="00732C45">
        <w:t>; or</w:t>
      </w:r>
    </w:p>
    <w:p w14:paraId="377DE695" w14:textId="77777777" w:rsidR="005901B5" w:rsidRPr="00732C45" w:rsidRDefault="00191EE7" w:rsidP="00537428">
      <w:pPr>
        <w:pStyle w:val="ListParagraph"/>
        <w:numPr>
          <w:ilvl w:val="2"/>
          <w:numId w:val="500"/>
        </w:numPr>
        <w:spacing w:after="120"/>
        <w:ind w:left="1985" w:hanging="850"/>
      </w:pPr>
      <w:r w:rsidRPr="00732C45">
        <w:t xml:space="preserve">an adopted or fostered child </w:t>
      </w:r>
      <w:r w:rsidR="008B3259" w:rsidRPr="00732C45">
        <w:t xml:space="preserve">who is the subject of a permanent caring arrangement </w:t>
      </w:r>
      <w:r w:rsidRPr="00732C45">
        <w:t>over the age of eighteen on the day of placement.</w:t>
      </w:r>
    </w:p>
    <w:p w14:paraId="7403C149" w14:textId="77777777" w:rsidR="00191EE7" w:rsidRPr="0092470E" w:rsidRDefault="00191EE7" w:rsidP="00537428">
      <w:pPr>
        <w:spacing w:after="120"/>
      </w:pPr>
      <w:r w:rsidRPr="007F479F">
        <w:rPr>
          <w:u w:val="single"/>
        </w:rPr>
        <w:t>Rate of Payment</w:t>
      </w:r>
    </w:p>
    <w:p w14:paraId="4F1B0195" w14:textId="77777777" w:rsidR="005901B5" w:rsidRPr="007F479F" w:rsidRDefault="00191EE7" w:rsidP="00537428">
      <w:pPr>
        <w:pStyle w:val="ListParagraph"/>
        <w:numPr>
          <w:ilvl w:val="1"/>
          <w:numId w:val="500"/>
        </w:numPr>
        <w:spacing w:after="120"/>
        <w:ind w:left="1134" w:hanging="708"/>
      </w:pPr>
      <w:r w:rsidRPr="007F479F">
        <w:t>Bonding leave will be granted with</w:t>
      </w:r>
      <w:r w:rsidR="0084166A" w:rsidRPr="007F479F">
        <w:t xml:space="preserve"> or without</w:t>
      </w:r>
      <w:r w:rsidRPr="007F479F">
        <w:t xml:space="preserve"> pay.</w:t>
      </w:r>
    </w:p>
    <w:p w14:paraId="5A1898E7" w14:textId="77777777" w:rsidR="005901B5" w:rsidRPr="007F479F" w:rsidRDefault="00191EE7" w:rsidP="00537428">
      <w:pPr>
        <w:pStyle w:val="ListParagraph"/>
        <w:numPr>
          <w:ilvl w:val="1"/>
          <w:numId w:val="500"/>
        </w:numPr>
        <w:spacing w:after="120"/>
        <w:ind w:left="1134" w:hanging="708"/>
      </w:pPr>
      <w:r w:rsidRPr="007F479F">
        <w:t xml:space="preserve">The rate of payment to be paid to the employee during a period of </w:t>
      </w:r>
      <w:r w:rsidR="005D7110" w:rsidRPr="007F479F">
        <w:t xml:space="preserve">paid </w:t>
      </w:r>
      <w:r w:rsidRPr="007F479F">
        <w:t>bonding leave is the same rate as would be paid if the employee was granted personal leave.</w:t>
      </w:r>
    </w:p>
    <w:p w14:paraId="7CAEC5B5" w14:textId="77777777" w:rsidR="00191EE7" w:rsidRPr="0092470E" w:rsidRDefault="00191EE7" w:rsidP="00537428">
      <w:pPr>
        <w:spacing w:after="120"/>
      </w:pPr>
      <w:r w:rsidRPr="007F479F">
        <w:rPr>
          <w:u w:val="single"/>
        </w:rPr>
        <w:t>Effect on Other Entitlements</w:t>
      </w:r>
    </w:p>
    <w:p w14:paraId="57E3B141" w14:textId="0B436102" w:rsidR="005901B5" w:rsidRPr="007F479F" w:rsidRDefault="006D5922" w:rsidP="00537428">
      <w:pPr>
        <w:pStyle w:val="ListParagraph"/>
        <w:numPr>
          <w:ilvl w:val="1"/>
          <w:numId w:val="500"/>
        </w:numPr>
        <w:spacing w:after="120"/>
        <w:ind w:left="1134" w:hanging="708"/>
      </w:pPr>
      <w:r w:rsidRPr="007F479F">
        <w:t>Paid bonding</w:t>
      </w:r>
      <w:r w:rsidR="00191EE7" w:rsidRPr="007F479F">
        <w:t xml:space="preserve"> leave will count as service for all purposes</w:t>
      </w:r>
      <w:r w:rsidRPr="007F479F">
        <w:t xml:space="preserve"> and unpaid bonding leave will not count as service for any purposes but will not break continuity of </w:t>
      </w:r>
      <w:r w:rsidR="00EA19D6" w:rsidRPr="007F479F">
        <w:t>service.</w:t>
      </w:r>
      <w:r w:rsidR="00694A10" w:rsidRPr="007F479F">
        <w:t xml:space="preserve"> </w:t>
      </w:r>
    </w:p>
    <w:p w14:paraId="5513F83B" w14:textId="77777777" w:rsidR="005901B5" w:rsidRPr="007F479F" w:rsidRDefault="00191EE7" w:rsidP="00537428">
      <w:pPr>
        <w:pStyle w:val="ListParagraph"/>
        <w:numPr>
          <w:ilvl w:val="1"/>
          <w:numId w:val="500"/>
        </w:numPr>
        <w:spacing w:after="120"/>
        <w:ind w:left="1134" w:hanging="708"/>
      </w:pPr>
      <w:r w:rsidRPr="007F479F">
        <w:lastRenderedPageBreak/>
        <w:t xml:space="preserve">Public holidays for which the employee is entitled to payment that fall during periods of absence on </w:t>
      </w:r>
      <w:r w:rsidR="00042611" w:rsidRPr="007F479F">
        <w:t xml:space="preserve">paid </w:t>
      </w:r>
      <w:r w:rsidRPr="007F479F">
        <w:t>bonding leave will be paid as a normal public holiday and will not extend the maximum period of bonding leave.</w:t>
      </w:r>
    </w:p>
    <w:p w14:paraId="7A26E5AB" w14:textId="4B9B08BC" w:rsidR="00063D3D" w:rsidRPr="009E5E55" w:rsidRDefault="00063D3D" w:rsidP="004D27EC">
      <w:pPr>
        <w:pStyle w:val="Heading1"/>
      </w:pPr>
      <w:bookmarkStart w:id="342" w:name="_Toc25842962"/>
      <w:r w:rsidRPr="009E5E55">
        <w:t>Parental Leave</w:t>
      </w:r>
      <w:bookmarkEnd w:id="342"/>
    </w:p>
    <w:p w14:paraId="4145C316" w14:textId="77777777" w:rsidR="00AF059C" w:rsidRPr="0092470E" w:rsidRDefault="00AF059C" w:rsidP="00537428">
      <w:pPr>
        <w:spacing w:after="120"/>
      </w:pPr>
      <w:r w:rsidRPr="007F479F">
        <w:rPr>
          <w:u w:val="single"/>
        </w:rPr>
        <w:t>Purpose</w:t>
      </w:r>
    </w:p>
    <w:p w14:paraId="2C5A0779" w14:textId="0A5F1C62" w:rsidR="005901B5" w:rsidRPr="007F479F" w:rsidRDefault="00AF059C" w:rsidP="00537428">
      <w:pPr>
        <w:pStyle w:val="ListParagraph"/>
        <w:numPr>
          <w:ilvl w:val="1"/>
          <w:numId w:val="500"/>
        </w:numPr>
        <w:spacing w:after="120"/>
        <w:ind w:left="1134" w:hanging="708"/>
      </w:pPr>
      <w:r w:rsidRPr="007F479F">
        <w:t xml:space="preserve">Parental leave </w:t>
      </w:r>
      <w:r w:rsidR="006D5922" w:rsidRPr="007F479F">
        <w:t xml:space="preserve">without pay </w:t>
      </w:r>
      <w:r w:rsidRPr="007F479F">
        <w:t xml:space="preserve">is in addition to the provisions available in </w:t>
      </w:r>
      <w:r w:rsidR="00912E75" w:rsidRPr="007F479F">
        <w:t xml:space="preserve">birth </w:t>
      </w:r>
      <w:r w:rsidR="00637234" w:rsidRPr="007F479F">
        <w:t xml:space="preserve">leave, </w:t>
      </w:r>
      <w:r w:rsidRPr="007F479F">
        <w:t>primary care</w:t>
      </w:r>
      <w:r w:rsidR="00637234" w:rsidRPr="007F479F">
        <w:t xml:space="preserve"> giver</w:t>
      </w:r>
      <w:r w:rsidRPr="007F479F">
        <w:t xml:space="preserve"> </w:t>
      </w:r>
      <w:r w:rsidR="00EA19D6" w:rsidRPr="007F479F">
        <w:t>leave,</w:t>
      </w:r>
      <w:r w:rsidRPr="007F479F">
        <w:t xml:space="preserve"> </w:t>
      </w:r>
      <w:r w:rsidR="00637234" w:rsidRPr="007F479F">
        <w:t xml:space="preserve">and adoption or permanent care leave </w:t>
      </w:r>
      <w:r w:rsidRPr="007F479F">
        <w:t xml:space="preserve">and is available to employees to enable them to be absent from duty following the birth or adoption of a child  or the </w:t>
      </w:r>
      <w:r w:rsidR="00DD3342" w:rsidRPr="007F479F">
        <w:t>commencement</w:t>
      </w:r>
      <w:r w:rsidRPr="007F479F">
        <w:t xml:space="preserve"> of </w:t>
      </w:r>
      <w:r w:rsidR="00DD3342" w:rsidRPr="007F479F">
        <w:t>permanent caring arrangement for a child</w:t>
      </w:r>
      <w:r w:rsidRPr="007F479F">
        <w:t>.</w:t>
      </w:r>
    </w:p>
    <w:p w14:paraId="14DD76B0" w14:textId="77777777" w:rsidR="00AF059C" w:rsidRPr="0092470E" w:rsidRDefault="00AF059C" w:rsidP="00537428">
      <w:pPr>
        <w:spacing w:after="120"/>
      </w:pPr>
      <w:r w:rsidRPr="007F479F">
        <w:rPr>
          <w:u w:val="single"/>
        </w:rPr>
        <w:t>Eligibility</w:t>
      </w:r>
    </w:p>
    <w:p w14:paraId="0F1F0D97" w14:textId="77777777" w:rsidR="005901B5" w:rsidRPr="007F479F" w:rsidRDefault="00AF059C" w:rsidP="00537428">
      <w:pPr>
        <w:pStyle w:val="ListParagraph"/>
        <w:numPr>
          <w:ilvl w:val="1"/>
          <w:numId w:val="500"/>
        </w:numPr>
        <w:spacing w:after="120"/>
        <w:ind w:left="1134" w:hanging="708"/>
      </w:pPr>
      <w:r w:rsidRPr="007F479F">
        <w:t xml:space="preserve">Parental leave is available to an employee or an eligible casual employee who is the primary care giver of a child following the birth or adoption of a child or the </w:t>
      </w:r>
      <w:r w:rsidR="00DD3342" w:rsidRPr="007F479F">
        <w:t xml:space="preserve">commencement </w:t>
      </w:r>
      <w:r w:rsidRPr="007F479F">
        <w:t xml:space="preserve">of a </w:t>
      </w:r>
      <w:r w:rsidR="00DD3342" w:rsidRPr="007F479F">
        <w:t xml:space="preserve">permanent caring arrangement for a </w:t>
      </w:r>
      <w:r w:rsidRPr="007F479F">
        <w:t>child.</w:t>
      </w:r>
    </w:p>
    <w:p w14:paraId="3559108E" w14:textId="77777777" w:rsidR="00AF059C" w:rsidRPr="0092470E" w:rsidRDefault="00AF059C" w:rsidP="00537428">
      <w:pPr>
        <w:spacing w:after="120"/>
        <w:ind w:left="1134" w:hanging="1134"/>
      </w:pPr>
      <w:r w:rsidRPr="007F479F">
        <w:rPr>
          <w:u w:val="single"/>
        </w:rPr>
        <w:t>Entitlement</w:t>
      </w:r>
    </w:p>
    <w:p w14:paraId="34DCE1FE" w14:textId="7DD09EE2" w:rsidR="005901B5" w:rsidRPr="007F479F" w:rsidRDefault="00AF059C" w:rsidP="00537428">
      <w:pPr>
        <w:pStyle w:val="ListParagraph"/>
        <w:numPr>
          <w:ilvl w:val="1"/>
          <w:numId w:val="500"/>
        </w:numPr>
        <w:spacing w:after="120"/>
        <w:ind w:left="1134" w:hanging="708"/>
      </w:pPr>
      <w:r w:rsidRPr="007F479F">
        <w:t xml:space="preserve">An employee is entitled to up to two years of parental leave following the child’s birth, adoption or </w:t>
      </w:r>
      <w:r w:rsidR="00DD3342" w:rsidRPr="007F479F">
        <w:t>commencement of a permanent caring arrangement,</w:t>
      </w:r>
      <w:r w:rsidRPr="007F479F">
        <w:t xml:space="preserve"> less any period of </w:t>
      </w:r>
      <w:r w:rsidR="00912E75" w:rsidRPr="007F479F">
        <w:t xml:space="preserve">birth </w:t>
      </w:r>
      <w:r w:rsidR="00672D89" w:rsidRPr="007F479F">
        <w:t>leave,</w:t>
      </w:r>
      <w:r w:rsidRPr="007F479F">
        <w:t xml:space="preserve"> or primary care giver leave which the employee has taken in relation to the same child.  </w:t>
      </w:r>
    </w:p>
    <w:p w14:paraId="18D68EEA" w14:textId="77777777" w:rsidR="005901B5" w:rsidRPr="007F479F" w:rsidRDefault="00DD3342" w:rsidP="00537428">
      <w:pPr>
        <w:pStyle w:val="ListParagraph"/>
        <w:numPr>
          <w:ilvl w:val="1"/>
          <w:numId w:val="500"/>
        </w:numPr>
        <w:spacing w:after="120"/>
        <w:ind w:left="1134" w:hanging="708"/>
      </w:pPr>
      <w:r w:rsidRPr="007F479F">
        <w:t>To avoid</w:t>
      </w:r>
      <w:r w:rsidRPr="00732C45">
        <w:t xml:space="preserve"> doubt, the entitlement under this clause does not increase in cases of multiple births, adoptions or permanent caring arrangements that apply to more than one child at any one time.</w:t>
      </w:r>
    </w:p>
    <w:p w14:paraId="7A355EFA" w14:textId="77777777" w:rsidR="005901B5" w:rsidRPr="007F479F" w:rsidRDefault="00DD3342" w:rsidP="00537428">
      <w:pPr>
        <w:pStyle w:val="ListParagraph"/>
        <w:numPr>
          <w:ilvl w:val="1"/>
          <w:numId w:val="500"/>
        </w:numPr>
        <w:spacing w:after="120"/>
        <w:ind w:left="1134" w:hanging="708"/>
      </w:pPr>
      <w:r w:rsidRPr="00732C45">
        <w:t>At the</w:t>
      </w:r>
      <w:r w:rsidRPr="007F479F">
        <w:t xml:space="preserve"> </w:t>
      </w:r>
      <w:r w:rsidRPr="00732C45">
        <w:t>end of this time the employee is entitled to return to work in accordance with the provisions in the National Employment Standards.</w:t>
      </w:r>
    </w:p>
    <w:p w14:paraId="6C8990F5" w14:textId="5999172E" w:rsidR="005901B5" w:rsidRPr="007F479F" w:rsidRDefault="00AF059C" w:rsidP="00537428">
      <w:pPr>
        <w:pStyle w:val="ListParagraph"/>
        <w:numPr>
          <w:ilvl w:val="1"/>
          <w:numId w:val="500"/>
        </w:numPr>
        <w:spacing w:after="120"/>
        <w:ind w:left="1134" w:hanging="708"/>
      </w:pPr>
      <w:r w:rsidRPr="007F479F">
        <w:t xml:space="preserve">An employee is entitled to apply and will be granted an additional year of parental leave for up to two occasions of birth, adoption </w:t>
      </w:r>
      <w:r w:rsidR="006D5922" w:rsidRPr="007F479F">
        <w:t xml:space="preserve">or commencement of a permanent caring arrangement, </w:t>
      </w:r>
      <w:r w:rsidRPr="007F479F">
        <w:t>provided that the employee agrees, where necessary, to become unattached.</w:t>
      </w:r>
    </w:p>
    <w:p w14:paraId="748AF5D2" w14:textId="77777777" w:rsidR="00AF059C" w:rsidRPr="0092470E" w:rsidRDefault="00AF059C" w:rsidP="00537428">
      <w:pPr>
        <w:spacing w:after="120"/>
      </w:pPr>
      <w:r w:rsidRPr="007F479F">
        <w:rPr>
          <w:u w:val="single"/>
        </w:rPr>
        <w:t>Evidence and Conditions</w:t>
      </w:r>
    </w:p>
    <w:p w14:paraId="12056C02" w14:textId="77777777" w:rsidR="005901B5" w:rsidRPr="007F479F" w:rsidRDefault="00AF059C" w:rsidP="00537428">
      <w:pPr>
        <w:pStyle w:val="ListParagraph"/>
        <w:numPr>
          <w:ilvl w:val="1"/>
          <w:numId w:val="500"/>
        </w:numPr>
        <w:spacing w:after="120"/>
        <w:ind w:left="1134" w:hanging="708"/>
      </w:pPr>
      <w:r w:rsidRPr="007F479F">
        <w:t xml:space="preserve">An employee should discuss with their manager/supervisor, as soon as practicable, their intention to be absent on parental leave. </w:t>
      </w:r>
    </w:p>
    <w:p w14:paraId="750D3FCC" w14:textId="77777777" w:rsidR="005901B5" w:rsidRPr="007F479F" w:rsidRDefault="00AF059C" w:rsidP="00537428">
      <w:pPr>
        <w:pStyle w:val="ListParagraph"/>
        <w:numPr>
          <w:ilvl w:val="1"/>
          <w:numId w:val="500"/>
        </w:numPr>
        <w:spacing w:after="120"/>
        <w:ind w:left="1134" w:hanging="708"/>
      </w:pPr>
      <w:r w:rsidRPr="007F479F">
        <w:t>An employee must make an application to the head of service to access their unpaid parental leave entitlement.</w:t>
      </w:r>
    </w:p>
    <w:p w14:paraId="1855625C" w14:textId="77777777" w:rsidR="005901B5" w:rsidRPr="007F479F" w:rsidRDefault="00AF059C" w:rsidP="00537428">
      <w:pPr>
        <w:pStyle w:val="ListParagraph"/>
        <w:numPr>
          <w:ilvl w:val="1"/>
          <w:numId w:val="500"/>
        </w:numPr>
        <w:spacing w:after="120"/>
        <w:ind w:left="1134" w:hanging="708"/>
      </w:pPr>
      <w:r w:rsidRPr="007F479F">
        <w:t>Having considered the requirements of this clause the head of service will approve an employee’s application to access parental leave.</w:t>
      </w:r>
    </w:p>
    <w:p w14:paraId="1EAB109B" w14:textId="77777777" w:rsidR="005901B5" w:rsidRPr="007F479F" w:rsidRDefault="00AF059C" w:rsidP="00537428">
      <w:pPr>
        <w:pStyle w:val="ListParagraph"/>
        <w:numPr>
          <w:ilvl w:val="1"/>
          <w:numId w:val="500"/>
        </w:numPr>
        <w:spacing w:after="120"/>
        <w:ind w:left="1134" w:hanging="708"/>
      </w:pPr>
      <w:r w:rsidRPr="007F479F">
        <w:t>The employee must provide the head of service with appropriate evidence concerning the reasons for and circumstances under which the unpaid parental leave application is made, which may include:</w:t>
      </w:r>
    </w:p>
    <w:p w14:paraId="23A8D218" w14:textId="77777777" w:rsidR="005901B5" w:rsidRPr="00732C45" w:rsidRDefault="00AF059C" w:rsidP="00537428">
      <w:pPr>
        <w:pStyle w:val="ListParagraph"/>
        <w:numPr>
          <w:ilvl w:val="2"/>
          <w:numId w:val="500"/>
        </w:numPr>
        <w:spacing w:after="120"/>
        <w:ind w:left="1985" w:hanging="850"/>
      </w:pPr>
      <w:r w:rsidRPr="00732C45">
        <w:t>a birth certificate; or</w:t>
      </w:r>
    </w:p>
    <w:p w14:paraId="1E9096A5" w14:textId="77777777" w:rsidR="005901B5" w:rsidRPr="00732C45" w:rsidRDefault="00AF059C" w:rsidP="00537428">
      <w:pPr>
        <w:pStyle w:val="ListParagraph"/>
        <w:numPr>
          <w:ilvl w:val="2"/>
          <w:numId w:val="500"/>
        </w:numPr>
        <w:spacing w:after="120"/>
        <w:ind w:left="1985" w:hanging="850"/>
      </w:pPr>
      <w:r w:rsidRPr="00732C45">
        <w:t>documents from an adoption authority concerning the adoption of a child; or</w:t>
      </w:r>
    </w:p>
    <w:p w14:paraId="2BF00D10" w14:textId="77777777" w:rsidR="005901B5" w:rsidRPr="00732C45" w:rsidRDefault="00AF059C" w:rsidP="00537428">
      <w:pPr>
        <w:pStyle w:val="ListParagraph"/>
        <w:numPr>
          <w:ilvl w:val="2"/>
          <w:numId w:val="500"/>
        </w:numPr>
        <w:spacing w:after="120"/>
        <w:ind w:left="1985" w:hanging="850"/>
      </w:pPr>
      <w:r w:rsidRPr="00732C45">
        <w:t xml:space="preserve">documents relating </w:t>
      </w:r>
      <w:r w:rsidR="00AF77D2" w:rsidRPr="00732C45">
        <w:t xml:space="preserve">to </w:t>
      </w:r>
      <w:r w:rsidR="00DD3342" w:rsidRPr="00732C45">
        <w:t xml:space="preserve">a permanent caring arrangement </w:t>
      </w:r>
      <w:r w:rsidRPr="00732C45">
        <w:t>.</w:t>
      </w:r>
    </w:p>
    <w:p w14:paraId="3331DF7A" w14:textId="77777777" w:rsidR="005901B5" w:rsidRPr="007F479F" w:rsidRDefault="00AF059C" w:rsidP="00537428">
      <w:pPr>
        <w:pStyle w:val="ListParagraph"/>
        <w:numPr>
          <w:ilvl w:val="1"/>
          <w:numId w:val="500"/>
        </w:numPr>
        <w:spacing w:after="120"/>
        <w:ind w:left="1134" w:hanging="708"/>
      </w:pPr>
      <w:r w:rsidRPr="007F479F">
        <w:t>The head of service will not grant parental leave if the employee’s domestic partner is on parental leave and is an employee of the ACTPS.</w:t>
      </w:r>
    </w:p>
    <w:p w14:paraId="1B571BCC" w14:textId="77777777" w:rsidR="00AF059C" w:rsidRPr="0092470E" w:rsidRDefault="00AF059C" w:rsidP="00537428">
      <w:pPr>
        <w:spacing w:after="120"/>
      </w:pPr>
      <w:r w:rsidRPr="007F479F">
        <w:rPr>
          <w:u w:val="single"/>
        </w:rPr>
        <w:lastRenderedPageBreak/>
        <w:t>Rate of Payment</w:t>
      </w:r>
    </w:p>
    <w:p w14:paraId="77D217BB" w14:textId="77777777" w:rsidR="005901B5" w:rsidRPr="007F479F" w:rsidRDefault="00AF059C" w:rsidP="00537428">
      <w:pPr>
        <w:pStyle w:val="ListParagraph"/>
        <w:numPr>
          <w:ilvl w:val="1"/>
          <w:numId w:val="500"/>
        </w:numPr>
        <w:spacing w:after="120"/>
        <w:ind w:left="1134" w:hanging="708"/>
      </w:pPr>
      <w:r w:rsidRPr="007F479F">
        <w:t>Parental leave will be granted without pay.</w:t>
      </w:r>
    </w:p>
    <w:p w14:paraId="51E54ABB" w14:textId="77777777" w:rsidR="00AF059C" w:rsidRPr="0092470E" w:rsidRDefault="00AF059C" w:rsidP="00537428">
      <w:pPr>
        <w:spacing w:after="120"/>
      </w:pPr>
      <w:r w:rsidRPr="007F479F">
        <w:rPr>
          <w:u w:val="single"/>
        </w:rPr>
        <w:t>Effect on Other Entitlements</w:t>
      </w:r>
    </w:p>
    <w:p w14:paraId="6470D40E" w14:textId="77777777" w:rsidR="005901B5" w:rsidRPr="007F479F" w:rsidRDefault="00AF059C" w:rsidP="00537428">
      <w:pPr>
        <w:pStyle w:val="ListParagraph"/>
        <w:numPr>
          <w:ilvl w:val="1"/>
          <w:numId w:val="500"/>
        </w:numPr>
        <w:spacing w:after="120"/>
        <w:ind w:left="1134" w:hanging="708"/>
      </w:pPr>
      <w:r w:rsidRPr="007F479F">
        <w:t>Parental leave does not count as service for any purpose.</w:t>
      </w:r>
    </w:p>
    <w:p w14:paraId="5783FB0B" w14:textId="77777777" w:rsidR="005901B5" w:rsidRPr="007F479F" w:rsidRDefault="00AF059C" w:rsidP="00537428">
      <w:pPr>
        <w:pStyle w:val="ListParagraph"/>
        <w:numPr>
          <w:ilvl w:val="1"/>
          <w:numId w:val="500"/>
        </w:numPr>
        <w:spacing w:after="120"/>
        <w:ind w:left="1134" w:hanging="708"/>
      </w:pPr>
      <w:r w:rsidRPr="007F479F">
        <w:t>Parental leave does not break continuity of service.</w:t>
      </w:r>
    </w:p>
    <w:p w14:paraId="7D42CCA7" w14:textId="77777777" w:rsidR="005901B5" w:rsidRPr="007F479F" w:rsidRDefault="00AF059C" w:rsidP="00537428">
      <w:pPr>
        <w:pStyle w:val="ListParagraph"/>
        <w:numPr>
          <w:ilvl w:val="1"/>
          <w:numId w:val="500"/>
        </w:numPr>
        <w:spacing w:after="120"/>
        <w:ind w:left="1134" w:hanging="708"/>
      </w:pPr>
      <w:r w:rsidRPr="007F479F">
        <w:t>Public holidays for which the employee would otherwise have been entitled to payment that fall during periods of absence on parental leave will not be paid as a normal public holiday.</w:t>
      </w:r>
    </w:p>
    <w:p w14:paraId="06B225F2" w14:textId="575AE933" w:rsidR="00AF059C" w:rsidRPr="0092470E" w:rsidRDefault="00912E75" w:rsidP="00537428">
      <w:pPr>
        <w:spacing w:after="120"/>
      </w:pPr>
      <w:r w:rsidRPr="007F479F">
        <w:rPr>
          <w:u w:val="single"/>
        </w:rPr>
        <w:t>Interaction with</w:t>
      </w:r>
      <w:r w:rsidR="00AF059C" w:rsidRPr="007F479F">
        <w:rPr>
          <w:u w:val="single"/>
        </w:rPr>
        <w:t xml:space="preserve"> Other Leave </w:t>
      </w:r>
      <w:r w:rsidRPr="007F479F">
        <w:rPr>
          <w:u w:val="single"/>
        </w:rPr>
        <w:t>Types</w:t>
      </w:r>
    </w:p>
    <w:p w14:paraId="7B667161" w14:textId="77777777" w:rsidR="005901B5" w:rsidRPr="007F479F" w:rsidRDefault="00AF059C" w:rsidP="00537428">
      <w:pPr>
        <w:pStyle w:val="ListParagraph"/>
        <w:numPr>
          <w:ilvl w:val="1"/>
          <w:numId w:val="500"/>
        </w:numPr>
        <w:spacing w:after="120"/>
        <w:ind w:left="1134" w:hanging="708"/>
      </w:pPr>
      <w:r w:rsidRPr="007F479F">
        <w:t>An employee on parental leave may access annual and long service leave on full or half pay to the extent of available entitlements.</w:t>
      </w:r>
    </w:p>
    <w:p w14:paraId="2418867C" w14:textId="2BDE8BE0" w:rsidR="005901B5" w:rsidRPr="007F479F" w:rsidRDefault="00AF059C" w:rsidP="00537428">
      <w:pPr>
        <w:pStyle w:val="ListParagraph"/>
        <w:numPr>
          <w:ilvl w:val="1"/>
          <w:numId w:val="500"/>
        </w:numPr>
        <w:spacing w:after="120"/>
        <w:ind w:left="1134" w:hanging="708"/>
      </w:pPr>
      <w:r w:rsidRPr="007F479F">
        <w:t xml:space="preserve">An application by an employee for personal leave during a period that would otherwise be a period of parental leave will be granted subject to the employee providing a certificate from a </w:t>
      </w:r>
      <w:r w:rsidR="00912E75" w:rsidRPr="007F479F">
        <w:t xml:space="preserve">registered medical practitioner or </w:t>
      </w:r>
      <w:r w:rsidRPr="007F479F">
        <w:t>registered health professional operating within their scope of practice.</w:t>
      </w:r>
    </w:p>
    <w:p w14:paraId="5BEBFA6B" w14:textId="13A8D623" w:rsidR="00AF059C" w:rsidRPr="0092470E" w:rsidRDefault="00AF059C" w:rsidP="00537428">
      <w:pPr>
        <w:spacing w:after="120"/>
      </w:pPr>
      <w:r w:rsidRPr="007F479F">
        <w:rPr>
          <w:u w:val="single"/>
        </w:rPr>
        <w:t>Keep in Touch Arrangements</w:t>
      </w:r>
      <w:r w:rsidR="00912E75" w:rsidRPr="007F479F">
        <w:rPr>
          <w:u w:val="single"/>
        </w:rPr>
        <w:t xml:space="preserve"> (Parental Leave)</w:t>
      </w:r>
    </w:p>
    <w:p w14:paraId="06F2BDA1" w14:textId="5D588FFA" w:rsidR="005901B5" w:rsidRPr="007F479F" w:rsidRDefault="00AF059C" w:rsidP="00537428">
      <w:pPr>
        <w:pStyle w:val="ListParagraph"/>
        <w:numPr>
          <w:ilvl w:val="1"/>
          <w:numId w:val="500"/>
        </w:numPr>
        <w:spacing w:after="120"/>
        <w:ind w:left="1134" w:hanging="708"/>
      </w:pPr>
      <w:bookmarkStart w:id="343" w:name="_Ref523230799"/>
      <w:r w:rsidRPr="007F479F">
        <w:t>An employee may</w:t>
      </w:r>
      <w:r w:rsidR="00912E75" w:rsidRPr="007F479F">
        <w:t>, following an invitation from an authorised person,</w:t>
      </w:r>
      <w:r w:rsidRPr="007F479F">
        <w:t xml:space="preserve"> agree to attend the workplace on up to ten separate occasions of up to one day each so as to keep in touch with developments in the workplace (for meetings and training etc.), less any Keep In Touch time approved during </w:t>
      </w:r>
      <w:r w:rsidR="00912E75" w:rsidRPr="007F479F">
        <w:t xml:space="preserve">birth </w:t>
      </w:r>
      <w:r w:rsidRPr="007F479F">
        <w:t>or primary careg</w:t>
      </w:r>
      <w:r w:rsidR="006E6937" w:rsidRPr="007F479F">
        <w:t xml:space="preserve">iver leave as per subclauses </w:t>
      </w:r>
      <w:r w:rsidR="007F479F">
        <w:fldChar w:fldCharType="begin"/>
      </w:r>
      <w:r w:rsidR="007F479F">
        <w:instrText xml:space="preserve"> REF _Ref523230007 \r \h </w:instrText>
      </w:r>
      <w:r w:rsidR="005D5BB9">
        <w:instrText xml:space="preserve"> \* MERGEFORMAT </w:instrText>
      </w:r>
      <w:r w:rsidR="007F479F">
        <w:fldChar w:fldCharType="separate"/>
      </w:r>
      <w:r w:rsidR="009F4D52">
        <w:t>89.34</w:t>
      </w:r>
      <w:r w:rsidR="007F479F">
        <w:fldChar w:fldCharType="end"/>
      </w:r>
      <w:r w:rsidR="00755A8C">
        <w:t xml:space="preserve"> </w:t>
      </w:r>
      <w:r w:rsidR="006E6937" w:rsidRPr="007F479F">
        <w:t xml:space="preserve">or </w:t>
      </w:r>
      <w:r w:rsidR="007F479F">
        <w:fldChar w:fldCharType="begin"/>
      </w:r>
      <w:r w:rsidR="007F479F">
        <w:instrText xml:space="preserve"> REF _Ref523230317 \r \h </w:instrText>
      </w:r>
      <w:r w:rsidR="005D5BB9">
        <w:instrText xml:space="preserve"> \* MERGEFORMAT </w:instrText>
      </w:r>
      <w:r w:rsidR="007F479F">
        <w:fldChar w:fldCharType="separate"/>
      </w:r>
      <w:r w:rsidR="009F4D52">
        <w:t>91.27</w:t>
      </w:r>
      <w:r w:rsidR="007F479F">
        <w:fldChar w:fldCharType="end"/>
      </w:r>
      <w:r w:rsidRPr="007F479F">
        <w:t>.</w:t>
      </w:r>
      <w:bookmarkEnd w:id="343"/>
    </w:p>
    <w:p w14:paraId="29618C67" w14:textId="54DAF45D" w:rsidR="005901B5" w:rsidRPr="007F479F" w:rsidRDefault="00AF059C" w:rsidP="00537428">
      <w:pPr>
        <w:pStyle w:val="ListParagraph"/>
        <w:numPr>
          <w:ilvl w:val="1"/>
          <w:numId w:val="500"/>
        </w:numPr>
        <w:spacing w:after="120"/>
        <w:ind w:left="1134" w:hanging="708"/>
      </w:pPr>
      <w:r w:rsidRPr="007F479F">
        <w:t>The employee will be paid at their ordinary hourly rate of pay</w:t>
      </w:r>
      <w:r w:rsidR="00912E75" w:rsidRPr="007F479F">
        <w:t xml:space="preserve"> for the hours that they attend the workplace in accordance with subclause </w:t>
      </w:r>
      <w:r w:rsidR="007F479F">
        <w:fldChar w:fldCharType="begin"/>
      </w:r>
      <w:r w:rsidR="007F479F">
        <w:instrText xml:space="preserve"> REF _Ref523230799 \r \h </w:instrText>
      </w:r>
      <w:r w:rsidR="005D5BB9">
        <w:instrText xml:space="preserve"> \* MERGEFORMAT </w:instrText>
      </w:r>
      <w:r w:rsidR="007F479F">
        <w:fldChar w:fldCharType="separate"/>
      </w:r>
      <w:r w:rsidR="009F4D52">
        <w:t>93.18</w:t>
      </w:r>
      <w:r w:rsidR="007F479F">
        <w:fldChar w:fldCharType="end"/>
      </w:r>
      <w:r w:rsidRPr="007F479F">
        <w:t xml:space="preserve">. Keep in touch attendance will count as service for all </w:t>
      </w:r>
      <w:r w:rsidR="00672D89" w:rsidRPr="007F479F">
        <w:t>purposes but</w:t>
      </w:r>
      <w:r w:rsidRPr="007F479F">
        <w:t xml:space="preserve"> does not extend the period of leave and does not end or reduce the entitlement to parental leave.</w:t>
      </w:r>
    </w:p>
    <w:p w14:paraId="1E5406C3" w14:textId="779359E6" w:rsidR="006A6D5A" w:rsidRPr="00F23A74" w:rsidRDefault="006A6D5A" w:rsidP="004D27EC">
      <w:pPr>
        <w:pStyle w:val="Heading1"/>
      </w:pPr>
      <w:bookmarkStart w:id="344" w:name="_Toc25842963"/>
      <w:r w:rsidRPr="009E5E55">
        <w:t>Grandparental Leave</w:t>
      </w:r>
      <w:bookmarkEnd w:id="344"/>
    </w:p>
    <w:p w14:paraId="18943B49" w14:textId="77777777" w:rsidR="006A6D5A" w:rsidRPr="0092470E" w:rsidRDefault="006A6D5A" w:rsidP="00537428">
      <w:pPr>
        <w:spacing w:after="120"/>
      </w:pPr>
      <w:r w:rsidRPr="007F479F">
        <w:rPr>
          <w:u w:val="single"/>
        </w:rPr>
        <w:t>Purpose</w:t>
      </w:r>
    </w:p>
    <w:p w14:paraId="09B32E33" w14:textId="77777777" w:rsidR="005901B5" w:rsidRPr="007F479F" w:rsidRDefault="006A6D5A" w:rsidP="00537428">
      <w:pPr>
        <w:pStyle w:val="ListParagraph"/>
        <w:numPr>
          <w:ilvl w:val="1"/>
          <w:numId w:val="500"/>
        </w:numPr>
        <w:spacing w:after="120"/>
        <w:ind w:left="1134" w:hanging="708"/>
      </w:pPr>
      <w:r w:rsidRPr="007F479F">
        <w:t>Grandparental leave is available to employees to enable them to be absent from duty to undertake a primary care giving role to their grandchild during normal business hours.</w:t>
      </w:r>
    </w:p>
    <w:p w14:paraId="3A00035D" w14:textId="77777777" w:rsidR="006A6D5A" w:rsidRPr="0092470E" w:rsidRDefault="006A6D5A" w:rsidP="00537428">
      <w:pPr>
        <w:spacing w:after="120"/>
      </w:pPr>
      <w:r w:rsidRPr="007F479F">
        <w:rPr>
          <w:u w:val="single"/>
        </w:rPr>
        <w:t>Eligibility</w:t>
      </w:r>
    </w:p>
    <w:p w14:paraId="2D8DE067" w14:textId="77777777" w:rsidR="005901B5" w:rsidRPr="007F479F" w:rsidRDefault="006A6D5A" w:rsidP="00537428">
      <w:pPr>
        <w:pStyle w:val="ListParagraph"/>
        <w:numPr>
          <w:ilvl w:val="1"/>
          <w:numId w:val="500"/>
        </w:numPr>
        <w:spacing w:after="120"/>
        <w:ind w:left="1134" w:hanging="708"/>
      </w:pPr>
      <w:r w:rsidRPr="007F479F">
        <w:t>Grandparental leave is available to employees other than casual employees and employees on probation.</w:t>
      </w:r>
    </w:p>
    <w:p w14:paraId="36E68C30" w14:textId="77777777" w:rsidR="005901B5" w:rsidRPr="007F479F" w:rsidRDefault="006A6D5A" w:rsidP="00537428">
      <w:pPr>
        <w:pStyle w:val="ListParagraph"/>
        <w:numPr>
          <w:ilvl w:val="1"/>
          <w:numId w:val="500"/>
        </w:numPr>
        <w:spacing w:after="120"/>
        <w:ind w:left="1134" w:hanging="708"/>
      </w:pPr>
      <w:r w:rsidRPr="007F479F">
        <w:t>To be eligible for grandparental leave, the baby or child which the employee is providing care for must be:</w:t>
      </w:r>
    </w:p>
    <w:p w14:paraId="459CCCD4" w14:textId="77777777" w:rsidR="005901B5" w:rsidRPr="00732C45" w:rsidRDefault="006A6D5A" w:rsidP="00537428">
      <w:pPr>
        <w:pStyle w:val="ListParagraph"/>
        <w:numPr>
          <w:ilvl w:val="2"/>
          <w:numId w:val="500"/>
        </w:numPr>
        <w:spacing w:after="120"/>
        <w:ind w:left="1985" w:hanging="850"/>
      </w:pPr>
      <w:r w:rsidRPr="00732C45">
        <w:t>their grandchild; or</w:t>
      </w:r>
    </w:p>
    <w:p w14:paraId="2B6AAE1E" w14:textId="77777777" w:rsidR="005901B5" w:rsidRPr="00732C45" w:rsidRDefault="006A6D5A" w:rsidP="00537428">
      <w:pPr>
        <w:pStyle w:val="ListParagraph"/>
        <w:numPr>
          <w:ilvl w:val="2"/>
          <w:numId w:val="500"/>
        </w:numPr>
        <w:spacing w:after="120"/>
        <w:ind w:left="1985" w:hanging="850"/>
      </w:pPr>
      <w:r w:rsidRPr="00732C45">
        <w:t>their step-grandchild; or</w:t>
      </w:r>
    </w:p>
    <w:p w14:paraId="36A68B37" w14:textId="77777777" w:rsidR="005901B5" w:rsidRPr="00732C45" w:rsidRDefault="00045B89" w:rsidP="00537428">
      <w:pPr>
        <w:pStyle w:val="ListParagraph"/>
        <w:numPr>
          <w:ilvl w:val="2"/>
          <w:numId w:val="500"/>
        </w:numPr>
        <w:spacing w:after="120"/>
        <w:ind w:left="1985" w:hanging="850"/>
      </w:pPr>
      <w:r w:rsidRPr="00732C45">
        <w:t>t</w:t>
      </w:r>
      <w:r w:rsidR="006A6D5A" w:rsidRPr="00732C45">
        <w:t>heir adopted grandchild; or</w:t>
      </w:r>
    </w:p>
    <w:p w14:paraId="2E37A069" w14:textId="77777777" w:rsidR="005901B5" w:rsidRPr="00732C45" w:rsidRDefault="006A6D5A" w:rsidP="00537428">
      <w:pPr>
        <w:pStyle w:val="ListParagraph"/>
        <w:numPr>
          <w:ilvl w:val="2"/>
          <w:numId w:val="500"/>
        </w:numPr>
        <w:spacing w:after="120"/>
        <w:ind w:left="1985" w:hanging="850"/>
      </w:pPr>
      <w:r w:rsidRPr="00732C45">
        <w:t>a child for whom the employee’s child has parental or caring responsibility authorised under a law of a State or Territory.</w:t>
      </w:r>
    </w:p>
    <w:p w14:paraId="2711B769" w14:textId="77777777" w:rsidR="006A6D5A" w:rsidRPr="0092470E" w:rsidRDefault="006A6D5A" w:rsidP="00537428">
      <w:pPr>
        <w:spacing w:after="120"/>
      </w:pPr>
      <w:r w:rsidRPr="007F479F">
        <w:rPr>
          <w:u w:val="single"/>
        </w:rPr>
        <w:t>Entitlement</w:t>
      </w:r>
    </w:p>
    <w:p w14:paraId="6DB5F3C2" w14:textId="77777777" w:rsidR="005901B5" w:rsidRPr="007F479F" w:rsidRDefault="006A6D5A" w:rsidP="00537428">
      <w:pPr>
        <w:pStyle w:val="ListParagraph"/>
        <w:numPr>
          <w:ilvl w:val="1"/>
          <w:numId w:val="500"/>
        </w:numPr>
        <w:spacing w:after="120"/>
        <w:ind w:left="1134" w:hanging="708"/>
      </w:pPr>
      <w:bookmarkStart w:id="345" w:name="_Ref523230870"/>
      <w:r w:rsidRPr="007F479F">
        <w:t>An eligible employee may be granted up to fifty two weeks of grandparental leave, in relation to each grandchild under care. This leave may be taken over a period not exceeding five years.</w:t>
      </w:r>
      <w:bookmarkEnd w:id="345"/>
    </w:p>
    <w:p w14:paraId="785557A7" w14:textId="77777777" w:rsidR="005901B5" w:rsidRPr="007F479F" w:rsidRDefault="006A6D5A" w:rsidP="00537428">
      <w:pPr>
        <w:pStyle w:val="ListParagraph"/>
        <w:numPr>
          <w:ilvl w:val="1"/>
          <w:numId w:val="500"/>
        </w:numPr>
        <w:spacing w:after="120"/>
        <w:ind w:left="1134" w:hanging="708"/>
      </w:pPr>
      <w:r w:rsidRPr="007F479F">
        <w:lastRenderedPageBreak/>
        <w:t>Grandparental leave is available up until the fifth birthday of the grandchild for whom the employee is the primary care giver.</w:t>
      </w:r>
    </w:p>
    <w:p w14:paraId="7D109D5F" w14:textId="77777777" w:rsidR="005901B5" w:rsidRPr="007F479F" w:rsidRDefault="006A6D5A" w:rsidP="00537428">
      <w:pPr>
        <w:pStyle w:val="ListParagraph"/>
        <w:numPr>
          <w:ilvl w:val="1"/>
          <w:numId w:val="500"/>
        </w:numPr>
        <w:spacing w:after="120"/>
        <w:ind w:left="1134" w:hanging="708"/>
      </w:pPr>
      <w:r w:rsidRPr="007F479F">
        <w:t>Grandparental leave is non-cumulative.</w:t>
      </w:r>
    </w:p>
    <w:p w14:paraId="01724186" w14:textId="77777777" w:rsidR="005901B5" w:rsidRPr="007F479F" w:rsidRDefault="006A6D5A" w:rsidP="00537428">
      <w:pPr>
        <w:pStyle w:val="ListParagraph"/>
        <w:numPr>
          <w:ilvl w:val="1"/>
          <w:numId w:val="500"/>
        </w:numPr>
        <w:spacing w:after="120"/>
        <w:ind w:left="1134" w:hanging="708"/>
      </w:pPr>
      <w:r w:rsidRPr="007F479F">
        <w:t>The length of a period of absence on grandparental leave must be agreed between the eligible employee and the head of service.</w:t>
      </w:r>
    </w:p>
    <w:p w14:paraId="17485679" w14:textId="77777777" w:rsidR="006A6D5A" w:rsidRPr="007F479F" w:rsidRDefault="006A6D5A" w:rsidP="00537428">
      <w:pPr>
        <w:spacing w:after="120"/>
        <w:ind w:left="1440"/>
      </w:pPr>
      <w:r w:rsidRPr="007F479F">
        <w:t>Example 1: A day or part-day on an occasional basis.</w:t>
      </w:r>
    </w:p>
    <w:p w14:paraId="4D2A1A8D" w14:textId="77777777" w:rsidR="006A6D5A" w:rsidRPr="007F479F" w:rsidRDefault="006A6D5A" w:rsidP="00537428">
      <w:pPr>
        <w:spacing w:after="120"/>
        <w:ind w:left="1440"/>
      </w:pPr>
      <w:r w:rsidRPr="007F479F">
        <w:t>Example 2: A regular period of leave each week, fortnight or month.</w:t>
      </w:r>
    </w:p>
    <w:p w14:paraId="63497A36" w14:textId="77777777" w:rsidR="006A6D5A" w:rsidRPr="007F479F" w:rsidRDefault="006A6D5A" w:rsidP="00537428">
      <w:pPr>
        <w:spacing w:after="120"/>
        <w:ind w:left="1440"/>
      </w:pPr>
      <w:r w:rsidRPr="007F479F">
        <w:t>Example 3: A larger block of leave such as six or twelve months.</w:t>
      </w:r>
    </w:p>
    <w:p w14:paraId="4837062F" w14:textId="3FD1C427" w:rsidR="005901B5" w:rsidRPr="007F479F" w:rsidRDefault="006A6D5A" w:rsidP="00537428">
      <w:pPr>
        <w:pStyle w:val="ListParagraph"/>
        <w:numPr>
          <w:ilvl w:val="1"/>
          <w:numId w:val="500"/>
        </w:numPr>
        <w:spacing w:after="120"/>
        <w:ind w:left="1134" w:hanging="708"/>
      </w:pPr>
      <w:r w:rsidRPr="007F479F">
        <w:t xml:space="preserve">If an employee is absent on grandparental leave and becomes a grandparent to another grandchild, for whom they are the primary care giver, a new application must be made as per subclause </w:t>
      </w:r>
      <w:r w:rsidR="007F479F">
        <w:fldChar w:fldCharType="begin"/>
      </w:r>
      <w:r w:rsidR="007F479F">
        <w:instrText xml:space="preserve"> REF _Ref523230870 \r \h </w:instrText>
      </w:r>
      <w:r w:rsidR="005D5BB9">
        <w:instrText xml:space="preserve"> \* MERGEFORMAT </w:instrText>
      </w:r>
      <w:r w:rsidR="007F479F">
        <w:fldChar w:fldCharType="separate"/>
      </w:r>
      <w:r w:rsidR="009F4D52">
        <w:t>94.4</w:t>
      </w:r>
      <w:r w:rsidR="007F479F">
        <w:fldChar w:fldCharType="end"/>
      </w:r>
      <w:r w:rsidRPr="007F479F">
        <w:t>.</w:t>
      </w:r>
    </w:p>
    <w:p w14:paraId="01F50D73" w14:textId="77777777" w:rsidR="006A6D5A" w:rsidRPr="0092470E" w:rsidRDefault="006A6D5A" w:rsidP="00537428">
      <w:pPr>
        <w:spacing w:after="120"/>
      </w:pPr>
      <w:r w:rsidRPr="007F479F">
        <w:rPr>
          <w:u w:val="single"/>
        </w:rPr>
        <w:t>Evidence and Conditions</w:t>
      </w:r>
    </w:p>
    <w:p w14:paraId="3111961F" w14:textId="77777777" w:rsidR="005901B5" w:rsidRPr="007F479F" w:rsidRDefault="006A6D5A" w:rsidP="00537428">
      <w:pPr>
        <w:pStyle w:val="ListParagraph"/>
        <w:numPr>
          <w:ilvl w:val="1"/>
          <w:numId w:val="500"/>
        </w:numPr>
        <w:spacing w:after="120"/>
        <w:ind w:left="1134" w:hanging="708"/>
      </w:pPr>
      <w:r w:rsidRPr="007F479F">
        <w:t>An employee should discuss with their manager/supervisor, as soon as practicable, their intention to be absent on grandparental leave.</w:t>
      </w:r>
    </w:p>
    <w:p w14:paraId="0AB8F697" w14:textId="77777777" w:rsidR="005901B5" w:rsidRPr="007F479F" w:rsidRDefault="006A6D5A" w:rsidP="00537428">
      <w:pPr>
        <w:pStyle w:val="ListParagraph"/>
        <w:numPr>
          <w:ilvl w:val="1"/>
          <w:numId w:val="500"/>
        </w:numPr>
        <w:spacing w:after="120"/>
        <w:ind w:left="1134" w:hanging="708"/>
      </w:pPr>
      <w:r w:rsidRPr="007F479F">
        <w:t>An employee must make an application to the head of service to access their grandparental leave entitlement, and must include details of the period, or expected period, of the absence.</w:t>
      </w:r>
    </w:p>
    <w:p w14:paraId="74D8A25E" w14:textId="6985D09C" w:rsidR="005901B5" w:rsidRPr="007F479F" w:rsidRDefault="006A6D5A" w:rsidP="00537428">
      <w:pPr>
        <w:pStyle w:val="ListParagraph"/>
        <w:numPr>
          <w:ilvl w:val="1"/>
          <w:numId w:val="500"/>
        </w:numPr>
        <w:spacing w:after="120"/>
        <w:ind w:left="1134" w:hanging="708"/>
      </w:pPr>
      <w:r w:rsidRPr="007F479F">
        <w:t xml:space="preserve">Having considered the requirements of this clause the head of service may approve an employee’s application to access grandparental leave. A decision not to approve the leave will be taken in accordance with subclause </w:t>
      </w:r>
      <w:r w:rsidR="007F479F">
        <w:fldChar w:fldCharType="begin"/>
      </w:r>
      <w:r w:rsidR="007F479F">
        <w:instrText xml:space="preserve"> REF _Ref523229309 \r \h </w:instrText>
      </w:r>
      <w:r w:rsidR="005D5BB9">
        <w:instrText xml:space="preserve"> \* MERGEFORMAT </w:instrText>
      </w:r>
      <w:r w:rsidR="007F479F">
        <w:fldChar w:fldCharType="separate"/>
      </w:r>
      <w:r w:rsidR="009F4D52">
        <w:t>80.1</w:t>
      </w:r>
      <w:r w:rsidR="007F479F">
        <w:fldChar w:fldCharType="end"/>
      </w:r>
    </w:p>
    <w:p w14:paraId="35D9F419" w14:textId="77777777" w:rsidR="005901B5" w:rsidRPr="007F479F" w:rsidRDefault="006A6D5A" w:rsidP="00537428">
      <w:pPr>
        <w:pStyle w:val="ListParagraph"/>
        <w:numPr>
          <w:ilvl w:val="1"/>
          <w:numId w:val="500"/>
        </w:numPr>
        <w:spacing w:after="120"/>
        <w:ind w:left="1134" w:hanging="708"/>
      </w:pPr>
      <w:r w:rsidRPr="007F479F">
        <w:t>The head of service should not approve an application for grandparental leave where an employee has an annual leave balance in excess of eight weeks.</w:t>
      </w:r>
    </w:p>
    <w:p w14:paraId="057637FB" w14:textId="77777777" w:rsidR="005901B5" w:rsidRPr="007F479F" w:rsidRDefault="006A6D5A" w:rsidP="00537428">
      <w:pPr>
        <w:pStyle w:val="ListParagraph"/>
        <w:numPr>
          <w:ilvl w:val="1"/>
          <w:numId w:val="500"/>
        </w:numPr>
        <w:spacing w:after="120"/>
        <w:ind w:left="1134" w:hanging="708"/>
      </w:pPr>
      <w:r w:rsidRPr="007F479F">
        <w:t>An application for grandparental leave must include evidence in the form of:</w:t>
      </w:r>
    </w:p>
    <w:p w14:paraId="234E43F2" w14:textId="1EA9930B" w:rsidR="00E67407" w:rsidRPr="00732C45" w:rsidRDefault="006A6D5A" w:rsidP="00537428">
      <w:pPr>
        <w:pStyle w:val="ListParagraph"/>
        <w:numPr>
          <w:ilvl w:val="2"/>
          <w:numId w:val="500"/>
        </w:numPr>
        <w:spacing w:after="120"/>
        <w:ind w:left="1985" w:hanging="850"/>
      </w:pPr>
      <w:r w:rsidRPr="00732C45">
        <w:t xml:space="preserve">a statutory declaration or a medical certificate confirming the birth or the </w:t>
      </w:r>
      <w:r w:rsidR="00912E75" w:rsidRPr="00732C45">
        <w:t>estimated date of delivery</w:t>
      </w:r>
      <w:r w:rsidRPr="00732C45">
        <w:t xml:space="preserve"> of the grandchild; or</w:t>
      </w:r>
    </w:p>
    <w:p w14:paraId="0C915164" w14:textId="77777777" w:rsidR="00E67407" w:rsidRPr="00732C45" w:rsidRDefault="006A6D5A" w:rsidP="00537428">
      <w:pPr>
        <w:pStyle w:val="ListParagraph"/>
        <w:numPr>
          <w:ilvl w:val="2"/>
          <w:numId w:val="500"/>
        </w:numPr>
        <w:spacing w:after="120"/>
        <w:ind w:left="1985" w:hanging="850"/>
      </w:pPr>
      <w:r w:rsidRPr="00732C45">
        <w:t>the grandchild's adoption certificate or a statutory declaration confirming the adoption of the grandchild; or</w:t>
      </w:r>
    </w:p>
    <w:p w14:paraId="3DEC1ED4" w14:textId="77777777" w:rsidR="00E67407" w:rsidRPr="00732C45" w:rsidRDefault="006A6D5A" w:rsidP="00537428">
      <w:pPr>
        <w:pStyle w:val="ListParagraph"/>
        <w:numPr>
          <w:ilvl w:val="2"/>
          <w:numId w:val="500"/>
        </w:numPr>
        <w:spacing w:after="120"/>
        <w:ind w:left="1985" w:hanging="850"/>
      </w:pPr>
      <w:r w:rsidRPr="00732C45">
        <w:t>a letter or a statutory declaration confirming that there is an authorised care situation.</w:t>
      </w:r>
    </w:p>
    <w:p w14:paraId="26677905" w14:textId="0FBAE8CC" w:rsidR="005901B5" w:rsidRPr="007F479F" w:rsidRDefault="006A6D5A" w:rsidP="00537428">
      <w:pPr>
        <w:pStyle w:val="ListParagraph"/>
        <w:numPr>
          <w:ilvl w:val="1"/>
          <w:numId w:val="500"/>
        </w:numPr>
        <w:spacing w:after="120"/>
        <w:ind w:left="1134" w:hanging="708"/>
      </w:pPr>
      <w:r w:rsidRPr="007F479F">
        <w:t xml:space="preserve">If both grandparents are employees of the ACTPS either grandparent may be granted </w:t>
      </w:r>
      <w:r w:rsidR="00672D89" w:rsidRPr="007F479F">
        <w:t>leave,</w:t>
      </w:r>
      <w:r w:rsidRPr="007F479F">
        <w:t xml:space="preserve"> but the leave may not be taken concurrently</w:t>
      </w:r>
      <w:r w:rsidR="00042611" w:rsidRPr="007F479F">
        <w:t>.</w:t>
      </w:r>
    </w:p>
    <w:p w14:paraId="6A9A6BA9" w14:textId="77777777" w:rsidR="006A6D5A" w:rsidRPr="0092470E" w:rsidRDefault="006A6D5A" w:rsidP="00537428">
      <w:pPr>
        <w:spacing w:after="120"/>
      </w:pPr>
      <w:r w:rsidRPr="007F479F">
        <w:rPr>
          <w:u w:val="single"/>
        </w:rPr>
        <w:t>Rate of Payment</w:t>
      </w:r>
    </w:p>
    <w:p w14:paraId="41213119" w14:textId="77777777" w:rsidR="005901B5" w:rsidRPr="007F479F" w:rsidRDefault="006A6D5A" w:rsidP="00537428">
      <w:pPr>
        <w:pStyle w:val="ListParagraph"/>
        <w:numPr>
          <w:ilvl w:val="1"/>
          <w:numId w:val="500"/>
        </w:numPr>
        <w:spacing w:after="120"/>
        <w:ind w:left="1134" w:hanging="708"/>
      </w:pPr>
      <w:r w:rsidRPr="007F479F">
        <w:t>Grandparental leave will be granted without pay.</w:t>
      </w:r>
    </w:p>
    <w:p w14:paraId="31656BD7" w14:textId="77777777" w:rsidR="006A6D5A" w:rsidRPr="0092470E" w:rsidRDefault="006A6D5A" w:rsidP="00537428">
      <w:pPr>
        <w:spacing w:after="120"/>
      </w:pPr>
      <w:r w:rsidRPr="007F479F">
        <w:rPr>
          <w:u w:val="single"/>
        </w:rPr>
        <w:t>Effect on Other Entitlements</w:t>
      </w:r>
    </w:p>
    <w:p w14:paraId="1AE6F631" w14:textId="77777777" w:rsidR="005901B5" w:rsidRPr="007F479F" w:rsidRDefault="006A6D5A" w:rsidP="00537428">
      <w:pPr>
        <w:pStyle w:val="ListParagraph"/>
        <w:numPr>
          <w:ilvl w:val="1"/>
          <w:numId w:val="500"/>
        </w:numPr>
        <w:spacing w:after="120"/>
        <w:ind w:left="1134" w:hanging="708"/>
      </w:pPr>
      <w:r w:rsidRPr="007F479F">
        <w:t>Employees cannot engage in outside employment during a period of grandparental leave without the prior approval of the head of service.</w:t>
      </w:r>
    </w:p>
    <w:p w14:paraId="297F7C89" w14:textId="77777777" w:rsidR="005901B5" w:rsidRPr="007F479F" w:rsidRDefault="006A6D5A" w:rsidP="00537428">
      <w:pPr>
        <w:pStyle w:val="ListParagraph"/>
        <w:numPr>
          <w:ilvl w:val="1"/>
          <w:numId w:val="500"/>
        </w:numPr>
        <w:spacing w:after="120"/>
        <w:ind w:left="1134" w:hanging="708"/>
      </w:pPr>
      <w:r w:rsidRPr="007F479F">
        <w:t>Grandparental leave will count as service for all purposes except the accrual of annual leave and personal leave.</w:t>
      </w:r>
    </w:p>
    <w:p w14:paraId="1AD9593B" w14:textId="77777777" w:rsidR="005901B5" w:rsidRPr="007F479F" w:rsidRDefault="006A6D5A" w:rsidP="00537428">
      <w:pPr>
        <w:pStyle w:val="ListParagraph"/>
        <w:numPr>
          <w:ilvl w:val="1"/>
          <w:numId w:val="500"/>
        </w:numPr>
        <w:spacing w:after="120"/>
        <w:ind w:left="1134" w:hanging="708"/>
      </w:pPr>
      <w:r w:rsidRPr="007F479F">
        <w:t>Grandparental leave will not break continuity of service.</w:t>
      </w:r>
    </w:p>
    <w:p w14:paraId="1F40EE86" w14:textId="77777777" w:rsidR="005901B5" w:rsidRPr="007F479F" w:rsidRDefault="006A6D5A" w:rsidP="00537428">
      <w:pPr>
        <w:pStyle w:val="ListParagraph"/>
        <w:numPr>
          <w:ilvl w:val="1"/>
          <w:numId w:val="500"/>
        </w:numPr>
        <w:spacing w:after="120"/>
        <w:ind w:left="1134" w:hanging="708"/>
      </w:pPr>
      <w:r w:rsidRPr="007F479F">
        <w:lastRenderedPageBreak/>
        <w:t>Public holidays for which the employee would otherwise have been entitled to payment that fall during periods of absence on grandparental leave will not be paid as a normal public holiday.</w:t>
      </w:r>
    </w:p>
    <w:p w14:paraId="190B461A" w14:textId="063325B9" w:rsidR="006A6D5A" w:rsidRPr="0092470E" w:rsidRDefault="00912E75" w:rsidP="00537428">
      <w:pPr>
        <w:spacing w:after="120"/>
      </w:pPr>
      <w:r w:rsidRPr="007F479F">
        <w:rPr>
          <w:u w:val="single"/>
        </w:rPr>
        <w:t xml:space="preserve">Interaction with </w:t>
      </w:r>
      <w:r w:rsidR="006A6D5A" w:rsidRPr="007F479F">
        <w:rPr>
          <w:u w:val="single"/>
        </w:rPr>
        <w:t xml:space="preserve">Other Leave </w:t>
      </w:r>
      <w:r w:rsidRPr="007F479F">
        <w:rPr>
          <w:u w:val="single"/>
        </w:rPr>
        <w:t>Types</w:t>
      </w:r>
    </w:p>
    <w:p w14:paraId="608D087E" w14:textId="77777777" w:rsidR="005901B5" w:rsidRPr="007F479F" w:rsidRDefault="006A6D5A" w:rsidP="00537428">
      <w:pPr>
        <w:pStyle w:val="ListParagraph"/>
        <w:numPr>
          <w:ilvl w:val="1"/>
          <w:numId w:val="500"/>
        </w:numPr>
        <w:spacing w:after="120"/>
        <w:ind w:left="1134" w:hanging="708"/>
      </w:pPr>
      <w:r w:rsidRPr="007F479F">
        <w:t>An employee on grandparental leave may access annual leave, purchased leave or long service leave.</w:t>
      </w:r>
    </w:p>
    <w:p w14:paraId="1D8BBAB1" w14:textId="31C29CCC" w:rsidR="005901B5" w:rsidRPr="007F479F" w:rsidRDefault="006A6D5A" w:rsidP="00537428">
      <w:pPr>
        <w:pStyle w:val="ListParagraph"/>
        <w:numPr>
          <w:ilvl w:val="1"/>
          <w:numId w:val="500"/>
        </w:numPr>
        <w:spacing w:after="120"/>
        <w:ind w:left="1134" w:hanging="708"/>
      </w:pPr>
      <w:r w:rsidRPr="007F479F">
        <w:t>An application by an employee for personal leave during a period that would otherwise be grandparental leave will be granted subject to the employee providing a certificate from a</w:t>
      </w:r>
      <w:r w:rsidR="00912E75" w:rsidRPr="007F479F">
        <w:t xml:space="preserve"> registered medical practitioner or</w:t>
      </w:r>
      <w:r w:rsidRPr="007F479F">
        <w:t xml:space="preserve"> registered health professional who is operating within their scope of practice.</w:t>
      </w:r>
    </w:p>
    <w:p w14:paraId="1485E7E1" w14:textId="77777777" w:rsidR="006A6D5A" w:rsidRPr="0092470E" w:rsidRDefault="006A6D5A" w:rsidP="00537428">
      <w:pPr>
        <w:spacing w:after="120"/>
      </w:pPr>
      <w:r w:rsidRPr="007F479F">
        <w:rPr>
          <w:u w:val="single"/>
        </w:rPr>
        <w:t>Unattachment</w:t>
      </w:r>
    </w:p>
    <w:p w14:paraId="701D5277" w14:textId="77777777" w:rsidR="005901B5" w:rsidRPr="007F479F" w:rsidRDefault="006A6D5A" w:rsidP="00537428">
      <w:pPr>
        <w:pStyle w:val="ListParagraph"/>
        <w:numPr>
          <w:ilvl w:val="1"/>
          <w:numId w:val="500"/>
        </w:numPr>
        <w:spacing w:after="120"/>
        <w:ind w:left="1134" w:hanging="708"/>
      </w:pPr>
      <w:r w:rsidRPr="007F479F">
        <w:t>During an employee’s absence on grandparental leave, the head of service may, with the employee’s written consent, declare the employee unattached.</w:t>
      </w:r>
    </w:p>
    <w:p w14:paraId="2FF1941F" w14:textId="2D687F34" w:rsidR="0050698C" w:rsidRPr="00F23A74" w:rsidRDefault="0050698C" w:rsidP="004D27EC">
      <w:pPr>
        <w:pStyle w:val="Heading1"/>
      </w:pPr>
      <w:bookmarkStart w:id="346" w:name="_Ref523227918"/>
      <w:bookmarkStart w:id="347" w:name="_Ref523231362"/>
      <w:bookmarkStart w:id="348" w:name="_Toc25842964"/>
      <w:r w:rsidRPr="0072474D">
        <w:t>Adoption or permanent care leave</w:t>
      </w:r>
      <w:bookmarkEnd w:id="346"/>
      <w:bookmarkEnd w:id="347"/>
      <w:bookmarkEnd w:id="348"/>
    </w:p>
    <w:p w14:paraId="61CC2A86" w14:textId="77777777" w:rsidR="0050698C" w:rsidRPr="001529C2" w:rsidRDefault="0050698C" w:rsidP="00537428">
      <w:pPr>
        <w:spacing w:after="120"/>
        <w:rPr>
          <w:u w:val="single"/>
        </w:rPr>
      </w:pPr>
      <w:r w:rsidRPr="001529C2">
        <w:rPr>
          <w:u w:val="single"/>
        </w:rPr>
        <w:t>Purpose</w:t>
      </w:r>
    </w:p>
    <w:p w14:paraId="70883889" w14:textId="77777777" w:rsidR="005901B5" w:rsidRPr="009E5E55" w:rsidRDefault="0050698C" w:rsidP="00537428">
      <w:pPr>
        <w:pStyle w:val="ListParagraph"/>
        <w:numPr>
          <w:ilvl w:val="1"/>
          <w:numId w:val="500"/>
        </w:numPr>
        <w:spacing w:after="120"/>
        <w:ind w:left="1134" w:hanging="708"/>
      </w:pPr>
      <w:r w:rsidRPr="00505450">
        <w:t>Adoption or Permanent Care leave is available to employees to enable them to be absent from duty to:</w:t>
      </w:r>
    </w:p>
    <w:p w14:paraId="34EDC227" w14:textId="337FBDF2" w:rsidR="0050698C" w:rsidRPr="00732C45" w:rsidRDefault="0050698C" w:rsidP="00537428">
      <w:pPr>
        <w:pStyle w:val="ListParagraph"/>
        <w:numPr>
          <w:ilvl w:val="2"/>
          <w:numId w:val="500"/>
        </w:numPr>
        <w:spacing w:after="120"/>
        <w:ind w:left="1985" w:hanging="850"/>
      </w:pPr>
      <w:r w:rsidRPr="00F23A74">
        <w:t xml:space="preserve">care for and bond with an adopted child or a child for whom the employee has a permanent caring responsibility, including kinship arrangements, </w:t>
      </w:r>
      <w:r w:rsidR="005415E1" w:rsidRPr="00167A48">
        <w:t>where the child is under the age of</w:t>
      </w:r>
      <w:r w:rsidRPr="00732C45">
        <w:t xml:space="preserve"> eighteen; and</w:t>
      </w:r>
    </w:p>
    <w:p w14:paraId="203E18AE" w14:textId="77777777" w:rsidR="0050698C" w:rsidRPr="00505450" w:rsidRDefault="0050698C" w:rsidP="00537428">
      <w:pPr>
        <w:pStyle w:val="ListParagraph"/>
        <w:numPr>
          <w:ilvl w:val="2"/>
          <w:numId w:val="500"/>
        </w:numPr>
        <w:spacing w:after="120"/>
        <w:ind w:left="1985" w:hanging="850"/>
      </w:pPr>
      <w:r w:rsidRPr="00732C45">
        <w:t xml:space="preserve">support the protection of the family and children under the </w:t>
      </w:r>
      <w:r w:rsidRPr="001B0CC0">
        <w:rPr>
          <w:i/>
        </w:rPr>
        <w:t>Human Rights Act 2004</w:t>
      </w:r>
      <w:r w:rsidRPr="00505450">
        <w:t xml:space="preserve"> a</w:t>
      </w:r>
      <w:r w:rsidRPr="009E5E55">
        <w:t xml:space="preserve">nd the </w:t>
      </w:r>
      <w:r w:rsidRPr="001B0CC0">
        <w:rPr>
          <w:i/>
        </w:rPr>
        <w:t>Children and Young People Act 2008</w:t>
      </w:r>
      <w:r w:rsidRPr="00505450">
        <w:t>.</w:t>
      </w:r>
    </w:p>
    <w:p w14:paraId="09457BC5" w14:textId="77777777" w:rsidR="0050698C" w:rsidRPr="00F23A74" w:rsidRDefault="0050698C" w:rsidP="00537428">
      <w:pPr>
        <w:spacing w:after="120"/>
        <w:rPr>
          <w:u w:val="single"/>
        </w:rPr>
      </w:pPr>
      <w:r w:rsidRPr="00F23A74">
        <w:rPr>
          <w:u w:val="single"/>
        </w:rPr>
        <w:t>Eligibility</w:t>
      </w:r>
    </w:p>
    <w:p w14:paraId="49A9DCA7" w14:textId="58286A1E" w:rsidR="005901B5" w:rsidRPr="00732C45" w:rsidRDefault="0050698C" w:rsidP="00537428">
      <w:pPr>
        <w:pStyle w:val="ListParagraph"/>
        <w:numPr>
          <w:ilvl w:val="1"/>
          <w:numId w:val="500"/>
        </w:numPr>
        <w:spacing w:after="120"/>
        <w:ind w:left="1134" w:hanging="708"/>
      </w:pPr>
      <w:r w:rsidRPr="00505450">
        <w:t xml:space="preserve">Paid adoption or permanent care leave is available to </w:t>
      </w:r>
      <w:r w:rsidR="005415E1" w:rsidRPr="009E5E55">
        <w:t xml:space="preserve">an </w:t>
      </w:r>
      <w:r w:rsidRPr="00F23A74">
        <w:t>employee</w:t>
      </w:r>
      <w:r w:rsidRPr="00E45614">
        <w:t xml:space="preserve"> other than </w:t>
      </w:r>
      <w:r w:rsidR="005415E1" w:rsidRPr="00167A48">
        <w:t xml:space="preserve">a </w:t>
      </w:r>
      <w:r w:rsidRPr="00167A48">
        <w:t>casual empl</w:t>
      </w:r>
      <w:r w:rsidRPr="00732C45">
        <w:t xml:space="preserve">oyee who </w:t>
      </w:r>
      <w:r w:rsidR="005415E1" w:rsidRPr="00732C45">
        <w:t xml:space="preserve">is </w:t>
      </w:r>
      <w:r w:rsidRPr="00732C45">
        <w:t>the primary care giver of an adopted child or a child for whom the employee has a permanent caring responsibility</w:t>
      </w:r>
      <w:r w:rsidR="005415E1" w:rsidRPr="00732C45">
        <w:t>,</w:t>
      </w:r>
      <w:r w:rsidRPr="00732C45">
        <w:t xml:space="preserve"> </w:t>
      </w:r>
      <w:r w:rsidR="005415E1" w:rsidRPr="00732C45">
        <w:t>where the child is under the age of eighteen</w:t>
      </w:r>
      <w:r w:rsidRPr="00732C45">
        <w:t xml:space="preserve">. </w:t>
      </w:r>
    </w:p>
    <w:p w14:paraId="44C6E823" w14:textId="2CED509C" w:rsidR="005415E1" w:rsidRPr="00732C45" w:rsidRDefault="005415E1" w:rsidP="00537428">
      <w:pPr>
        <w:pStyle w:val="ListParagraph"/>
        <w:numPr>
          <w:ilvl w:val="1"/>
          <w:numId w:val="500"/>
        </w:numPr>
        <w:spacing w:after="120"/>
        <w:ind w:left="1134" w:hanging="708"/>
      </w:pPr>
      <w:r w:rsidRPr="00732C45">
        <w:t xml:space="preserve">An employee providing foster care under a Concurrency Care Foster Care Program described in </w:t>
      </w:r>
      <w:r w:rsidR="00C43D27">
        <w:t>clause</w:t>
      </w:r>
      <w:r w:rsidRPr="00732C45">
        <w:t xml:space="preserve"> </w:t>
      </w:r>
      <w:r w:rsidR="007F479F">
        <w:fldChar w:fldCharType="begin"/>
      </w:r>
      <w:r w:rsidR="007F479F">
        <w:instrText xml:space="preserve"> REF _Ref523230961 \r \h </w:instrText>
      </w:r>
      <w:r w:rsidR="005D5BB9">
        <w:instrText xml:space="preserve"> \* MERGEFORMAT </w:instrText>
      </w:r>
      <w:r w:rsidR="007F479F">
        <w:fldChar w:fldCharType="separate"/>
      </w:r>
      <w:r w:rsidR="009F4D52">
        <w:t>97</w:t>
      </w:r>
      <w:r w:rsidR="007F479F">
        <w:fldChar w:fldCharType="end"/>
      </w:r>
      <w:r w:rsidRPr="00732C45">
        <w:t xml:space="preserve"> will be treated as having a permanent caring </w:t>
      </w:r>
      <w:r w:rsidR="00672D89" w:rsidRPr="00732C45">
        <w:t>responsibility and</w:t>
      </w:r>
      <w:r w:rsidRPr="00732C45">
        <w:t xml:space="preserve"> be eligible for Adoption or Permanent Care leave subject to the terms of this clause.</w:t>
      </w:r>
    </w:p>
    <w:p w14:paraId="1DC46953" w14:textId="77777777" w:rsidR="005415E1" w:rsidRPr="00732C45" w:rsidRDefault="005415E1" w:rsidP="00537428">
      <w:pPr>
        <w:pStyle w:val="ListParagraph"/>
        <w:numPr>
          <w:ilvl w:val="1"/>
          <w:numId w:val="500"/>
        </w:numPr>
        <w:spacing w:after="120"/>
        <w:ind w:left="1134" w:hanging="708"/>
      </w:pPr>
      <w:r w:rsidRPr="00732C45">
        <w:t>An employee who:</w:t>
      </w:r>
    </w:p>
    <w:p w14:paraId="13094A21" w14:textId="77777777" w:rsidR="005415E1" w:rsidRPr="00732C45" w:rsidRDefault="005415E1" w:rsidP="00537428">
      <w:pPr>
        <w:pStyle w:val="ListParagraph"/>
        <w:numPr>
          <w:ilvl w:val="2"/>
          <w:numId w:val="500"/>
        </w:numPr>
        <w:spacing w:after="120"/>
        <w:ind w:left="1985" w:hanging="851"/>
      </w:pPr>
      <w:r w:rsidRPr="00732C45">
        <w:t>is granted adoption or permanent care leave in respect of a child being cared for under a Concurrency Care Foster Care Program; and</w:t>
      </w:r>
    </w:p>
    <w:p w14:paraId="666D9792" w14:textId="77777777" w:rsidR="005415E1" w:rsidRPr="00732C45" w:rsidRDefault="005415E1" w:rsidP="00537428">
      <w:pPr>
        <w:pStyle w:val="ListParagraph"/>
        <w:numPr>
          <w:ilvl w:val="2"/>
          <w:numId w:val="500"/>
        </w:numPr>
        <w:spacing w:after="120"/>
        <w:ind w:left="1985" w:hanging="851"/>
      </w:pPr>
      <w:r w:rsidRPr="00732C45">
        <w:t>subsequently enters into an adoption or permanent care arrangement for that child</w:t>
      </w:r>
    </w:p>
    <w:p w14:paraId="155CB61A" w14:textId="77777777" w:rsidR="005415E1" w:rsidRPr="00732C45" w:rsidRDefault="005415E1" w:rsidP="00537428">
      <w:pPr>
        <w:pStyle w:val="ListParagraph"/>
        <w:spacing w:after="120"/>
        <w:ind w:left="1134"/>
      </w:pPr>
      <w:r w:rsidRPr="00732C45">
        <w:t xml:space="preserve">will not be eligible for any further grant of adoption or permanent care leave for that child. </w:t>
      </w:r>
    </w:p>
    <w:p w14:paraId="1482D354" w14:textId="4DC1359D" w:rsidR="005901B5" w:rsidRPr="00732C45" w:rsidRDefault="0050698C" w:rsidP="00537428">
      <w:pPr>
        <w:pStyle w:val="ListParagraph"/>
        <w:numPr>
          <w:ilvl w:val="1"/>
          <w:numId w:val="500"/>
        </w:numPr>
        <w:spacing w:after="120"/>
        <w:ind w:left="1134" w:hanging="708"/>
      </w:pPr>
      <w:r w:rsidRPr="00732C45">
        <w:t xml:space="preserve">An employee who has completed at least twelve months continuous service, including recognised prior service, </w:t>
      </w:r>
      <w:r w:rsidR="005415E1" w:rsidRPr="00732C45">
        <w:t xml:space="preserve">immediately prior to commencing a period of adoption or permanent care leave, </w:t>
      </w:r>
      <w:r w:rsidRPr="00732C45">
        <w:t>is eligible for adoption or permanent care leave.</w:t>
      </w:r>
    </w:p>
    <w:p w14:paraId="79F1FD20" w14:textId="77777777" w:rsidR="005901B5" w:rsidRPr="00732C45" w:rsidRDefault="0050698C" w:rsidP="00537428">
      <w:pPr>
        <w:pStyle w:val="ListParagraph"/>
        <w:numPr>
          <w:ilvl w:val="1"/>
          <w:numId w:val="500"/>
        </w:numPr>
        <w:spacing w:after="120"/>
        <w:ind w:left="1134" w:hanging="708"/>
      </w:pPr>
      <w:r w:rsidRPr="00732C45">
        <w:t>An employee who is eligible for paid primary care giver leave is not eligible for adoption or permanent care leave.</w:t>
      </w:r>
    </w:p>
    <w:p w14:paraId="5388BCFE" w14:textId="77777777" w:rsidR="005901B5" w:rsidRPr="00732C45" w:rsidRDefault="0050698C" w:rsidP="00537428">
      <w:pPr>
        <w:pStyle w:val="ListParagraph"/>
        <w:numPr>
          <w:ilvl w:val="1"/>
          <w:numId w:val="500"/>
        </w:numPr>
        <w:spacing w:after="120"/>
        <w:ind w:left="1134" w:hanging="708"/>
      </w:pPr>
      <w:r w:rsidRPr="00732C45">
        <w:t xml:space="preserve">An employee who completes twelve months of </w:t>
      </w:r>
      <w:r w:rsidR="0086695E" w:rsidRPr="00732C45">
        <w:t xml:space="preserve">continuous </w:t>
      </w:r>
      <w:r w:rsidRPr="00732C45">
        <w:t xml:space="preserve">service within eighteen weeks of becoming the primary care giver for an adopted child or a child for whom the employee has a permanent caring responsibility is eligible for adoption or permanent care leave for the period between completing twelve </w:t>
      </w:r>
      <w:r w:rsidRPr="00732C45">
        <w:lastRenderedPageBreak/>
        <w:t>months of qualifying service and the end of the first eighteen weeks of becoming the primary care giver of the child.</w:t>
      </w:r>
    </w:p>
    <w:p w14:paraId="3FC74C97" w14:textId="77777777" w:rsidR="0050698C" w:rsidRPr="00732C45" w:rsidRDefault="0050698C" w:rsidP="00537428">
      <w:pPr>
        <w:spacing w:after="120"/>
        <w:rPr>
          <w:u w:val="single"/>
        </w:rPr>
      </w:pPr>
      <w:r w:rsidRPr="00732C45">
        <w:rPr>
          <w:u w:val="single"/>
        </w:rPr>
        <w:t>Entitlement</w:t>
      </w:r>
    </w:p>
    <w:p w14:paraId="5BD22168" w14:textId="2E71BA52" w:rsidR="005901B5" w:rsidRPr="00167A48" w:rsidRDefault="0050698C" w:rsidP="00537428">
      <w:pPr>
        <w:pStyle w:val="ListParagraph"/>
        <w:numPr>
          <w:ilvl w:val="1"/>
          <w:numId w:val="500"/>
        </w:numPr>
        <w:spacing w:after="120"/>
        <w:ind w:left="1134" w:hanging="708"/>
      </w:pPr>
      <w:bookmarkStart w:id="349" w:name="_Ref523231039"/>
      <w:r w:rsidRPr="00505450">
        <w:t>An eligible employee is entitled to eighteen weeks of paid leave in r</w:t>
      </w:r>
      <w:r w:rsidRPr="009E5E55">
        <w:t>elation to each occasion of adoption or commencement of a permanent caring responsibility</w:t>
      </w:r>
      <w:r w:rsidR="005415E1" w:rsidRPr="00F23A74">
        <w:t xml:space="preserve">, less any leave taken in accordance with clause </w:t>
      </w:r>
      <w:r w:rsidR="00672D89">
        <w:t>96</w:t>
      </w:r>
      <w:r w:rsidR="005415E1" w:rsidRPr="00F23A74">
        <w:t xml:space="preserve"> in </w:t>
      </w:r>
      <w:r w:rsidR="005415E1" w:rsidRPr="00E45614">
        <w:t>the same twelve month period in relation to the same child</w:t>
      </w:r>
      <w:r w:rsidRPr="00167A48">
        <w:t>.</w:t>
      </w:r>
      <w:bookmarkEnd w:id="349"/>
    </w:p>
    <w:p w14:paraId="275889D8" w14:textId="77777777" w:rsidR="005901B5" w:rsidRPr="007F479F" w:rsidRDefault="0050698C" w:rsidP="00537428">
      <w:pPr>
        <w:pStyle w:val="ListParagraph"/>
        <w:numPr>
          <w:ilvl w:val="1"/>
          <w:numId w:val="500"/>
        </w:numPr>
        <w:spacing w:after="120"/>
        <w:ind w:left="1134" w:hanging="708"/>
      </w:pPr>
      <w:r w:rsidRPr="007F479F">
        <w:t>A casual employee is entitled to unpaid pre-adoption leave in accordance with the provisions of the National Employment Standards.</w:t>
      </w:r>
    </w:p>
    <w:p w14:paraId="0AACEF00" w14:textId="7D3BCF74" w:rsidR="005901B5" w:rsidRPr="00732C45" w:rsidRDefault="0050698C" w:rsidP="00537428">
      <w:pPr>
        <w:pStyle w:val="ListParagraph"/>
        <w:numPr>
          <w:ilvl w:val="1"/>
          <w:numId w:val="500"/>
        </w:numPr>
        <w:spacing w:after="120"/>
        <w:ind w:left="1134" w:hanging="708"/>
      </w:pPr>
      <w:r w:rsidRPr="00732C45">
        <w:t xml:space="preserve">To avoid doubt, the entitlement under subclause </w:t>
      </w:r>
      <w:r w:rsidR="007F479F">
        <w:fldChar w:fldCharType="begin"/>
      </w:r>
      <w:r w:rsidR="007F479F">
        <w:instrText xml:space="preserve"> REF _Ref523231039 \r \h </w:instrText>
      </w:r>
      <w:r w:rsidR="005D5BB9">
        <w:instrText xml:space="preserve"> \* MERGEFORMAT </w:instrText>
      </w:r>
      <w:r w:rsidR="007F479F">
        <w:fldChar w:fldCharType="separate"/>
      </w:r>
      <w:r w:rsidR="009F4D52">
        <w:t>95.8</w:t>
      </w:r>
      <w:r w:rsidR="007F479F">
        <w:fldChar w:fldCharType="end"/>
      </w:r>
      <w:r w:rsidRPr="00732C45">
        <w:t xml:space="preserve"> does not increase when the adoption or permanent caring responsibility involves more than one child at the time of application.</w:t>
      </w:r>
    </w:p>
    <w:p w14:paraId="27598A13" w14:textId="77777777" w:rsidR="005901B5" w:rsidRPr="00732C45" w:rsidRDefault="0050698C" w:rsidP="00537428">
      <w:pPr>
        <w:pStyle w:val="ListParagraph"/>
        <w:numPr>
          <w:ilvl w:val="1"/>
          <w:numId w:val="500"/>
        </w:numPr>
        <w:spacing w:after="120"/>
        <w:ind w:left="1134" w:hanging="708"/>
      </w:pPr>
      <w:r w:rsidRPr="00732C45">
        <w:t>Adoption and permanent care leave is non-cumulative.</w:t>
      </w:r>
    </w:p>
    <w:p w14:paraId="3112C1C9" w14:textId="77777777" w:rsidR="005901B5" w:rsidRPr="00732C45" w:rsidRDefault="0050698C" w:rsidP="00537428">
      <w:pPr>
        <w:pStyle w:val="ListParagraph"/>
        <w:numPr>
          <w:ilvl w:val="1"/>
          <w:numId w:val="500"/>
        </w:numPr>
        <w:spacing w:after="120"/>
        <w:ind w:left="1134" w:hanging="708"/>
      </w:pPr>
      <w:r w:rsidRPr="00732C45">
        <w:t>An employee is entitled to return to work in accordance with the provisions in the National Employment Standards.</w:t>
      </w:r>
    </w:p>
    <w:p w14:paraId="7FEE9002" w14:textId="77777777" w:rsidR="0050698C" w:rsidRPr="00F23A74" w:rsidRDefault="0050698C" w:rsidP="00537428">
      <w:pPr>
        <w:spacing w:after="120"/>
        <w:rPr>
          <w:u w:val="single"/>
        </w:rPr>
      </w:pPr>
      <w:r w:rsidRPr="00F23A74">
        <w:rPr>
          <w:u w:val="single"/>
        </w:rPr>
        <w:t>Evidence and Conditions</w:t>
      </w:r>
    </w:p>
    <w:p w14:paraId="7E179775" w14:textId="77777777" w:rsidR="005901B5" w:rsidRPr="00F23A74" w:rsidRDefault="0050698C" w:rsidP="00537428">
      <w:pPr>
        <w:pStyle w:val="ListParagraph"/>
        <w:numPr>
          <w:ilvl w:val="1"/>
          <w:numId w:val="500"/>
        </w:numPr>
        <w:spacing w:after="120"/>
        <w:ind w:left="1134" w:hanging="708"/>
      </w:pPr>
      <w:r w:rsidRPr="00505450">
        <w:t>An employee should discuss with their manager/supervisor,</w:t>
      </w:r>
      <w:r w:rsidRPr="009E5E55">
        <w:t xml:space="preserve"> as soon practicable, their intention to be absent on adoption or permanent carer leave.</w:t>
      </w:r>
    </w:p>
    <w:p w14:paraId="6A1A51B9" w14:textId="77777777" w:rsidR="005901B5" w:rsidRPr="00E45614" w:rsidRDefault="0050698C" w:rsidP="00537428">
      <w:pPr>
        <w:pStyle w:val="ListParagraph"/>
        <w:numPr>
          <w:ilvl w:val="1"/>
          <w:numId w:val="500"/>
        </w:numPr>
        <w:spacing w:after="120"/>
        <w:ind w:left="1134" w:hanging="708"/>
      </w:pPr>
      <w:r w:rsidRPr="00F23A74">
        <w:t>An employee must make an application to the head of servi</w:t>
      </w:r>
      <w:r w:rsidRPr="001529C2">
        <w:t>ce to access their adoption or permanent care leave.</w:t>
      </w:r>
    </w:p>
    <w:p w14:paraId="0EBE078B" w14:textId="77777777" w:rsidR="005901B5" w:rsidRPr="00732C45" w:rsidRDefault="0050698C" w:rsidP="00537428">
      <w:pPr>
        <w:pStyle w:val="ListParagraph"/>
        <w:numPr>
          <w:ilvl w:val="1"/>
          <w:numId w:val="500"/>
        </w:numPr>
        <w:spacing w:after="120"/>
        <w:ind w:left="1134" w:hanging="708"/>
      </w:pPr>
      <w:r w:rsidRPr="00167A48">
        <w:t>The employee must provide the head of service with appropriate evidence concerning the reasons for and circumstances under which the adoption or permanent care leave application is made, which may includ</w:t>
      </w:r>
      <w:r w:rsidRPr="00732C45">
        <w:t>e:</w:t>
      </w:r>
    </w:p>
    <w:p w14:paraId="2B34111A" w14:textId="77777777" w:rsidR="0050698C" w:rsidRPr="00732C45" w:rsidRDefault="0050698C" w:rsidP="00537428">
      <w:pPr>
        <w:pStyle w:val="ListParagraph"/>
        <w:numPr>
          <w:ilvl w:val="2"/>
          <w:numId w:val="500"/>
        </w:numPr>
        <w:spacing w:after="120"/>
        <w:ind w:left="1985" w:hanging="850"/>
      </w:pPr>
      <w:r w:rsidRPr="00732C45">
        <w:t>documents from an adoption authority concerning the adoption; or</w:t>
      </w:r>
    </w:p>
    <w:p w14:paraId="16164E9A" w14:textId="77777777" w:rsidR="005415E1" w:rsidRPr="00505450" w:rsidRDefault="0050698C" w:rsidP="00537428">
      <w:pPr>
        <w:pStyle w:val="ListParagraph"/>
        <w:numPr>
          <w:ilvl w:val="2"/>
          <w:numId w:val="500"/>
        </w:numPr>
        <w:spacing w:after="120"/>
        <w:ind w:left="1985" w:hanging="850"/>
      </w:pPr>
      <w:r w:rsidRPr="00732C45">
        <w:t xml:space="preserve">an authorisation as a kinship carer made under the </w:t>
      </w:r>
      <w:r w:rsidRPr="001B0CC0">
        <w:rPr>
          <w:i/>
        </w:rPr>
        <w:t>Children and Young Peoples Act 2008</w:t>
      </w:r>
      <w:r w:rsidR="005415E1" w:rsidRPr="00505450">
        <w:t>; or</w:t>
      </w:r>
    </w:p>
    <w:p w14:paraId="0780CF5E" w14:textId="665B0CFD" w:rsidR="0050698C" w:rsidRPr="00E45614" w:rsidRDefault="005415E1" w:rsidP="00537428">
      <w:pPr>
        <w:pStyle w:val="ListParagraph"/>
        <w:numPr>
          <w:ilvl w:val="2"/>
          <w:numId w:val="500"/>
        </w:numPr>
        <w:spacing w:after="120"/>
        <w:ind w:left="1985" w:hanging="850"/>
      </w:pPr>
      <w:r w:rsidRPr="009E5E55">
        <w:t>documents confirming that an arrangement consistent with the terms ser out in clause</w:t>
      </w:r>
      <w:r w:rsidRPr="00F23A74">
        <w:t xml:space="preserve"> </w:t>
      </w:r>
      <w:r w:rsidR="007F479F">
        <w:fldChar w:fldCharType="begin"/>
      </w:r>
      <w:r w:rsidR="007F479F">
        <w:instrText xml:space="preserve"> REF _Ref523230961 \r \h </w:instrText>
      </w:r>
      <w:r w:rsidR="005D5BB9">
        <w:instrText xml:space="preserve"> \* MERGEFORMAT </w:instrText>
      </w:r>
      <w:r w:rsidR="007F479F">
        <w:fldChar w:fldCharType="separate"/>
      </w:r>
      <w:r w:rsidR="009F4D52">
        <w:t>97</w:t>
      </w:r>
      <w:r w:rsidR="007F479F">
        <w:fldChar w:fldCharType="end"/>
      </w:r>
      <w:r w:rsidRPr="00F23A74">
        <w:t xml:space="preserve"> applies.</w:t>
      </w:r>
    </w:p>
    <w:p w14:paraId="739FF01C" w14:textId="44D977A9" w:rsidR="005901B5" w:rsidRPr="00732C45" w:rsidRDefault="0050698C" w:rsidP="00537428">
      <w:pPr>
        <w:pStyle w:val="ListParagraph"/>
        <w:numPr>
          <w:ilvl w:val="1"/>
          <w:numId w:val="500"/>
        </w:numPr>
        <w:spacing w:after="120"/>
        <w:ind w:left="1134" w:hanging="708"/>
      </w:pPr>
      <w:r w:rsidRPr="00167A48">
        <w:t xml:space="preserve">In all cases details of leave being taken by </w:t>
      </w:r>
      <w:r w:rsidR="005415E1" w:rsidRPr="00167A48">
        <w:t>other persons in relation to the same child</w:t>
      </w:r>
      <w:r w:rsidRPr="00732C45">
        <w:t xml:space="preserve"> must be provided.</w:t>
      </w:r>
    </w:p>
    <w:p w14:paraId="59CB4D65" w14:textId="65D07139" w:rsidR="005901B5" w:rsidRPr="00732C45" w:rsidRDefault="0050698C" w:rsidP="00537428">
      <w:pPr>
        <w:pStyle w:val="ListParagraph"/>
        <w:numPr>
          <w:ilvl w:val="1"/>
          <w:numId w:val="500"/>
        </w:numPr>
        <w:spacing w:after="120"/>
        <w:ind w:left="1134" w:hanging="708"/>
      </w:pPr>
      <w:r w:rsidRPr="00732C45">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partner. </w:t>
      </w:r>
    </w:p>
    <w:p w14:paraId="6764F2D5" w14:textId="089487F4" w:rsidR="005901B5" w:rsidRPr="00732C45" w:rsidRDefault="0050698C" w:rsidP="00537428">
      <w:pPr>
        <w:pStyle w:val="ListParagraph"/>
        <w:numPr>
          <w:ilvl w:val="1"/>
          <w:numId w:val="500"/>
        </w:numPr>
        <w:spacing w:after="120"/>
        <w:ind w:left="1134" w:hanging="708"/>
      </w:pPr>
      <w:r w:rsidRPr="00732C45">
        <w:t xml:space="preserve">Before granting leave the head of service must be satisfied that the employee </w:t>
      </w:r>
      <w:r w:rsidR="005415E1" w:rsidRPr="00732C45">
        <w:t>is</w:t>
      </w:r>
      <w:r w:rsidRPr="00732C45">
        <w:t xml:space="preserve"> the primary care giver.</w:t>
      </w:r>
    </w:p>
    <w:p w14:paraId="0354FFF6" w14:textId="77777777" w:rsidR="005901B5" w:rsidRPr="00732C45" w:rsidRDefault="0050698C" w:rsidP="00537428">
      <w:pPr>
        <w:pStyle w:val="ListParagraph"/>
        <w:numPr>
          <w:ilvl w:val="1"/>
          <w:numId w:val="500"/>
        </w:numPr>
        <w:spacing w:after="120"/>
        <w:ind w:left="1134" w:hanging="708"/>
      </w:pPr>
      <w:r w:rsidRPr="00732C45">
        <w:t xml:space="preserve">Adoption or permanent care leave may commence up to one week prior to the date the employee assumes permanent caring responsibility for the child but not later than the formal commencement of the adoption or permanent caring responsibility, unless exceptional circumstances apply. </w:t>
      </w:r>
    </w:p>
    <w:p w14:paraId="6EEC3171" w14:textId="17037DAF" w:rsidR="005901B5" w:rsidRPr="00732C45" w:rsidRDefault="0050698C" w:rsidP="00537428">
      <w:pPr>
        <w:pStyle w:val="ListParagraph"/>
        <w:numPr>
          <w:ilvl w:val="1"/>
          <w:numId w:val="500"/>
        </w:numPr>
        <w:spacing w:after="120"/>
        <w:ind w:left="1134" w:hanging="708"/>
      </w:pPr>
      <w:r w:rsidRPr="00732C45">
        <w:t>In all cases, the child</w:t>
      </w:r>
      <w:r w:rsidR="005415E1" w:rsidRPr="00732C45">
        <w:t xml:space="preserve"> </w:t>
      </w:r>
      <w:r w:rsidRPr="00732C45">
        <w:t xml:space="preserve">must be under the age of eighteen </w:t>
      </w:r>
      <w:r w:rsidR="005415E1" w:rsidRPr="00732C45">
        <w:t xml:space="preserve">on </w:t>
      </w:r>
      <w:r w:rsidRPr="00732C45">
        <w:t>the date the employee assumes permanent responsibility for the child for leave to be approved.</w:t>
      </w:r>
    </w:p>
    <w:p w14:paraId="1DD6E2CF" w14:textId="77777777" w:rsidR="005973C4" w:rsidRDefault="005973C4">
      <w:pPr>
        <w:spacing w:after="0" w:line="240" w:lineRule="auto"/>
        <w:rPr>
          <w:u w:val="single"/>
        </w:rPr>
      </w:pPr>
      <w:r>
        <w:rPr>
          <w:u w:val="single"/>
        </w:rPr>
        <w:br w:type="page"/>
      </w:r>
    </w:p>
    <w:p w14:paraId="7631BB47" w14:textId="6AA3829E" w:rsidR="0050698C" w:rsidRPr="00732C45" w:rsidRDefault="0050698C" w:rsidP="00537428">
      <w:pPr>
        <w:spacing w:after="120"/>
        <w:rPr>
          <w:u w:val="single"/>
        </w:rPr>
      </w:pPr>
      <w:r w:rsidRPr="00732C45">
        <w:rPr>
          <w:u w:val="single"/>
        </w:rPr>
        <w:lastRenderedPageBreak/>
        <w:t>Rate of Payment</w:t>
      </w:r>
    </w:p>
    <w:p w14:paraId="6CEA940B" w14:textId="77777777" w:rsidR="005901B5" w:rsidRPr="009E5E55" w:rsidRDefault="0050698C" w:rsidP="00537428">
      <w:pPr>
        <w:pStyle w:val="ListParagraph"/>
        <w:numPr>
          <w:ilvl w:val="1"/>
          <w:numId w:val="500"/>
        </w:numPr>
        <w:spacing w:after="120"/>
        <w:ind w:left="1134" w:hanging="708"/>
      </w:pPr>
      <w:r w:rsidRPr="00505450">
        <w:t xml:space="preserve">Adoption or permanent care leave will be granted with pay, except for unpaid pre-adoption leave for casual employees. </w:t>
      </w:r>
    </w:p>
    <w:p w14:paraId="7E3E5092" w14:textId="77777777" w:rsidR="005901B5" w:rsidRPr="00167A48" w:rsidRDefault="0050698C" w:rsidP="00537428">
      <w:pPr>
        <w:pStyle w:val="ListParagraph"/>
        <w:numPr>
          <w:ilvl w:val="1"/>
          <w:numId w:val="500"/>
        </w:numPr>
        <w:spacing w:after="120"/>
        <w:ind w:left="1134" w:hanging="708"/>
      </w:pPr>
      <w:bookmarkStart w:id="350" w:name="_Ref523231197"/>
      <w:r w:rsidRPr="00F23A74">
        <w:t>The rate of payment to be paid to the employee during a paid period of adoption or permanent care leave is the same rate as would be paid if the employee was grante</w:t>
      </w:r>
      <w:r w:rsidRPr="00E45614">
        <w:t>d personal leave.</w:t>
      </w:r>
      <w:bookmarkEnd w:id="350"/>
      <w:r w:rsidRPr="00E45614">
        <w:t xml:space="preserve"> </w:t>
      </w:r>
    </w:p>
    <w:p w14:paraId="37A5E481" w14:textId="0F9CD226" w:rsidR="005901B5" w:rsidRPr="00732C45" w:rsidRDefault="0050698C" w:rsidP="00537428">
      <w:pPr>
        <w:pStyle w:val="ListParagraph"/>
        <w:numPr>
          <w:ilvl w:val="1"/>
          <w:numId w:val="500"/>
        </w:numPr>
        <w:spacing w:after="120"/>
        <w:ind w:left="1134" w:hanging="708"/>
      </w:pPr>
      <w:bookmarkStart w:id="351" w:name="_Ref523231209"/>
      <w:r w:rsidRPr="00732C45">
        <w:t xml:space="preserve">Despite sub-clause </w:t>
      </w:r>
      <w:r w:rsidR="007F479F">
        <w:fldChar w:fldCharType="begin"/>
      </w:r>
      <w:r w:rsidR="007F479F">
        <w:instrText xml:space="preserve"> REF _Ref523231197 \r \h </w:instrText>
      </w:r>
      <w:r w:rsidR="005D5BB9">
        <w:instrText xml:space="preserve"> \* MERGEFORMAT </w:instrText>
      </w:r>
      <w:r w:rsidR="007F479F">
        <w:fldChar w:fldCharType="separate"/>
      </w:r>
      <w:r w:rsidR="009F4D52">
        <w:t>95.22</w:t>
      </w:r>
      <w:r w:rsidR="007F479F">
        <w:fldChar w:fldCharType="end"/>
      </w:r>
      <w:r w:rsidRPr="00732C45">
        <w:t>, where an employee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w:t>
      </w:r>
      <w:r w:rsidR="001A571D" w:rsidRPr="00732C45">
        <w:t xml:space="preserve">doption or permanent care leave, which will be capped at full time rates, </w:t>
      </w:r>
      <w:r w:rsidRPr="00732C45">
        <w:t>will be calculated by using the average of their ordinary hours of work, excluding any periods of leave without pay, for the twelve month period immediately before the period of adoption or permanent care leave commences.</w:t>
      </w:r>
      <w:bookmarkEnd w:id="351"/>
    </w:p>
    <w:p w14:paraId="723BFF41" w14:textId="6395E753" w:rsidR="005901B5" w:rsidRPr="00732C45" w:rsidRDefault="0050698C" w:rsidP="00537428">
      <w:pPr>
        <w:pStyle w:val="ListParagraph"/>
        <w:numPr>
          <w:ilvl w:val="1"/>
          <w:numId w:val="500"/>
        </w:numPr>
        <w:spacing w:after="120"/>
        <w:ind w:left="1134" w:hanging="708"/>
      </w:pPr>
      <w:r w:rsidRPr="00732C45">
        <w:t xml:space="preserve">To avoid doubt, an employee’s status and all other entitlements remain unaltered by the operation of sub-clause </w:t>
      </w:r>
      <w:r w:rsidR="007F479F">
        <w:fldChar w:fldCharType="begin"/>
      </w:r>
      <w:r w:rsidR="007F479F">
        <w:instrText xml:space="preserve"> REF _Ref523231209 \r \h </w:instrText>
      </w:r>
      <w:r w:rsidR="005D5BB9">
        <w:instrText xml:space="preserve"> \* MERGEFORMAT </w:instrText>
      </w:r>
      <w:r w:rsidR="007F479F">
        <w:fldChar w:fldCharType="separate"/>
      </w:r>
      <w:r w:rsidR="009F4D52">
        <w:t>95.23</w:t>
      </w:r>
      <w:r w:rsidR="007F479F">
        <w:fldChar w:fldCharType="end"/>
      </w:r>
      <w:r w:rsidR="00456BC6" w:rsidRPr="00732C45">
        <w:t>.</w:t>
      </w:r>
    </w:p>
    <w:p w14:paraId="02BC4B04" w14:textId="15167A44" w:rsidR="005901B5" w:rsidRPr="00732C45" w:rsidRDefault="0050698C" w:rsidP="00537428">
      <w:pPr>
        <w:pStyle w:val="ListParagraph"/>
        <w:numPr>
          <w:ilvl w:val="1"/>
          <w:numId w:val="500"/>
        </w:numPr>
        <w:spacing w:after="120"/>
        <w:ind w:left="1134" w:hanging="708"/>
      </w:pPr>
      <w:r w:rsidRPr="00732C45">
        <w:t xml:space="preserve">Leave may be granted </w:t>
      </w:r>
      <w:r w:rsidR="005415E1" w:rsidRPr="00732C45">
        <w:t>with</w:t>
      </w:r>
      <w:r w:rsidRPr="00732C45">
        <w:t xml:space="preserve"> full or half pay, </w:t>
      </w:r>
      <w:r w:rsidR="005415E1" w:rsidRPr="00732C45">
        <w:t xml:space="preserve">or a combination of full or half pay, </w:t>
      </w:r>
      <w:r w:rsidRPr="00732C45">
        <w:t>with credits to be deducted on the same basis. The maximum paid period is up to thirty six weeks at half pay.</w:t>
      </w:r>
    </w:p>
    <w:p w14:paraId="0C96893C" w14:textId="77777777" w:rsidR="0050698C" w:rsidRPr="00732C45" w:rsidRDefault="0050698C" w:rsidP="00537428">
      <w:pPr>
        <w:spacing w:after="120"/>
        <w:rPr>
          <w:u w:val="single"/>
        </w:rPr>
      </w:pPr>
      <w:r w:rsidRPr="00732C45">
        <w:rPr>
          <w:u w:val="single"/>
        </w:rPr>
        <w:t>Effect on Other Entitlements</w:t>
      </w:r>
    </w:p>
    <w:p w14:paraId="061B7FCB" w14:textId="77777777" w:rsidR="005901B5" w:rsidRPr="009E5E55" w:rsidRDefault="0050698C" w:rsidP="00537428">
      <w:pPr>
        <w:pStyle w:val="ListParagraph"/>
        <w:numPr>
          <w:ilvl w:val="1"/>
          <w:numId w:val="500"/>
        </w:numPr>
        <w:spacing w:after="120"/>
        <w:ind w:left="1134" w:hanging="708"/>
      </w:pPr>
      <w:r w:rsidRPr="00505450">
        <w:t>Paid adoption or permanent care leave will count as service for all purposes.</w:t>
      </w:r>
    </w:p>
    <w:p w14:paraId="680253AB" w14:textId="77777777" w:rsidR="005901B5" w:rsidRPr="00167A48" w:rsidRDefault="0050698C" w:rsidP="00537428">
      <w:pPr>
        <w:pStyle w:val="ListParagraph"/>
        <w:numPr>
          <w:ilvl w:val="1"/>
          <w:numId w:val="500"/>
        </w:numPr>
        <w:spacing w:after="120"/>
        <w:ind w:left="1134" w:hanging="708"/>
      </w:pPr>
      <w:r w:rsidRPr="00F23A74">
        <w:t>Public holidays for which the employee would otherwise have been entitled to payment that fall during periods of absence on adoption or permanent care leave will not be paid as a normal public holida</w:t>
      </w:r>
      <w:r w:rsidRPr="00E45614">
        <w:t>y.</w:t>
      </w:r>
    </w:p>
    <w:p w14:paraId="3C50BC43" w14:textId="07A3557A" w:rsidR="0050698C" w:rsidRPr="00732C45" w:rsidRDefault="005415E1" w:rsidP="00537428">
      <w:pPr>
        <w:spacing w:after="120"/>
        <w:rPr>
          <w:u w:val="single"/>
        </w:rPr>
      </w:pPr>
      <w:r w:rsidRPr="00732C45">
        <w:rPr>
          <w:u w:val="single"/>
        </w:rPr>
        <w:t xml:space="preserve">Interaction with </w:t>
      </w:r>
      <w:r w:rsidR="0050698C" w:rsidRPr="00732C45">
        <w:rPr>
          <w:u w:val="single"/>
        </w:rPr>
        <w:t xml:space="preserve">Other Leave </w:t>
      </w:r>
      <w:r w:rsidRPr="00732C45">
        <w:rPr>
          <w:u w:val="single"/>
        </w:rPr>
        <w:t>Types</w:t>
      </w:r>
    </w:p>
    <w:p w14:paraId="005333EE" w14:textId="77777777" w:rsidR="005901B5" w:rsidRPr="00E45614" w:rsidRDefault="0050698C" w:rsidP="00537428">
      <w:pPr>
        <w:pStyle w:val="ListParagraph"/>
        <w:numPr>
          <w:ilvl w:val="1"/>
          <w:numId w:val="500"/>
        </w:numPr>
        <w:spacing w:after="120"/>
        <w:ind w:left="1134" w:hanging="708"/>
      </w:pPr>
      <w:r w:rsidRPr="00505450">
        <w:t>Adoption or permanent care leave does not extend t</w:t>
      </w:r>
      <w:r w:rsidRPr="009E5E55">
        <w:t xml:space="preserve">he maximum period of unpaid </w:t>
      </w:r>
      <w:r w:rsidRPr="00F23A74">
        <w:t>parental leave available to an employee.</w:t>
      </w:r>
    </w:p>
    <w:p w14:paraId="12FBDFEB" w14:textId="7450E849" w:rsidR="0050698C" w:rsidRPr="00F23A74" w:rsidRDefault="0050698C" w:rsidP="004D27EC">
      <w:pPr>
        <w:pStyle w:val="Heading1"/>
      </w:pPr>
      <w:bookmarkStart w:id="352" w:name="_Ref523231339"/>
      <w:bookmarkStart w:id="353" w:name="_Ref523231376"/>
      <w:bookmarkStart w:id="354" w:name="_Toc25842965"/>
      <w:r w:rsidRPr="007F479F">
        <w:t>Foster and Short term care Leave</w:t>
      </w:r>
      <w:bookmarkEnd w:id="352"/>
      <w:bookmarkEnd w:id="353"/>
      <w:bookmarkEnd w:id="354"/>
    </w:p>
    <w:p w14:paraId="63CA0586" w14:textId="77777777" w:rsidR="0050698C" w:rsidRPr="001529C2" w:rsidRDefault="0050698C" w:rsidP="00537428">
      <w:pPr>
        <w:spacing w:after="120"/>
        <w:rPr>
          <w:u w:val="single"/>
        </w:rPr>
      </w:pPr>
      <w:r w:rsidRPr="001529C2">
        <w:rPr>
          <w:u w:val="single"/>
        </w:rPr>
        <w:t>Purpose</w:t>
      </w:r>
    </w:p>
    <w:p w14:paraId="5842D501" w14:textId="77777777" w:rsidR="005901B5" w:rsidRPr="009E5E55" w:rsidRDefault="0050698C" w:rsidP="00537428">
      <w:pPr>
        <w:pStyle w:val="ListParagraph"/>
        <w:numPr>
          <w:ilvl w:val="1"/>
          <w:numId w:val="500"/>
        </w:numPr>
        <w:spacing w:after="120"/>
        <w:ind w:left="1134" w:hanging="708"/>
      </w:pPr>
      <w:r w:rsidRPr="00505450">
        <w:t>Foster and Short Term Care leave is available to employees to enable them to be absent from duty to:</w:t>
      </w:r>
    </w:p>
    <w:p w14:paraId="16F265ED" w14:textId="5467546D" w:rsidR="0050698C" w:rsidRPr="00167A48" w:rsidRDefault="0050698C" w:rsidP="00537428">
      <w:pPr>
        <w:pStyle w:val="ListParagraph"/>
        <w:numPr>
          <w:ilvl w:val="2"/>
          <w:numId w:val="500"/>
        </w:numPr>
        <w:spacing w:after="120"/>
        <w:ind w:left="1985" w:hanging="850"/>
      </w:pPr>
      <w:r w:rsidRPr="00F23A74">
        <w:t>care for a child in an emergency or other short term out of home care placement, including kinship arrangements</w:t>
      </w:r>
      <w:r w:rsidR="005415E1" w:rsidRPr="00E45614">
        <w:t xml:space="preserve"> and respite care</w:t>
      </w:r>
      <w:r w:rsidRPr="00167A48">
        <w:t>, that has not been determined to be permanent; and</w:t>
      </w:r>
    </w:p>
    <w:p w14:paraId="6C3CF16A" w14:textId="77777777" w:rsidR="0050698C" w:rsidRPr="00505450" w:rsidRDefault="0050698C" w:rsidP="00537428">
      <w:pPr>
        <w:pStyle w:val="ListParagraph"/>
        <w:numPr>
          <w:ilvl w:val="2"/>
          <w:numId w:val="500"/>
        </w:numPr>
        <w:spacing w:after="120"/>
        <w:ind w:left="1985" w:hanging="850"/>
      </w:pPr>
      <w:r w:rsidRPr="00272376">
        <w:t>support the</w:t>
      </w:r>
      <w:r w:rsidRPr="00732C45">
        <w:t xml:space="preserve"> protection of the family and children under the </w:t>
      </w:r>
      <w:r w:rsidRPr="003973B8">
        <w:rPr>
          <w:i/>
        </w:rPr>
        <w:t>Human Rights Act 2004</w:t>
      </w:r>
      <w:r w:rsidRPr="00505450">
        <w:t xml:space="preserve"> and the </w:t>
      </w:r>
      <w:r w:rsidRPr="003973B8">
        <w:rPr>
          <w:i/>
        </w:rPr>
        <w:t>Children and Young People Act 2008.</w:t>
      </w:r>
    </w:p>
    <w:p w14:paraId="790651D0" w14:textId="77777777" w:rsidR="0050698C" w:rsidRPr="00F23A74" w:rsidRDefault="0050698C" w:rsidP="00537428">
      <w:pPr>
        <w:spacing w:after="120"/>
        <w:rPr>
          <w:u w:val="single"/>
        </w:rPr>
      </w:pPr>
      <w:r w:rsidRPr="00F23A74">
        <w:rPr>
          <w:u w:val="single"/>
        </w:rPr>
        <w:t>Eligibility</w:t>
      </w:r>
    </w:p>
    <w:p w14:paraId="027D7E65" w14:textId="77777777" w:rsidR="005901B5" w:rsidRPr="009E5E55" w:rsidRDefault="0050698C" w:rsidP="00537428">
      <w:pPr>
        <w:pStyle w:val="ListParagraph"/>
        <w:numPr>
          <w:ilvl w:val="1"/>
          <w:numId w:val="500"/>
        </w:numPr>
        <w:spacing w:after="120"/>
        <w:ind w:left="1134" w:hanging="708"/>
      </w:pPr>
      <w:r w:rsidRPr="00505450">
        <w:t>Foster and Short Term Care leave is available to employees other than casual employees who are the primary care giver of a child in an emergency or other out of home care placement that has not been determined as permanent.</w:t>
      </w:r>
    </w:p>
    <w:p w14:paraId="2366967A" w14:textId="1B1ECA38" w:rsidR="005901B5" w:rsidRPr="00732C45" w:rsidRDefault="0050698C" w:rsidP="00537428">
      <w:pPr>
        <w:pStyle w:val="ListParagraph"/>
        <w:numPr>
          <w:ilvl w:val="1"/>
          <w:numId w:val="500"/>
        </w:numPr>
        <w:spacing w:after="120"/>
        <w:ind w:left="1134" w:hanging="708"/>
      </w:pPr>
      <w:r w:rsidRPr="00F23A74">
        <w:t>An employee who has completed at least twelve months continuous service, including recognised prior service,</w:t>
      </w:r>
      <w:r w:rsidR="005415E1" w:rsidRPr="001529C2">
        <w:t xml:space="preserve"> immediately prior to commencing a period of Foster a</w:t>
      </w:r>
      <w:r w:rsidR="005415E1" w:rsidRPr="00E45614">
        <w:t>nd Short Term Care leave,</w:t>
      </w:r>
      <w:r w:rsidRPr="00167A48">
        <w:t xml:space="preserve"> is eligible for Foster and Short Term Care leave.</w:t>
      </w:r>
    </w:p>
    <w:p w14:paraId="28D89DCA" w14:textId="77777777" w:rsidR="005973C4" w:rsidRDefault="005973C4">
      <w:pPr>
        <w:spacing w:after="0" w:line="240" w:lineRule="auto"/>
        <w:rPr>
          <w:u w:val="single"/>
        </w:rPr>
      </w:pPr>
      <w:r>
        <w:rPr>
          <w:u w:val="single"/>
        </w:rPr>
        <w:br w:type="page"/>
      </w:r>
    </w:p>
    <w:p w14:paraId="756B8953" w14:textId="57C7D8E5" w:rsidR="0050698C" w:rsidRPr="00F23A74" w:rsidRDefault="0050698C" w:rsidP="00537428">
      <w:pPr>
        <w:spacing w:after="120"/>
        <w:rPr>
          <w:u w:val="single"/>
        </w:rPr>
      </w:pPr>
      <w:r w:rsidRPr="00F23A74">
        <w:rPr>
          <w:u w:val="single"/>
        </w:rPr>
        <w:lastRenderedPageBreak/>
        <w:t>Entitlement</w:t>
      </w:r>
    </w:p>
    <w:p w14:paraId="39802732" w14:textId="77777777" w:rsidR="005901B5" w:rsidRPr="00F23A74" w:rsidRDefault="0050698C" w:rsidP="00537428">
      <w:pPr>
        <w:pStyle w:val="ListParagraph"/>
        <w:numPr>
          <w:ilvl w:val="1"/>
          <w:numId w:val="500"/>
        </w:numPr>
        <w:spacing w:after="120"/>
        <w:ind w:left="1134" w:hanging="708"/>
      </w:pPr>
      <w:bookmarkStart w:id="355" w:name="_Ref523231259"/>
      <w:r w:rsidRPr="00505450">
        <w:t>An eligible employee</w:t>
      </w:r>
      <w:r w:rsidRPr="009E5E55">
        <w:t xml:space="preserve"> will be entitled to a period of paid leave proportionate to the duration of the caring arrangement per application and up to a maximum of ten working days/shifts per calendar year.</w:t>
      </w:r>
      <w:bookmarkEnd w:id="355"/>
    </w:p>
    <w:p w14:paraId="4462DB38" w14:textId="77777777" w:rsidR="005901B5" w:rsidRPr="00732C45" w:rsidRDefault="0050698C" w:rsidP="00537428">
      <w:pPr>
        <w:pStyle w:val="ListParagraph"/>
        <w:numPr>
          <w:ilvl w:val="1"/>
          <w:numId w:val="500"/>
        </w:numPr>
        <w:spacing w:after="120"/>
        <w:ind w:left="1134" w:hanging="708"/>
      </w:pPr>
      <w:r w:rsidRPr="00732C45">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14:paraId="1F80B97B" w14:textId="6DD113C4" w:rsidR="005901B5" w:rsidRPr="00732C45" w:rsidRDefault="0050698C" w:rsidP="00537428">
      <w:pPr>
        <w:pStyle w:val="ListParagraph"/>
        <w:numPr>
          <w:ilvl w:val="1"/>
          <w:numId w:val="500"/>
        </w:numPr>
        <w:spacing w:after="120"/>
        <w:ind w:left="1134" w:hanging="708"/>
      </w:pPr>
      <w:r w:rsidRPr="00732C45">
        <w:t xml:space="preserve">An eligible employee will be entitled to paid leave as per subclause </w:t>
      </w:r>
      <w:r w:rsidR="007F479F">
        <w:fldChar w:fldCharType="begin"/>
      </w:r>
      <w:r w:rsidR="007F479F">
        <w:instrText xml:space="preserve"> REF _Ref523231259 \r \h </w:instrText>
      </w:r>
      <w:r w:rsidR="005D5BB9">
        <w:instrText xml:space="preserve"> \* MERGEFORMAT </w:instrText>
      </w:r>
      <w:r w:rsidR="007F479F">
        <w:fldChar w:fldCharType="separate"/>
      </w:r>
      <w:r w:rsidR="009F4D52">
        <w:t>96.4</w:t>
      </w:r>
      <w:r w:rsidR="007F479F">
        <w:fldChar w:fldCharType="end"/>
      </w:r>
      <w:r w:rsidR="0028181C">
        <w:t xml:space="preserve"> </w:t>
      </w:r>
      <w:r w:rsidRPr="00732C45">
        <w:t>to undertake accreditation towards an enduring parental authority to care for the child  to whom the current short term caring arrangement applies.</w:t>
      </w:r>
    </w:p>
    <w:p w14:paraId="285857C3" w14:textId="00D04350" w:rsidR="005901B5" w:rsidRPr="00732C45" w:rsidRDefault="0050698C" w:rsidP="00537428">
      <w:pPr>
        <w:pStyle w:val="ListParagraph"/>
        <w:numPr>
          <w:ilvl w:val="1"/>
          <w:numId w:val="500"/>
        </w:numPr>
        <w:spacing w:after="120"/>
        <w:ind w:left="1134" w:hanging="708"/>
      </w:pPr>
      <w:r w:rsidRPr="00732C45">
        <w:t xml:space="preserve">The entitlement under sub-clause </w:t>
      </w:r>
      <w:r w:rsidR="007F479F">
        <w:fldChar w:fldCharType="begin"/>
      </w:r>
      <w:r w:rsidR="007F479F">
        <w:instrText xml:space="preserve"> REF _Ref523231259 \r \h </w:instrText>
      </w:r>
      <w:r w:rsidR="005D5BB9">
        <w:instrText xml:space="preserve"> \* MERGEFORMAT </w:instrText>
      </w:r>
      <w:r w:rsidR="007F479F">
        <w:fldChar w:fldCharType="separate"/>
      </w:r>
      <w:r w:rsidR="009F4D52">
        <w:t>96.4</w:t>
      </w:r>
      <w:r w:rsidR="007F479F">
        <w:fldChar w:fldCharType="end"/>
      </w:r>
      <w:r w:rsidR="0028181C">
        <w:t xml:space="preserve"> </w:t>
      </w:r>
      <w:r w:rsidRPr="00732C45">
        <w:t>does not increase when the short term caring arrangement involves more than one child at the time of application.</w:t>
      </w:r>
    </w:p>
    <w:p w14:paraId="602B9088" w14:textId="77777777" w:rsidR="005901B5" w:rsidRPr="00732C45" w:rsidRDefault="0050698C" w:rsidP="00537428">
      <w:pPr>
        <w:pStyle w:val="ListParagraph"/>
        <w:numPr>
          <w:ilvl w:val="1"/>
          <w:numId w:val="500"/>
        </w:numPr>
        <w:spacing w:after="120"/>
        <w:ind w:left="1134" w:hanging="708"/>
      </w:pPr>
      <w:r w:rsidRPr="00732C45">
        <w:t>Foster and Short Term Care leave is non-cumulative.</w:t>
      </w:r>
    </w:p>
    <w:p w14:paraId="02549032" w14:textId="77777777" w:rsidR="005901B5" w:rsidRPr="00732C45" w:rsidRDefault="0050698C" w:rsidP="00537428">
      <w:pPr>
        <w:pStyle w:val="ListParagraph"/>
        <w:numPr>
          <w:ilvl w:val="1"/>
          <w:numId w:val="500"/>
        </w:numPr>
        <w:spacing w:after="120"/>
        <w:ind w:left="1134" w:hanging="708"/>
      </w:pPr>
      <w:r w:rsidRPr="00732C45">
        <w:t>Where an employee exhausts their paid leave entitlement under this clause the employee may seek approval for further unpaid leave.</w:t>
      </w:r>
    </w:p>
    <w:p w14:paraId="012C7907" w14:textId="77777777" w:rsidR="0050698C" w:rsidRPr="00732C45" w:rsidRDefault="0050698C" w:rsidP="00537428">
      <w:pPr>
        <w:spacing w:after="120"/>
        <w:rPr>
          <w:u w:val="single"/>
        </w:rPr>
      </w:pPr>
      <w:r w:rsidRPr="00732C45">
        <w:rPr>
          <w:u w:val="single"/>
        </w:rPr>
        <w:t>Evidence and Conditions</w:t>
      </w:r>
    </w:p>
    <w:p w14:paraId="222BB120" w14:textId="77777777" w:rsidR="005901B5" w:rsidRPr="00F23A74" w:rsidRDefault="0050698C" w:rsidP="00537428">
      <w:pPr>
        <w:pStyle w:val="ListParagraph"/>
        <w:numPr>
          <w:ilvl w:val="1"/>
          <w:numId w:val="500"/>
        </w:numPr>
        <w:spacing w:after="120"/>
        <w:ind w:left="1134" w:hanging="708"/>
      </w:pPr>
      <w:r w:rsidRPr="00505450">
        <w:t>An employee should discuss with their manager/supervisor, as soon practicable, their intention to be absent on Foster and Short Term Care leave.</w:t>
      </w:r>
    </w:p>
    <w:p w14:paraId="0136F037" w14:textId="77777777" w:rsidR="005901B5" w:rsidRPr="00167A48" w:rsidRDefault="0050698C" w:rsidP="00537428">
      <w:pPr>
        <w:pStyle w:val="ListParagraph"/>
        <w:numPr>
          <w:ilvl w:val="1"/>
          <w:numId w:val="500"/>
        </w:numPr>
        <w:spacing w:after="120"/>
        <w:ind w:left="1134" w:hanging="708"/>
      </w:pPr>
      <w:r w:rsidRPr="00E45614">
        <w:t>An employee must make an application, as soon as practicable, to the head of service to access their Foster and Short Term Care leave.</w:t>
      </w:r>
    </w:p>
    <w:p w14:paraId="33AA1B47" w14:textId="77777777" w:rsidR="005901B5" w:rsidRPr="00732C45" w:rsidRDefault="0050698C" w:rsidP="00537428">
      <w:pPr>
        <w:pStyle w:val="ListParagraph"/>
        <w:numPr>
          <w:ilvl w:val="1"/>
          <w:numId w:val="500"/>
        </w:numPr>
        <w:spacing w:after="120"/>
        <w:ind w:left="1134" w:hanging="708"/>
      </w:pPr>
      <w:r w:rsidRPr="00732C45">
        <w:t>The employee must provide the head of service with appropriate evidence concerning the reasons for and circumstances under which each Foster and Short Term Care leave application is made, which may include:</w:t>
      </w:r>
    </w:p>
    <w:p w14:paraId="1FE531D9" w14:textId="77777777" w:rsidR="008E58FF" w:rsidRPr="00732C45" w:rsidRDefault="0050698C" w:rsidP="00537428">
      <w:pPr>
        <w:pStyle w:val="ListParagraph"/>
        <w:numPr>
          <w:ilvl w:val="2"/>
          <w:numId w:val="500"/>
        </w:numPr>
        <w:spacing w:after="120"/>
        <w:ind w:left="1985" w:hanging="850"/>
      </w:pPr>
      <w:r w:rsidRPr="00732C45">
        <w:t>documents relating to current and previous court orders granting responsibility for a foster child; or</w:t>
      </w:r>
    </w:p>
    <w:p w14:paraId="36B61E43" w14:textId="3F26EA9D" w:rsidR="0050698C" w:rsidRPr="00732C45" w:rsidRDefault="0050698C" w:rsidP="00537428">
      <w:pPr>
        <w:pStyle w:val="ListParagraph"/>
        <w:numPr>
          <w:ilvl w:val="2"/>
          <w:numId w:val="500"/>
        </w:numPr>
        <w:spacing w:after="120"/>
        <w:ind w:left="1985" w:hanging="850"/>
      </w:pPr>
      <w:r w:rsidRPr="00732C45">
        <w:t xml:space="preserve">documents from a registered health professional or registered medical </w:t>
      </w:r>
      <w:r w:rsidR="005415E1" w:rsidRPr="00732C45">
        <w:t>practitioner</w:t>
      </w:r>
      <w:r w:rsidRPr="00732C45">
        <w:t>.</w:t>
      </w:r>
    </w:p>
    <w:p w14:paraId="03B3AE4F" w14:textId="77777777" w:rsidR="0050698C" w:rsidRPr="00732C45" w:rsidRDefault="0050698C" w:rsidP="00537428">
      <w:pPr>
        <w:spacing w:after="120"/>
        <w:rPr>
          <w:u w:val="single"/>
        </w:rPr>
      </w:pPr>
      <w:r w:rsidRPr="00732C45">
        <w:rPr>
          <w:u w:val="single"/>
        </w:rPr>
        <w:t>Rate of Payment</w:t>
      </w:r>
    </w:p>
    <w:p w14:paraId="1F32C87F" w14:textId="77777777" w:rsidR="005901B5" w:rsidRPr="001529C2" w:rsidRDefault="0050698C" w:rsidP="00537428">
      <w:pPr>
        <w:pStyle w:val="ListParagraph"/>
        <w:numPr>
          <w:ilvl w:val="1"/>
          <w:numId w:val="500"/>
        </w:numPr>
        <w:spacing w:after="120"/>
        <w:ind w:left="1134" w:hanging="708"/>
      </w:pPr>
      <w:r w:rsidRPr="00505450">
        <w:t>Foster and Short Term Care leave will be g</w:t>
      </w:r>
      <w:r w:rsidRPr="00F23A74">
        <w:t xml:space="preserve">ranted with pay or without pay. </w:t>
      </w:r>
    </w:p>
    <w:p w14:paraId="7A4261A9" w14:textId="77777777" w:rsidR="005901B5" w:rsidRPr="00272376" w:rsidRDefault="0050698C" w:rsidP="00537428">
      <w:pPr>
        <w:pStyle w:val="ListParagraph"/>
        <w:numPr>
          <w:ilvl w:val="1"/>
          <w:numId w:val="500"/>
        </w:numPr>
        <w:spacing w:after="120"/>
        <w:ind w:left="1134" w:hanging="708"/>
      </w:pPr>
      <w:r w:rsidRPr="00E45614">
        <w:t>The rate of payment during absence on a period of paid Foster and Short Term Care leave is the same rate as would</w:t>
      </w:r>
      <w:r w:rsidRPr="00167A48">
        <w:t xml:space="preserve"> be paid if the employee was granted personal leave. </w:t>
      </w:r>
    </w:p>
    <w:p w14:paraId="5FA99311" w14:textId="77777777" w:rsidR="005901B5" w:rsidRPr="00732C45" w:rsidRDefault="0050698C" w:rsidP="00537428">
      <w:pPr>
        <w:pStyle w:val="ListParagraph"/>
        <w:numPr>
          <w:ilvl w:val="1"/>
          <w:numId w:val="500"/>
        </w:numPr>
        <w:spacing w:after="120"/>
        <w:ind w:left="1134" w:hanging="708"/>
      </w:pPr>
      <w:r w:rsidRPr="00732C45">
        <w:t xml:space="preserve">The approved leave period may be taken at full pay in a single block or as single or part days. </w:t>
      </w:r>
    </w:p>
    <w:p w14:paraId="077BEAFD" w14:textId="77777777" w:rsidR="0050698C" w:rsidRPr="00732C45" w:rsidRDefault="0050698C" w:rsidP="00537428">
      <w:pPr>
        <w:spacing w:after="120"/>
        <w:rPr>
          <w:u w:val="single"/>
        </w:rPr>
      </w:pPr>
      <w:r w:rsidRPr="00732C45">
        <w:rPr>
          <w:u w:val="single"/>
        </w:rPr>
        <w:t>Effect on Other Entitlements</w:t>
      </w:r>
    </w:p>
    <w:p w14:paraId="37F2B065" w14:textId="77777777" w:rsidR="005901B5" w:rsidRPr="001529C2" w:rsidRDefault="0050698C" w:rsidP="00537428">
      <w:pPr>
        <w:pStyle w:val="ListParagraph"/>
        <w:numPr>
          <w:ilvl w:val="1"/>
          <w:numId w:val="500"/>
        </w:numPr>
        <w:spacing w:after="120"/>
        <w:ind w:left="1134" w:hanging="708"/>
      </w:pPr>
      <w:r w:rsidRPr="00505450">
        <w:t>Paid Foster and Short Term Care leave will count as service for all purposes and unpaid Foster and Short Term Care leave will not count as service for any purposes but will not break con</w:t>
      </w:r>
      <w:r w:rsidRPr="00F23A74">
        <w:t>tinuity of service.</w:t>
      </w:r>
    </w:p>
    <w:p w14:paraId="7465ED47" w14:textId="77777777" w:rsidR="005901B5" w:rsidRPr="00732C45" w:rsidRDefault="0050698C" w:rsidP="00537428">
      <w:pPr>
        <w:pStyle w:val="ListParagraph"/>
        <w:numPr>
          <w:ilvl w:val="1"/>
          <w:numId w:val="500"/>
        </w:numPr>
        <w:spacing w:after="120"/>
        <w:ind w:left="1134" w:hanging="708"/>
      </w:pPr>
      <w:r w:rsidRPr="00E45614">
        <w:t>Public holidays for which the employee is entitled to payment that fall during periods of absence on paid Foster and Short Ter</w:t>
      </w:r>
      <w:r w:rsidRPr="00272376">
        <w:t>m Care leave will be paid as a normal public holiday and will not be considered to be Foster and Short Term Care leave.</w:t>
      </w:r>
    </w:p>
    <w:p w14:paraId="7C0081CE" w14:textId="77777777" w:rsidR="005973C4" w:rsidRDefault="005973C4">
      <w:pPr>
        <w:spacing w:after="0" w:line="240" w:lineRule="auto"/>
        <w:rPr>
          <w:u w:val="single"/>
        </w:rPr>
      </w:pPr>
      <w:r>
        <w:rPr>
          <w:u w:val="single"/>
        </w:rPr>
        <w:br w:type="page"/>
      </w:r>
    </w:p>
    <w:p w14:paraId="054CADCA" w14:textId="192A04A2" w:rsidR="0050698C" w:rsidRPr="00732C45" w:rsidRDefault="005415E1" w:rsidP="00537428">
      <w:pPr>
        <w:spacing w:after="120"/>
        <w:rPr>
          <w:u w:val="single"/>
        </w:rPr>
      </w:pPr>
      <w:r w:rsidRPr="00732C45">
        <w:rPr>
          <w:u w:val="single"/>
        </w:rPr>
        <w:lastRenderedPageBreak/>
        <w:t>Interaction with</w:t>
      </w:r>
      <w:r w:rsidR="0050698C" w:rsidRPr="00732C45">
        <w:rPr>
          <w:u w:val="single"/>
        </w:rPr>
        <w:t xml:space="preserve"> Other Leave </w:t>
      </w:r>
      <w:r w:rsidRPr="00732C45">
        <w:rPr>
          <w:u w:val="single"/>
        </w:rPr>
        <w:t>Types</w:t>
      </w:r>
    </w:p>
    <w:p w14:paraId="69B3CE8F" w14:textId="77777777" w:rsidR="005901B5" w:rsidRPr="00E45614" w:rsidRDefault="0050698C" w:rsidP="00537428">
      <w:pPr>
        <w:pStyle w:val="ListParagraph"/>
        <w:numPr>
          <w:ilvl w:val="1"/>
          <w:numId w:val="500"/>
        </w:numPr>
        <w:spacing w:after="120"/>
        <w:ind w:left="1134" w:hanging="708"/>
      </w:pPr>
      <w:r w:rsidRPr="00505450">
        <w:t>An eligible employee will be required to have exhausted their entitlement under this leave clause before accessing their personal leave credit to care for a child, for whom they are responsi</w:t>
      </w:r>
      <w:r w:rsidRPr="00F23A74">
        <w:t>ble under a short term caring arrangement, who is ill or injured.</w:t>
      </w:r>
    </w:p>
    <w:p w14:paraId="5F173517" w14:textId="77777777" w:rsidR="005415E1" w:rsidRPr="00F23A74" w:rsidRDefault="005415E1" w:rsidP="004D27EC">
      <w:pPr>
        <w:pStyle w:val="Heading1"/>
      </w:pPr>
      <w:bookmarkStart w:id="356" w:name="_Ref523230961"/>
      <w:bookmarkStart w:id="357" w:name="_Toc25842966"/>
      <w:r w:rsidRPr="007F479F">
        <w:t>Concurrency Care Entitlement to Adoption of Permanent Care Leave</w:t>
      </w:r>
      <w:bookmarkEnd w:id="356"/>
      <w:bookmarkEnd w:id="357"/>
    </w:p>
    <w:p w14:paraId="313CED5D" w14:textId="6539266B" w:rsidR="005415E1" w:rsidRPr="001529C2" w:rsidRDefault="005415E1" w:rsidP="00537428">
      <w:pPr>
        <w:pStyle w:val="ListParagraph"/>
        <w:numPr>
          <w:ilvl w:val="1"/>
          <w:numId w:val="500"/>
        </w:numPr>
        <w:spacing w:after="120"/>
        <w:ind w:left="1134" w:hanging="708"/>
      </w:pPr>
      <w:r w:rsidRPr="001529C2">
        <w:t xml:space="preserve">For the purpose of subclause </w:t>
      </w:r>
      <w:r w:rsidR="007F479F">
        <w:fldChar w:fldCharType="begin"/>
      </w:r>
      <w:r w:rsidR="007F479F">
        <w:instrText xml:space="preserve"> REF _Ref523231310 \r \h </w:instrText>
      </w:r>
      <w:r w:rsidR="005D5BB9">
        <w:instrText xml:space="preserve"> \* MERGEFORMAT </w:instrText>
      </w:r>
      <w:r w:rsidR="007F479F">
        <w:fldChar w:fldCharType="separate"/>
      </w:r>
      <w:r w:rsidR="009F4D52">
        <w:t>97.2</w:t>
      </w:r>
      <w:r w:rsidR="007F479F">
        <w:fldChar w:fldCharType="end"/>
      </w:r>
      <w:r w:rsidRPr="001529C2">
        <w:t xml:space="preserve">, a Community Organisation is an organisation involved with out of home care and adoption of children and young people, </w:t>
      </w:r>
      <w:r w:rsidR="00672D89" w:rsidRPr="001529C2">
        <w:t>e.g.</w:t>
      </w:r>
      <w:r w:rsidRPr="001529C2">
        <w:t xml:space="preserve">: </w:t>
      </w:r>
    </w:p>
    <w:p w14:paraId="096AD8F6" w14:textId="77777777" w:rsidR="005415E1" w:rsidRPr="00E45614" w:rsidRDefault="005415E1" w:rsidP="00537428">
      <w:pPr>
        <w:pStyle w:val="ListParagraph"/>
        <w:numPr>
          <w:ilvl w:val="2"/>
          <w:numId w:val="500"/>
        </w:numPr>
        <w:spacing w:after="120"/>
        <w:ind w:left="2127" w:hanging="992"/>
      </w:pPr>
      <w:r w:rsidRPr="00E45614">
        <w:t>a member of the ACT Together consortium;</w:t>
      </w:r>
    </w:p>
    <w:p w14:paraId="6312167A" w14:textId="77777777" w:rsidR="005415E1" w:rsidRPr="00272376" w:rsidRDefault="005415E1" w:rsidP="00537428">
      <w:pPr>
        <w:pStyle w:val="ListParagraph"/>
        <w:numPr>
          <w:ilvl w:val="2"/>
          <w:numId w:val="500"/>
        </w:numPr>
        <w:spacing w:after="120"/>
        <w:ind w:left="2127" w:hanging="992"/>
      </w:pPr>
      <w:r w:rsidRPr="00272376">
        <w:t>Marymead; or</w:t>
      </w:r>
    </w:p>
    <w:p w14:paraId="47F5409A" w14:textId="77777777" w:rsidR="005415E1" w:rsidRPr="00732C45" w:rsidRDefault="005415E1" w:rsidP="00537428">
      <w:pPr>
        <w:pStyle w:val="ListParagraph"/>
        <w:numPr>
          <w:ilvl w:val="2"/>
          <w:numId w:val="500"/>
        </w:numPr>
        <w:spacing w:after="120"/>
        <w:ind w:left="2127" w:hanging="992"/>
      </w:pPr>
      <w:r w:rsidRPr="00732C45">
        <w:t>similar organisations based outside the ACT.</w:t>
      </w:r>
    </w:p>
    <w:p w14:paraId="26BC3E92" w14:textId="727CBE93" w:rsidR="005415E1" w:rsidRPr="00732C45" w:rsidRDefault="005415E1" w:rsidP="00537428">
      <w:pPr>
        <w:pStyle w:val="ListParagraph"/>
        <w:numPr>
          <w:ilvl w:val="1"/>
          <w:numId w:val="500"/>
        </w:numPr>
        <w:spacing w:after="120"/>
        <w:ind w:left="1134" w:hanging="708"/>
      </w:pPr>
      <w:bookmarkStart w:id="358" w:name="_Ref523231310"/>
      <w:r w:rsidRPr="00732C45">
        <w:t xml:space="preserve">For the purposes of subclause </w:t>
      </w:r>
      <w:r w:rsidR="007F479F">
        <w:fldChar w:fldCharType="begin"/>
      </w:r>
      <w:r w:rsidR="007F479F">
        <w:instrText xml:space="preserve"> REF _Ref523231321 \r \h </w:instrText>
      </w:r>
      <w:r w:rsidR="005D5BB9">
        <w:instrText xml:space="preserve"> \* MERGEFORMAT </w:instrText>
      </w:r>
      <w:r w:rsidR="007F479F">
        <w:fldChar w:fldCharType="separate"/>
      </w:r>
      <w:r w:rsidR="009F4D52">
        <w:t>97.3</w:t>
      </w:r>
      <w:r w:rsidR="007F479F">
        <w:fldChar w:fldCharType="end"/>
      </w:r>
      <w:r w:rsidRPr="00732C45">
        <w:t>, a Concurrency Care Foster Care Program involves a Community Organisation placing a child with foster carers while restoration to the birth family is explored. If restoration is not achieved, the foster carers have an opportunity to care for the child permanently. The Primary Care Giver in such an arrangement is required by the Community Organisation to take a minimum of 12 month leave to stabilise the placement of the child.</w:t>
      </w:r>
      <w:bookmarkEnd w:id="358"/>
      <w:r w:rsidRPr="00732C45">
        <w:t xml:space="preserve"> </w:t>
      </w:r>
    </w:p>
    <w:p w14:paraId="733C0964" w14:textId="418B8382" w:rsidR="005415E1" w:rsidRPr="00732C45" w:rsidRDefault="005415E1" w:rsidP="00537428">
      <w:pPr>
        <w:pStyle w:val="ListParagraph"/>
        <w:numPr>
          <w:ilvl w:val="1"/>
          <w:numId w:val="500"/>
        </w:numPr>
        <w:spacing w:after="120"/>
        <w:ind w:left="1134" w:hanging="708"/>
      </w:pPr>
      <w:bookmarkStart w:id="359" w:name="_Ref523231321"/>
      <w:r w:rsidRPr="00732C45">
        <w:t xml:space="preserve">Notwithstanding clause </w:t>
      </w:r>
      <w:r w:rsidR="007F479F">
        <w:fldChar w:fldCharType="begin"/>
      </w:r>
      <w:r w:rsidR="007F479F">
        <w:instrText xml:space="preserve"> REF _Ref523231339 \r \h </w:instrText>
      </w:r>
      <w:r w:rsidR="005D5BB9">
        <w:instrText xml:space="preserve"> \* MERGEFORMAT </w:instrText>
      </w:r>
      <w:r w:rsidR="007F479F">
        <w:fldChar w:fldCharType="separate"/>
      </w:r>
      <w:r w:rsidR="009F4D52">
        <w:t>96</w:t>
      </w:r>
      <w:r w:rsidR="007F479F">
        <w:fldChar w:fldCharType="end"/>
      </w:r>
      <w:r w:rsidRPr="00732C45">
        <w:t xml:space="preserve">, an employee who provides foster care under a Concurrency Care Foster Care Program, in accordance with arrangements approved by the Community Services Directorate, will be entitled to apply for Adoption or Permanent Care Leave under clause </w:t>
      </w:r>
      <w:r w:rsidR="007F479F">
        <w:fldChar w:fldCharType="begin"/>
      </w:r>
      <w:r w:rsidR="007F479F">
        <w:instrText xml:space="preserve"> REF _Ref523231362 \r \h </w:instrText>
      </w:r>
      <w:r w:rsidR="005D5BB9">
        <w:instrText xml:space="preserve"> \* MERGEFORMAT </w:instrText>
      </w:r>
      <w:r w:rsidR="007F479F">
        <w:fldChar w:fldCharType="separate"/>
      </w:r>
      <w:r w:rsidR="009F4D52">
        <w:t>95</w:t>
      </w:r>
      <w:r w:rsidR="007F479F">
        <w:fldChar w:fldCharType="end"/>
      </w:r>
      <w:r w:rsidRPr="00732C45">
        <w:t xml:space="preserve">, as if they had a permanent caring responsibility. Such employees will not be entitled to leave under clause </w:t>
      </w:r>
      <w:r w:rsidR="007F479F">
        <w:fldChar w:fldCharType="begin"/>
      </w:r>
      <w:r w:rsidR="007F479F">
        <w:instrText xml:space="preserve"> REF _Ref523231376 \r \h </w:instrText>
      </w:r>
      <w:r w:rsidR="005D5BB9">
        <w:instrText xml:space="preserve"> \* MERGEFORMAT </w:instrText>
      </w:r>
      <w:r w:rsidR="007F479F">
        <w:fldChar w:fldCharType="separate"/>
      </w:r>
      <w:r w:rsidR="009F4D52">
        <w:t>96</w:t>
      </w:r>
      <w:r w:rsidR="007F479F">
        <w:fldChar w:fldCharType="end"/>
      </w:r>
      <w:r w:rsidRPr="00732C45">
        <w:t>.</w:t>
      </w:r>
      <w:bookmarkEnd w:id="359"/>
    </w:p>
    <w:p w14:paraId="32083C49" w14:textId="15E7D581" w:rsidR="0050698C" w:rsidRPr="00F23A74" w:rsidRDefault="0050698C" w:rsidP="004D27EC">
      <w:pPr>
        <w:pStyle w:val="Heading1"/>
      </w:pPr>
      <w:bookmarkStart w:id="360" w:name="_Toc25842967"/>
      <w:r w:rsidRPr="007F479F">
        <w:t xml:space="preserve">Leave for </w:t>
      </w:r>
      <w:r w:rsidR="00220563" w:rsidRPr="007F479F">
        <w:t xml:space="preserve">Family </w:t>
      </w:r>
      <w:r w:rsidRPr="007F479F">
        <w:t>Violence Purposes</w:t>
      </w:r>
      <w:bookmarkEnd w:id="360"/>
    </w:p>
    <w:p w14:paraId="00FD8B6C" w14:textId="0C040F26" w:rsidR="0050698C" w:rsidRPr="007F479F" w:rsidRDefault="0050698C" w:rsidP="00537428">
      <w:pPr>
        <w:spacing w:after="120"/>
        <w:rPr>
          <w:u w:val="single"/>
        </w:rPr>
      </w:pPr>
      <w:r w:rsidRPr="001529C2">
        <w:rPr>
          <w:u w:val="single"/>
        </w:rPr>
        <w:t>Purpose</w:t>
      </w:r>
    </w:p>
    <w:p w14:paraId="19DA6BFA" w14:textId="074F0570" w:rsidR="005901B5" w:rsidRPr="00732C45" w:rsidRDefault="0050698C" w:rsidP="00537428">
      <w:pPr>
        <w:pStyle w:val="ListParagraph"/>
        <w:numPr>
          <w:ilvl w:val="1"/>
          <w:numId w:val="500"/>
        </w:numPr>
        <w:spacing w:after="120"/>
        <w:ind w:left="1134" w:hanging="774"/>
      </w:pPr>
      <w:r w:rsidRPr="00505450">
        <w:t xml:space="preserve">Leave for </w:t>
      </w:r>
      <w:r w:rsidR="00220563" w:rsidRPr="001529C2">
        <w:t xml:space="preserve">family </w:t>
      </w:r>
      <w:r w:rsidRPr="001529C2">
        <w:t xml:space="preserve">violence purposes is available to employees who are experiencing </w:t>
      </w:r>
      <w:r w:rsidR="00220563" w:rsidRPr="00272376">
        <w:t xml:space="preserve">family </w:t>
      </w:r>
      <w:r w:rsidRPr="00272376">
        <w:t xml:space="preserve">violence to allow </w:t>
      </w:r>
      <w:r w:rsidRPr="00732C45">
        <w:t xml:space="preserve">them to be absent from the workplace to attend counselling appointments, legal proceedings and other activities related to, and as a consequence of, </w:t>
      </w:r>
      <w:r w:rsidR="00220563" w:rsidRPr="00732C45">
        <w:t xml:space="preserve">family </w:t>
      </w:r>
      <w:r w:rsidRPr="00732C45">
        <w:t>violence.</w:t>
      </w:r>
    </w:p>
    <w:p w14:paraId="6B6D2312" w14:textId="7D903EB3" w:rsidR="005901B5" w:rsidRPr="00732C45" w:rsidRDefault="00220563" w:rsidP="00537428">
      <w:pPr>
        <w:pStyle w:val="ListParagraph"/>
        <w:numPr>
          <w:ilvl w:val="1"/>
          <w:numId w:val="500"/>
        </w:numPr>
        <w:spacing w:after="120"/>
        <w:ind w:left="1134" w:hanging="774"/>
      </w:pPr>
      <w:r w:rsidRPr="00732C45">
        <w:t xml:space="preserve">Family </w:t>
      </w:r>
      <w:r w:rsidR="0050698C" w:rsidRPr="00732C45">
        <w:t>violence is defined in the Dictionary.</w:t>
      </w:r>
    </w:p>
    <w:p w14:paraId="54E7594B" w14:textId="77777777" w:rsidR="0050698C" w:rsidRPr="007F479F" w:rsidRDefault="0050698C" w:rsidP="00537428">
      <w:pPr>
        <w:spacing w:after="120"/>
        <w:rPr>
          <w:u w:val="single"/>
        </w:rPr>
      </w:pPr>
      <w:r w:rsidRPr="00732C45">
        <w:rPr>
          <w:u w:val="single"/>
        </w:rPr>
        <w:t>Eligibility</w:t>
      </w:r>
    </w:p>
    <w:p w14:paraId="4A597C1F" w14:textId="36595007" w:rsidR="005901B5" w:rsidRPr="00272376" w:rsidRDefault="0050698C" w:rsidP="00537428">
      <w:pPr>
        <w:pStyle w:val="ListParagraph"/>
        <w:numPr>
          <w:ilvl w:val="1"/>
          <w:numId w:val="500"/>
        </w:numPr>
        <w:spacing w:after="120"/>
        <w:ind w:left="1134" w:hanging="708"/>
      </w:pPr>
      <w:r w:rsidRPr="00505450">
        <w:t xml:space="preserve">Leave for </w:t>
      </w:r>
      <w:r w:rsidR="00220563" w:rsidRPr="001529C2">
        <w:t xml:space="preserve">family </w:t>
      </w:r>
      <w:r w:rsidRPr="00E45614">
        <w:t>violence purposes is available to all employees with the exception of casual employees.</w:t>
      </w:r>
    </w:p>
    <w:p w14:paraId="65FB7DFC" w14:textId="1B5FF629" w:rsidR="005901B5" w:rsidRPr="007F479F" w:rsidRDefault="0050698C" w:rsidP="00537428">
      <w:pPr>
        <w:pStyle w:val="ListParagraph"/>
        <w:numPr>
          <w:ilvl w:val="1"/>
          <w:numId w:val="500"/>
        </w:numPr>
        <w:spacing w:after="120"/>
        <w:ind w:left="1134" w:hanging="708"/>
      </w:pPr>
      <w:r w:rsidRPr="00272376">
        <w:t xml:space="preserve">Casual employees are entitled to access leave without pay for </w:t>
      </w:r>
      <w:r w:rsidR="00220563" w:rsidRPr="00732C45">
        <w:t xml:space="preserve">family </w:t>
      </w:r>
      <w:r w:rsidRPr="00732C45">
        <w:t>violence purposes.</w:t>
      </w:r>
    </w:p>
    <w:p w14:paraId="7C1D2CBF" w14:textId="77777777" w:rsidR="0050698C" w:rsidRPr="00F23A74" w:rsidRDefault="0050698C" w:rsidP="00537428">
      <w:pPr>
        <w:spacing w:after="120"/>
        <w:rPr>
          <w:u w:val="single"/>
        </w:rPr>
      </w:pPr>
      <w:r w:rsidRPr="00F23A74">
        <w:rPr>
          <w:u w:val="single"/>
        </w:rPr>
        <w:t>Entitlement</w:t>
      </w:r>
    </w:p>
    <w:p w14:paraId="064A936D" w14:textId="3A528C1B" w:rsidR="005901B5" w:rsidRPr="00732C45" w:rsidRDefault="0050698C" w:rsidP="00537428">
      <w:pPr>
        <w:pStyle w:val="ListParagraph"/>
        <w:numPr>
          <w:ilvl w:val="1"/>
          <w:numId w:val="500"/>
        </w:numPr>
        <w:spacing w:after="120"/>
        <w:ind w:left="1134" w:hanging="708"/>
      </w:pPr>
      <w:r w:rsidRPr="00505450">
        <w:t xml:space="preserve">An employee experiencing </w:t>
      </w:r>
      <w:r w:rsidR="00220563" w:rsidRPr="001529C2">
        <w:t xml:space="preserve">family </w:t>
      </w:r>
      <w:r w:rsidRPr="00E45614">
        <w:t>vio</w:t>
      </w:r>
      <w:r w:rsidRPr="00272376">
        <w:t xml:space="preserve">lence will have access up to a maximum of 20 days/shifts per calendar year paid leave, subject to the provision of appropriate evidence. Leave for </w:t>
      </w:r>
      <w:r w:rsidR="00220563" w:rsidRPr="00732C45">
        <w:t xml:space="preserve">family </w:t>
      </w:r>
      <w:r w:rsidRPr="00732C45">
        <w:t>violence purposes is non-cumulative.</w:t>
      </w:r>
    </w:p>
    <w:p w14:paraId="76066FC5" w14:textId="48352D34" w:rsidR="005901B5" w:rsidRPr="00732C45" w:rsidRDefault="0050698C" w:rsidP="00537428">
      <w:pPr>
        <w:pStyle w:val="ListParagraph"/>
        <w:numPr>
          <w:ilvl w:val="1"/>
          <w:numId w:val="500"/>
        </w:numPr>
        <w:spacing w:after="120"/>
        <w:ind w:left="1134" w:hanging="708"/>
      </w:pPr>
      <w:r w:rsidRPr="00732C45">
        <w:t xml:space="preserve">Leave for </w:t>
      </w:r>
      <w:r w:rsidR="00220563" w:rsidRPr="00732C45">
        <w:t xml:space="preserve">family </w:t>
      </w:r>
      <w:r w:rsidRPr="00732C45">
        <w:t xml:space="preserve">violence purposes is in addition to other leave entitlements and is not to be used as a substitute for personal leave. However, where supporting evidence is not immediately available the head or service will, grant paid leave under clause </w:t>
      </w:r>
      <w:r w:rsidR="007F479F">
        <w:fldChar w:fldCharType="begin"/>
      </w:r>
      <w:r w:rsidR="007F479F">
        <w:instrText xml:space="preserve"> REF _Ref523231415 \r \h </w:instrText>
      </w:r>
      <w:r w:rsidR="005D5BB9">
        <w:instrText xml:space="preserve"> \* MERGEFORMAT </w:instrText>
      </w:r>
      <w:r w:rsidR="007F479F">
        <w:fldChar w:fldCharType="separate"/>
      </w:r>
      <w:r w:rsidR="009F4D52">
        <w:t>83</w:t>
      </w:r>
      <w:r w:rsidR="007F479F">
        <w:fldChar w:fldCharType="end"/>
      </w:r>
      <w:r w:rsidR="00480D9D" w:rsidRPr="00732C45">
        <w:t xml:space="preserve"> </w:t>
      </w:r>
      <w:r w:rsidRPr="00732C45">
        <w:t>of this Agreement (Personal Leave in Extraordinary and Unfor</w:t>
      </w:r>
      <w:r w:rsidR="004B1D6C" w:rsidRPr="00732C45">
        <w:t>e</w:t>
      </w:r>
      <w:r w:rsidRPr="00732C45">
        <w:t>seen Circumstances), subject to available credit. If the employee subsequently produces supporting evidence, the personal leave will be re-</w:t>
      </w:r>
      <w:r w:rsidR="00AF11D1" w:rsidRPr="00732C45">
        <w:t>credited,</w:t>
      </w:r>
      <w:r w:rsidRPr="00732C45">
        <w:t xml:space="preserve"> and the leave taken will be converted to leave for </w:t>
      </w:r>
      <w:r w:rsidR="00220563" w:rsidRPr="00732C45">
        <w:t xml:space="preserve">family </w:t>
      </w:r>
      <w:r w:rsidRPr="00732C45">
        <w:t>violence purposes.</w:t>
      </w:r>
    </w:p>
    <w:p w14:paraId="6FFADB17" w14:textId="7EBABDE7" w:rsidR="005901B5" w:rsidRPr="00732C45" w:rsidRDefault="0050698C" w:rsidP="00537428">
      <w:pPr>
        <w:pStyle w:val="ListParagraph"/>
        <w:numPr>
          <w:ilvl w:val="1"/>
          <w:numId w:val="500"/>
        </w:numPr>
        <w:spacing w:after="120"/>
        <w:ind w:left="1134" w:hanging="708"/>
      </w:pPr>
      <w:r w:rsidRPr="00732C45">
        <w:lastRenderedPageBreak/>
        <w:t xml:space="preserve">Leave for </w:t>
      </w:r>
      <w:r w:rsidR="00220563" w:rsidRPr="00732C45">
        <w:t xml:space="preserve">family </w:t>
      </w:r>
      <w:r w:rsidRPr="00732C45">
        <w:t>violence purposes is to be used</w:t>
      </w:r>
      <w:r w:rsidR="00220563" w:rsidRPr="00732C45">
        <w:t>, including but not limited</w:t>
      </w:r>
      <w:r w:rsidRPr="00732C45">
        <w:t xml:space="preserve"> to:</w:t>
      </w:r>
    </w:p>
    <w:p w14:paraId="05B3EB62" w14:textId="77777777" w:rsidR="00F974F6" w:rsidRPr="00732C45" w:rsidRDefault="0050698C" w:rsidP="00537428">
      <w:pPr>
        <w:pStyle w:val="ListParagraph"/>
        <w:numPr>
          <w:ilvl w:val="2"/>
          <w:numId w:val="500"/>
        </w:numPr>
        <w:spacing w:after="120"/>
        <w:ind w:left="1985" w:hanging="851"/>
      </w:pPr>
      <w:r w:rsidRPr="00732C45">
        <w:t>attend appropriate medical appointments for referral to other appropriate counselling or support services;</w:t>
      </w:r>
    </w:p>
    <w:p w14:paraId="6259C2FA" w14:textId="77777777" w:rsidR="00F974F6" w:rsidRPr="00732C45" w:rsidRDefault="0050698C" w:rsidP="00537428">
      <w:pPr>
        <w:pStyle w:val="ListParagraph"/>
        <w:numPr>
          <w:ilvl w:val="2"/>
          <w:numId w:val="500"/>
        </w:numPr>
        <w:spacing w:after="120"/>
        <w:ind w:left="1985" w:hanging="851"/>
      </w:pPr>
      <w:r w:rsidRPr="00732C45">
        <w:t>obtain legal advice;</w:t>
      </w:r>
    </w:p>
    <w:p w14:paraId="2899C963" w14:textId="77777777" w:rsidR="00F974F6" w:rsidRPr="00732C45" w:rsidRDefault="0050698C" w:rsidP="00537428">
      <w:pPr>
        <w:pStyle w:val="ListParagraph"/>
        <w:numPr>
          <w:ilvl w:val="2"/>
          <w:numId w:val="500"/>
        </w:numPr>
        <w:spacing w:after="120"/>
        <w:ind w:left="1985" w:hanging="851"/>
      </w:pPr>
      <w:r w:rsidRPr="00732C45">
        <w:t xml:space="preserve">attend counselling appointments; </w:t>
      </w:r>
    </w:p>
    <w:p w14:paraId="2ECFA944" w14:textId="77777777" w:rsidR="00F974F6" w:rsidRPr="00732C45" w:rsidRDefault="0050698C" w:rsidP="00537428">
      <w:pPr>
        <w:pStyle w:val="ListParagraph"/>
        <w:numPr>
          <w:ilvl w:val="2"/>
          <w:numId w:val="500"/>
        </w:numPr>
        <w:spacing w:after="120"/>
        <w:ind w:left="1985" w:hanging="851"/>
      </w:pPr>
      <w:r w:rsidRPr="00732C45">
        <w:t>seek assistance from other relevant support services;</w:t>
      </w:r>
    </w:p>
    <w:p w14:paraId="6F9D686C" w14:textId="5DCF707F" w:rsidR="00F974F6" w:rsidRPr="00732C45" w:rsidRDefault="0050698C" w:rsidP="00537428">
      <w:pPr>
        <w:pStyle w:val="ListParagraph"/>
        <w:numPr>
          <w:ilvl w:val="2"/>
          <w:numId w:val="500"/>
        </w:numPr>
        <w:spacing w:after="120"/>
        <w:ind w:left="1985" w:hanging="851"/>
      </w:pPr>
      <w:r w:rsidRPr="00732C45">
        <w:t xml:space="preserve">attend court proceedings; </w:t>
      </w:r>
    </w:p>
    <w:p w14:paraId="04BBE575" w14:textId="77777777" w:rsidR="00F974F6" w:rsidRPr="00732C45" w:rsidRDefault="0050698C" w:rsidP="00537428">
      <w:pPr>
        <w:pStyle w:val="ListParagraph"/>
        <w:numPr>
          <w:ilvl w:val="2"/>
          <w:numId w:val="500"/>
        </w:numPr>
        <w:spacing w:after="120"/>
        <w:ind w:left="1985" w:hanging="851"/>
      </w:pPr>
      <w:r w:rsidRPr="00732C45">
        <w:t>attend prosecution appointments;</w:t>
      </w:r>
    </w:p>
    <w:p w14:paraId="375E7479" w14:textId="77777777" w:rsidR="00F974F6" w:rsidRPr="00732C45" w:rsidRDefault="0050698C" w:rsidP="00537428">
      <w:pPr>
        <w:pStyle w:val="ListParagraph"/>
        <w:numPr>
          <w:ilvl w:val="2"/>
          <w:numId w:val="500"/>
        </w:numPr>
        <w:spacing w:after="120"/>
        <w:ind w:left="1985" w:hanging="851"/>
      </w:pPr>
      <w:r w:rsidRPr="00732C45">
        <w:t>attend police appointments;</w:t>
      </w:r>
    </w:p>
    <w:p w14:paraId="695A192D" w14:textId="77777777" w:rsidR="00220563" w:rsidRPr="00732C45" w:rsidRDefault="00220563" w:rsidP="00537428">
      <w:pPr>
        <w:pStyle w:val="ListParagraph"/>
        <w:numPr>
          <w:ilvl w:val="2"/>
          <w:numId w:val="500"/>
        </w:numPr>
        <w:spacing w:after="120"/>
        <w:ind w:left="1985" w:hanging="851"/>
      </w:pPr>
      <w:r w:rsidRPr="00732C45">
        <w:t>attend to Protection Order matters and Domestic Violence Order matters however termed;</w:t>
      </w:r>
    </w:p>
    <w:p w14:paraId="4084C923" w14:textId="77777777" w:rsidR="00220563" w:rsidRPr="00732C45" w:rsidRDefault="00220563" w:rsidP="00537428">
      <w:pPr>
        <w:pStyle w:val="ListParagraph"/>
        <w:numPr>
          <w:ilvl w:val="2"/>
          <w:numId w:val="500"/>
        </w:numPr>
        <w:spacing w:after="120"/>
        <w:ind w:left="1985" w:hanging="851"/>
      </w:pPr>
      <w:r w:rsidRPr="00732C45">
        <w:t>attend to issues arising through urgent property damage that is a consequence of family violence;</w:t>
      </w:r>
    </w:p>
    <w:p w14:paraId="41250BDF" w14:textId="77777777" w:rsidR="00220563" w:rsidRPr="00732C45" w:rsidRDefault="00220563" w:rsidP="0006073E">
      <w:pPr>
        <w:pStyle w:val="ListParagraph"/>
        <w:numPr>
          <w:ilvl w:val="2"/>
          <w:numId w:val="500"/>
        </w:numPr>
        <w:spacing w:after="120"/>
        <w:ind w:left="1985" w:hanging="851"/>
      </w:pPr>
      <w:r w:rsidRPr="00732C45">
        <w:t>seek veterinary assistance for pets injured through family violence;</w:t>
      </w:r>
    </w:p>
    <w:p w14:paraId="3DA71DEC" w14:textId="77777777" w:rsidR="0050698C" w:rsidRPr="00732C45" w:rsidRDefault="0050698C" w:rsidP="00537428">
      <w:pPr>
        <w:spacing w:after="120"/>
        <w:ind w:left="426" w:firstLine="720"/>
      </w:pPr>
      <w:r w:rsidRPr="00732C45">
        <w:t xml:space="preserve">or to access: </w:t>
      </w:r>
    </w:p>
    <w:p w14:paraId="4F33CA04" w14:textId="77777777" w:rsidR="005901B5" w:rsidRPr="00732C45" w:rsidRDefault="0050698C" w:rsidP="00537428">
      <w:pPr>
        <w:pStyle w:val="ListParagraph"/>
        <w:numPr>
          <w:ilvl w:val="2"/>
          <w:numId w:val="500"/>
        </w:numPr>
        <w:spacing w:after="120"/>
        <w:ind w:left="1985" w:hanging="851"/>
      </w:pPr>
      <w:r w:rsidRPr="00732C45">
        <w:t xml:space="preserve">alternative accommodation;  </w:t>
      </w:r>
    </w:p>
    <w:p w14:paraId="10D9C8C8" w14:textId="77777777" w:rsidR="005901B5" w:rsidRPr="00732C45" w:rsidRDefault="0050698C" w:rsidP="00537428">
      <w:pPr>
        <w:pStyle w:val="ListParagraph"/>
        <w:numPr>
          <w:ilvl w:val="2"/>
          <w:numId w:val="500"/>
        </w:numPr>
        <w:spacing w:after="120"/>
        <w:ind w:left="1985" w:hanging="851"/>
      </w:pPr>
      <w:r w:rsidRPr="00732C45">
        <w:t>alternative childcare or schooling for children;</w:t>
      </w:r>
    </w:p>
    <w:p w14:paraId="0DF86585" w14:textId="5D1431C4" w:rsidR="0050698C" w:rsidRPr="00732C45" w:rsidRDefault="0050698C" w:rsidP="00537428">
      <w:pPr>
        <w:spacing w:after="120"/>
        <w:ind w:left="1134"/>
      </w:pPr>
      <w:r w:rsidRPr="00732C45">
        <w:t xml:space="preserve">the need for which is </w:t>
      </w:r>
      <w:r w:rsidR="001A571D" w:rsidRPr="00732C45">
        <w:t xml:space="preserve">as </w:t>
      </w:r>
      <w:r w:rsidRPr="00732C45">
        <w:t xml:space="preserve">a consequence of </w:t>
      </w:r>
      <w:r w:rsidR="00220563" w:rsidRPr="00732C45">
        <w:t xml:space="preserve">family </w:t>
      </w:r>
      <w:r w:rsidRPr="00732C45">
        <w:t xml:space="preserve">violence occurring.  </w:t>
      </w:r>
    </w:p>
    <w:p w14:paraId="02C6BE19" w14:textId="77777777" w:rsidR="00220563" w:rsidRPr="007F479F" w:rsidRDefault="00220563" w:rsidP="00537428">
      <w:pPr>
        <w:spacing w:after="120"/>
        <w:ind w:left="1134"/>
      </w:pPr>
      <w:r w:rsidRPr="007F479F">
        <w:t>Note: It may be necessary under this provision for the employee to use additional time to the duration of appointments, proceedings etc in order to facilitate travel and recovery.</w:t>
      </w:r>
    </w:p>
    <w:p w14:paraId="0D5B5006" w14:textId="6AC606F0" w:rsidR="005901B5" w:rsidRPr="00732C45" w:rsidRDefault="0050698C" w:rsidP="00537428">
      <w:pPr>
        <w:pStyle w:val="ListParagraph"/>
        <w:numPr>
          <w:ilvl w:val="1"/>
          <w:numId w:val="500"/>
        </w:numPr>
        <w:spacing w:after="120"/>
        <w:ind w:left="1134" w:hanging="715"/>
      </w:pPr>
      <w:r w:rsidRPr="00F23A74">
        <w:t xml:space="preserve">Leave for </w:t>
      </w:r>
      <w:r w:rsidR="00220563" w:rsidRPr="00E45614">
        <w:t>famil</w:t>
      </w:r>
      <w:r w:rsidR="00220563" w:rsidRPr="00272376">
        <w:t xml:space="preserve">y </w:t>
      </w:r>
      <w:r w:rsidRPr="00732C45">
        <w:t>violence purposes may be taken as consecutive or single days, or as part days.</w:t>
      </w:r>
    </w:p>
    <w:p w14:paraId="0319AC35" w14:textId="42476159" w:rsidR="005901B5" w:rsidRPr="00732C45" w:rsidRDefault="0050698C" w:rsidP="00537428">
      <w:pPr>
        <w:pStyle w:val="ListParagraph"/>
        <w:numPr>
          <w:ilvl w:val="1"/>
          <w:numId w:val="500"/>
        </w:numPr>
        <w:spacing w:after="120"/>
        <w:ind w:left="1134" w:hanging="715"/>
      </w:pPr>
      <w:r w:rsidRPr="00732C45">
        <w:t xml:space="preserve">For confidentiality and privacy reasons leave for </w:t>
      </w:r>
      <w:r w:rsidR="00220563" w:rsidRPr="00732C45">
        <w:t xml:space="preserve">family </w:t>
      </w:r>
      <w:r w:rsidRPr="00732C45">
        <w:t xml:space="preserve">violence purposes will be attributed as coming under “where leave cannot be granted under any other provision” which is included and identified within “Other Leave Types” in Annex </w:t>
      </w:r>
      <w:r w:rsidR="000F0762">
        <w:t>D</w:t>
      </w:r>
      <w:r w:rsidR="00797B09" w:rsidRPr="00732C45">
        <w:t xml:space="preserve"> </w:t>
      </w:r>
      <w:r w:rsidRPr="00732C45">
        <w:t xml:space="preserve">of this Agreement. </w:t>
      </w:r>
    </w:p>
    <w:p w14:paraId="0AF01F4F" w14:textId="77777777" w:rsidR="0050698C" w:rsidRPr="00732C45" w:rsidRDefault="0050698C" w:rsidP="00537428">
      <w:pPr>
        <w:spacing w:after="120"/>
        <w:rPr>
          <w:u w:val="single"/>
        </w:rPr>
      </w:pPr>
      <w:r w:rsidRPr="00732C45">
        <w:rPr>
          <w:u w:val="single"/>
        </w:rPr>
        <w:t>Evidence and Conditions</w:t>
      </w:r>
    </w:p>
    <w:p w14:paraId="38EDDA11" w14:textId="476E73FD" w:rsidR="005901B5" w:rsidRPr="00272376" w:rsidRDefault="0050698C" w:rsidP="00537428">
      <w:pPr>
        <w:pStyle w:val="ListParagraph"/>
        <w:numPr>
          <w:ilvl w:val="1"/>
          <w:numId w:val="500"/>
        </w:numPr>
        <w:spacing w:after="120"/>
        <w:ind w:left="1134" w:hanging="708"/>
      </w:pPr>
      <w:r w:rsidRPr="00505450">
        <w:t xml:space="preserve">Employees wishing to access leave for </w:t>
      </w:r>
      <w:r w:rsidR="00220563" w:rsidRPr="00F23A74">
        <w:t xml:space="preserve">family </w:t>
      </w:r>
      <w:r w:rsidRPr="001529C2">
        <w:t xml:space="preserve">violence purposes should discuss making an application with their manager/supervisor </w:t>
      </w:r>
      <w:r w:rsidRPr="00E45614">
        <w:t>or an appropriate HR Manager as soon as reasonably practical.</w:t>
      </w:r>
    </w:p>
    <w:p w14:paraId="17D389C6" w14:textId="77777777" w:rsidR="005901B5" w:rsidRPr="00732C45" w:rsidRDefault="0050698C" w:rsidP="00537428">
      <w:pPr>
        <w:pStyle w:val="ListParagraph"/>
        <w:numPr>
          <w:ilvl w:val="1"/>
          <w:numId w:val="500"/>
        </w:numPr>
        <w:spacing w:after="120"/>
        <w:ind w:left="1134" w:hanging="708"/>
      </w:pPr>
      <w:r w:rsidRPr="00732C45">
        <w:t>As a general rule, a leave application should be submitted by an employee for approval by the head of service before the commencement of the leave. However, retrospective applications may be approved provided that appropriate evidence is provided as soon as reasonably practicable upon the employee’s return to the workplace.</w:t>
      </w:r>
    </w:p>
    <w:p w14:paraId="29591FB0" w14:textId="74FD6478" w:rsidR="005901B5" w:rsidRPr="00732C45" w:rsidRDefault="0050698C" w:rsidP="00537428">
      <w:pPr>
        <w:pStyle w:val="ListParagraph"/>
        <w:numPr>
          <w:ilvl w:val="1"/>
          <w:numId w:val="500"/>
        </w:numPr>
        <w:spacing w:after="120"/>
        <w:ind w:left="1134" w:hanging="708"/>
      </w:pPr>
      <w:r w:rsidRPr="00732C45">
        <w:t xml:space="preserve">Evidence of the occurrence of </w:t>
      </w:r>
      <w:r w:rsidR="00220563" w:rsidRPr="00732C45">
        <w:t xml:space="preserve">family </w:t>
      </w:r>
      <w:r w:rsidRPr="00732C45">
        <w:t xml:space="preserve">violence will be required to access leave for </w:t>
      </w:r>
      <w:r w:rsidR="00220563" w:rsidRPr="00732C45">
        <w:t xml:space="preserve">family </w:t>
      </w:r>
      <w:r w:rsidRPr="00732C45">
        <w:t>violence purposes.</w:t>
      </w:r>
    </w:p>
    <w:p w14:paraId="5B216399" w14:textId="77777777" w:rsidR="005901B5" w:rsidRPr="00732C45" w:rsidRDefault="0050698C" w:rsidP="00537428">
      <w:pPr>
        <w:pStyle w:val="ListParagraph"/>
        <w:numPr>
          <w:ilvl w:val="1"/>
          <w:numId w:val="500"/>
        </w:numPr>
        <w:spacing w:after="120"/>
        <w:ind w:left="1134" w:hanging="708"/>
      </w:pPr>
      <w:r w:rsidRPr="00732C45">
        <w:t>Evidence may include:</w:t>
      </w:r>
    </w:p>
    <w:p w14:paraId="2AF6DB6B" w14:textId="77777777" w:rsidR="005901B5" w:rsidRPr="00732C45" w:rsidRDefault="0050698C" w:rsidP="00537428">
      <w:pPr>
        <w:pStyle w:val="ListParagraph"/>
        <w:numPr>
          <w:ilvl w:val="2"/>
          <w:numId w:val="500"/>
        </w:numPr>
        <w:spacing w:after="120"/>
        <w:ind w:left="2127" w:hanging="992"/>
      </w:pPr>
      <w:r w:rsidRPr="00732C45">
        <w:t>a document issued by the Police;</w:t>
      </w:r>
    </w:p>
    <w:p w14:paraId="5B4C74DB" w14:textId="38043FE9" w:rsidR="005901B5" w:rsidRPr="00732C45" w:rsidRDefault="0050698C" w:rsidP="00537428">
      <w:pPr>
        <w:pStyle w:val="ListParagraph"/>
        <w:numPr>
          <w:ilvl w:val="2"/>
          <w:numId w:val="500"/>
        </w:numPr>
        <w:spacing w:after="120"/>
        <w:ind w:left="2127" w:hanging="992"/>
      </w:pPr>
      <w:r w:rsidRPr="00732C45">
        <w:t xml:space="preserve">a written referral, issued by a registered medical practitioner or registered nurse, to a counsellor trained in providing support in </w:t>
      </w:r>
      <w:r w:rsidR="00220563" w:rsidRPr="00732C45">
        <w:t xml:space="preserve">family </w:t>
      </w:r>
      <w:r w:rsidRPr="00732C45">
        <w:t xml:space="preserve">violence situations; </w:t>
      </w:r>
    </w:p>
    <w:p w14:paraId="1F2BDF5C" w14:textId="1614B247" w:rsidR="005901B5" w:rsidRPr="00732C45" w:rsidRDefault="0050698C" w:rsidP="00537428">
      <w:pPr>
        <w:pStyle w:val="ListParagraph"/>
        <w:numPr>
          <w:ilvl w:val="2"/>
          <w:numId w:val="500"/>
        </w:numPr>
        <w:spacing w:after="120"/>
        <w:ind w:left="2127" w:hanging="992"/>
      </w:pPr>
      <w:r w:rsidRPr="00732C45">
        <w:t xml:space="preserve">a document issued by a Court, or a counsellor trained in providing support to people experiencing the effects of </w:t>
      </w:r>
      <w:r w:rsidR="00220563" w:rsidRPr="00732C45">
        <w:t xml:space="preserve">family </w:t>
      </w:r>
      <w:r w:rsidRPr="00732C45">
        <w:t>violence;</w:t>
      </w:r>
    </w:p>
    <w:p w14:paraId="7124922D" w14:textId="54D2297D" w:rsidR="005901B5" w:rsidRPr="00505450" w:rsidRDefault="0050698C" w:rsidP="00537428">
      <w:pPr>
        <w:pStyle w:val="ListParagraph"/>
        <w:numPr>
          <w:ilvl w:val="2"/>
          <w:numId w:val="500"/>
        </w:numPr>
        <w:spacing w:after="120"/>
        <w:ind w:left="2127" w:hanging="992"/>
      </w:pPr>
      <w:r w:rsidRPr="00732C45">
        <w:lastRenderedPageBreak/>
        <w:t xml:space="preserve">written confirmation from an Employee Assistance Program provider or from a </w:t>
      </w:r>
      <w:r w:rsidR="00220563" w:rsidRPr="00732C45">
        <w:t xml:space="preserve">family </w:t>
      </w:r>
      <w:r w:rsidRPr="00732C45">
        <w:t xml:space="preserve">violence support service that the employee is experiencing </w:t>
      </w:r>
      <w:r w:rsidR="00220563" w:rsidRPr="00732C45">
        <w:t xml:space="preserve">family </w:t>
      </w:r>
      <w:r w:rsidRPr="00732C45">
        <w:t>violence issues</w:t>
      </w:r>
      <w:r w:rsidR="0086695E" w:rsidRPr="00732C45">
        <w:t>.</w:t>
      </w:r>
      <w:r w:rsidRPr="007F479F">
        <w:t xml:space="preserve"> </w:t>
      </w:r>
    </w:p>
    <w:p w14:paraId="2308CCAC" w14:textId="77777777" w:rsidR="005901B5" w:rsidRPr="00E45614" w:rsidRDefault="0050698C" w:rsidP="00537428">
      <w:pPr>
        <w:pStyle w:val="ListParagraph"/>
        <w:numPr>
          <w:ilvl w:val="1"/>
          <w:numId w:val="500"/>
        </w:numPr>
        <w:spacing w:after="120"/>
        <w:ind w:left="1134" w:hanging="708"/>
      </w:pPr>
      <w:r w:rsidRPr="00F23A74">
        <w:t>Managers are to keep all information concerning the leave application strictly confidential. This includes, after sighting any supporting documentation, returning that documentation to the employee.</w:t>
      </w:r>
    </w:p>
    <w:p w14:paraId="23A0B3EF" w14:textId="77777777" w:rsidR="0050698C" w:rsidRPr="00272376" w:rsidRDefault="0050698C" w:rsidP="00537428">
      <w:pPr>
        <w:spacing w:after="120"/>
        <w:rPr>
          <w:u w:val="single"/>
        </w:rPr>
      </w:pPr>
      <w:r w:rsidRPr="00272376">
        <w:rPr>
          <w:u w:val="single"/>
        </w:rPr>
        <w:t>Rate of Payment</w:t>
      </w:r>
    </w:p>
    <w:p w14:paraId="67239C4E" w14:textId="7E8D1410" w:rsidR="005901B5" w:rsidRPr="00732C45" w:rsidRDefault="0050698C" w:rsidP="00537428">
      <w:pPr>
        <w:pStyle w:val="ListParagraph"/>
        <w:numPr>
          <w:ilvl w:val="1"/>
          <w:numId w:val="500"/>
        </w:numPr>
        <w:spacing w:after="120"/>
        <w:ind w:left="1134" w:hanging="708"/>
      </w:pPr>
      <w:r w:rsidRPr="00505450">
        <w:t xml:space="preserve">Leave for </w:t>
      </w:r>
      <w:r w:rsidR="00220563" w:rsidRPr="00F23A74">
        <w:t xml:space="preserve">family </w:t>
      </w:r>
      <w:r w:rsidRPr="001529C2">
        <w:t xml:space="preserve">violence purposes is granted with pay. Casual employees are entitled to access leave without pay for </w:t>
      </w:r>
      <w:r w:rsidR="00220563" w:rsidRPr="00272376">
        <w:t xml:space="preserve">family </w:t>
      </w:r>
      <w:r w:rsidRPr="00272376">
        <w:t>violence purposes.</w:t>
      </w:r>
    </w:p>
    <w:p w14:paraId="5C305D49" w14:textId="0547B555" w:rsidR="005901B5" w:rsidRPr="00732C45" w:rsidRDefault="0050698C" w:rsidP="00537428">
      <w:pPr>
        <w:pStyle w:val="ListParagraph"/>
        <w:numPr>
          <w:ilvl w:val="1"/>
          <w:numId w:val="500"/>
        </w:numPr>
        <w:spacing w:after="120"/>
        <w:ind w:left="1134" w:hanging="708"/>
      </w:pPr>
      <w:r w:rsidRPr="00732C45">
        <w:t xml:space="preserve">Leave for </w:t>
      </w:r>
      <w:r w:rsidR="00220563" w:rsidRPr="00732C45">
        <w:t xml:space="preserve">family </w:t>
      </w:r>
      <w:r w:rsidRPr="00732C45">
        <w:t>violence purposes will not be granted at half pay, unless there are extenuating circumstances.</w:t>
      </w:r>
    </w:p>
    <w:p w14:paraId="4677AA83" w14:textId="77777777" w:rsidR="0050698C" w:rsidRPr="00732C45" w:rsidRDefault="0050698C" w:rsidP="00537428">
      <w:pPr>
        <w:spacing w:after="120"/>
        <w:rPr>
          <w:u w:val="single"/>
        </w:rPr>
      </w:pPr>
      <w:r w:rsidRPr="00732C45">
        <w:rPr>
          <w:u w:val="single"/>
        </w:rPr>
        <w:t>Effect on Other Entitlements</w:t>
      </w:r>
    </w:p>
    <w:p w14:paraId="77D53A21" w14:textId="5C28333F" w:rsidR="005901B5" w:rsidRPr="00732C45" w:rsidRDefault="0050698C" w:rsidP="00537428">
      <w:pPr>
        <w:pStyle w:val="ListParagraph"/>
        <w:numPr>
          <w:ilvl w:val="1"/>
          <w:numId w:val="500"/>
        </w:numPr>
        <w:spacing w:after="120"/>
        <w:ind w:left="1134" w:hanging="708"/>
      </w:pPr>
      <w:r w:rsidRPr="00505450">
        <w:t xml:space="preserve">Leave </w:t>
      </w:r>
      <w:r w:rsidR="001A571D" w:rsidRPr="00F23A74">
        <w:t xml:space="preserve">with pay </w:t>
      </w:r>
      <w:r w:rsidRPr="00F23A74">
        <w:t xml:space="preserve">for </w:t>
      </w:r>
      <w:r w:rsidR="00220563" w:rsidRPr="00E45614">
        <w:t xml:space="preserve">family </w:t>
      </w:r>
      <w:r w:rsidRPr="00272376">
        <w:t xml:space="preserve">violence purposes will count as service for all purposes. Leave without pay for </w:t>
      </w:r>
      <w:r w:rsidR="00220563" w:rsidRPr="00732C45">
        <w:t xml:space="preserve">family </w:t>
      </w:r>
      <w:r w:rsidRPr="00732C45">
        <w:t xml:space="preserve">violence purposes will not count as service for any </w:t>
      </w:r>
      <w:r w:rsidR="00672D89" w:rsidRPr="00732C45">
        <w:t>purpose but</w:t>
      </w:r>
      <w:r w:rsidRPr="00732C45">
        <w:t xml:space="preserve"> will not break an employee’s continuity of service.</w:t>
      </w:r>
    </w:p>
    <w:p w14:paraId="4A23FC53" w14:textId="35DA7052" w:rsidR="0050698C" w:rsidRPr="00732C45" w:rsidRDefault="00220563" w:rsidP="00537428">
      <w:pPr>
        <w:spacing w:after="120"/>
        <w:rPr>
          <w:u w:val="single"/>
        </w:rPr>
      </w:pPr>
      <w:r w:rsidRPr="00732C45">
        <w:rPr>
          <w:u w:val="single"/>
        </w:rPr>
        <w:t>Interaction with</w:t>
      </w:r>
      <w:r w:rsidR="0050698C" w:rsidRPr="00732C45">
        <w:rPr>
          <w:u w:val="single"/>
        </w:rPr>
        <w:t xml:space="preserve"> Other Leave </w:t>
      </w:r>
      <w:r w:rsidRPr="00732C45">
        <w:rPr>
          <w:u w:val="single"/>
        </w:rPr>
        <w:t>Types</w:t>
      </w:r>
    </w:p>
    <w:p w14:paraId="6193CB33" w14:textId="1813BFC6" w:rsidR="005901B5" w:rsidRPr="00272376" w:rsidRDefault="0050698C" w:rsidP="00537428">
      <w:pPr>
        <w:pStyle w:val="ListParagraph"/>
        <w:numPr>
          <w:ilvl w:val="1"/>
          <w:numId w:val="500"/>
        </w:numPr>
        <w:spacing w:after="120"/>
        <w:ind w:left="1134" w:hanging="708"/>
      </w:pPr>
      <w:r w:rsidRPr="00505450">
        <w:t xml:space="preserve">Where </w:t>
      </w:r>
      <w:r w:rsidRPr="00F23A74">
        <w:t xml:space="preserve">leave for </w:t>
      </w:r>
      <w:r w:rsidR="00220563" w:rsidRPr="001529C2">
        <w:t xml:space="preserve">family </w:t>
      </w:r>
      <w:r w:rsidRPr="001529C2">
        <w:t>violence purposes credits have been exhausted the head of service may grant an employee leave without pay or other forms</w:t>
      </w:r>
      <w:r w:rsidRPr="00E45614">
        <w:t xml:space="preserve"> of paid leave, such as annual leave or long service leave.</w:t>
      </w:r>
    </w:p>
    <w:p w14:paraId="7DE75591" w14:textId="48B0DB6E" w:rsidR="005901B5" w:rsidRPr="00732C45" w:rsidRDefault="0050698C" w:rsidP="00537428">
      <w:pPr>
        <w:pStyle w:val="ListParagraph"/>
        <w:numPr>
          <w:ilvl w:val="1"/>
          <w:numId w:val="500"/>
        </w:numPr>
        <w:spacing w:after="120"/>
        <w:ind w:left="1134" w:hanging="708"/>
      </w:pPr>
      <w:r w:rsidRPr="00732C45">
        <w:t xml:space="preserve">Employees should utilise personal leave for an illness or injury, or to seek treatment for an illness or injury, caused by </w:t>
      </w:r>
      <w:r w:rsidR="00220563" w:rsidRPr="00732C45">
        <w:t xml:space="preserve">family </w:t>
      </w:r>
      <w:r w:rsidRPr="00732C45">
        <w:t>violence.</w:t>
      </w:r>
    </w:p>
    <w:p w14:paraId="2ECA870D" w14:textId="0AD9CB03" w:rsidR="005901B5" w:rsidRPr="00732C45" w:rsidRDefault="0050698C" w:rsidP="00537428">
      <w:pPr>
        <w:pStyle w:val="ListParagraph"/>
        <w:numPr>
          <w:ilvl w:val="1"/>
          <w:numId w:val="500"/>
        </w:numPr>
        <w:spacing w:after="120"/>
        <w:ind w:left="1134" w:hanging="708"/>
      </w:pPr>
      <w:r w:rsidRPr="00732C45">
        <w:t xml:space="preserve">Leave entitlements under clause </w:t>
      </w:r>
      <w:r w:rsidR="007F479F">
        <w:fldChar w:fldCharType="begin"/>
      </w:r>
      <w:r w:rsidR="007F479F">
        <w:instrText xml:space="preserve"> REF _Ref523231480 \r \h </w:instrText>
      </w:r>
      <w:r w:rsidR="005D5BB9">
        <w:instrText xml:space="preserve"> \* MERGEFORMAT </w:instrText>
      </w:r>
      <w:r w:rsidR="007F479F">
        <w:fldChar w:fldCharType="separate"/>
      </w:r>
      <w:r w:rsidR="009F4D52">
        <w:t>83</w:t>
      </w:r>
      <w:r w:rsidR="007F479F">
        <w:fldChar w:fldCharType="end"/>
      </w:r>
      <w:r w:rsidR="00AF034A" w:rsidRPr="00732C45">
        <w:t xml:space="preserve"> </w:t>
      </w:r>
      <w:r w:rsidRPr="00732C45">
        <w:t xml:space="preserve">of this Agreement (Personal Leave in Extraordinary and </w:t>
      </w:r>
      <w:r w:rsidR="00672D89" w:rsidRPr="00732C45">
        <w:t>Unforeseen</w:t>
      </w:r>
      <w:r w:rsidRPr="00732C45">
        <w:t xml:space="preserve"> Circumstances) may be used by an employee who is seeking leave to support a person who is experiencing </w:t>
      </w:r>
      <w:r w:rsidR="00220563" w:rsidRPr="00732C45">
        <w:t xml:space="preserve">family </w:t>
      </w:r>
      <w:r w:rsidRPr="00732C45">
        <w:t>violence.</w:t>
      </w:r>
    </w:p>
    <w:p w14:paraId="69C46084" w14:textId="219E9762" w:rsidR="009855EB" w:rsidRPr="00F23A74" w:rsidRDefault="009855EB" w:rsidP="004D27EC">
      <w:pPr>
        <w:pStyle w:val="Heading1"/>
      </w:pPr>
      <w:bookmarkStart w:id="361" w:name="_Toc286400135"/>
      <w:bookmarkStart w:id="362" w:name="_Toc303776093"/>
      <w:bookmarkStart w:id="363" w:name="_Toc25842968"/>
      <w:r w:rsidRPr="007F479F">
        <w:t>Compassionate Leave</w:t>
      </w:r>
      <w:bookmarkEnd w:id="361"/>
      <w:bookmarkEnd w:id="362"/>
      <w:bookmarkEnd w:id="363"/>
    </w:p>
    <w:p w14:paraId="2DB78803" w14:textId="77777777" w:rsidR="009855EB" w:rsidRPr="0092470E" w:rsidRDefault="009855EB" w:rsidP="00537428">
      <w:pPr>
        <w:spacing w:after="120"/>
      </w:pPr>
      <w:r w:rsidRPr="007F479F">
        <w:rPr>
          <w:u w:val="single"/>
        </w:rPr>
        <w:t>Purpose</w:t>
      </w:r>
    </w:p>
    <w:p w14:paraId="74E9AFAE" w14:textId="6FEBCE87" w:rsidR="005901B5" w:rsidRPr="007F479F" w:rsidRDefault="009855EB" w:rsidP="00537428">
      <w:pPr>
        <w:pStyle w:val="ListParagraph"/>
        <w:numPr>
          <w:ilvl w:val="1"/>
          <w:numId w:val="500"/>
        </w:numPr>
        <w:spacing w:after="120"/>
        <w:ind w:left="1134" w:hanging="774"/>
      </w:pPr>
      <w:bookmarkStart w:id="364" w:name="_Ref523231530"/>
      <w:r w:rsidRPr="007F479F">
        <w:t xml:space="preserve">Compassionate leave is available to employees to enable them </w:t>
      </w:r>
      <w:r w:rsidR="00672D89" w:rsidRPr="007F479F">
        <w:t>to be</w:t>
      </w:r>
      <w:r w:rsidRPr="007F479F">
        <w:t xml:space="preserve"> absent from duty when a member of an employee’s immediate family or household:</w:t>
      </w:r>
      <w:bookmarkEnd w:id="364"/>
    </w:p>
    <w:p w14:paraId="4405A930" w14:textId="77777777" w:rsidR="005901B5" w:rsidRPr="00732C45" w:rsidRDefault="009855EB" w:rsidP="00537428">
      <w:pPr>
        <w:pStyle w:val="ListParagraph"/>
        <w:numPr>
          <w:ilvl w:val="2"/>
          <w:numId w:val="500"/>
        </w:numPr>
        <w:spacing w:after="120"/>
        <w:ind w:left="1843" w:hanging="709"/>
      </w:pPr>
      <w:r w:rsidRPr="00732C45">
        <w:t>has a personal illness or injury that poses a serious threat to the person’s life; or</w:t>
      </w:r>
    </w:p>
    <w:p w14:paraId="28385D65" w14:textId="77777777" w:rsidR="005901B5" w:rsidRPr="00732C45" w:rsidRDefault="009855EB" w:rsidP="00537428">
      <w:pPr>
        <w:pStyle w:val="ListParagraph"/>
        <w:numPr>
          <w:ilvl w:val="2"/>
          <w:numId w:val="500"/>
        </w:numPr>
        <w:spacing w:after="120"/>
        <w:ind w:left="1843" w:hanging="709"/>
      </w:pPr>
      <w:r w:rsidRPr="00732C45">
        <w:t>dies.</w:t>
      </w:r>
    </w:p>
    <w:p w14:paraId="1563C60F" w14:textId="77777777" w:rsidR="009855EB" w:rsidRPr="0092470E" w:rsidRDefault="009855EB" w:rsidP="00537428">
      <w:pPr>
        <w:spacing w:after="120"/>
      </w:pPr>
      <w:r w:rsidRPr="007F479F">
        <w:rPr>
          <w:u w:val="single"/>
        </w:rPr>
        <w:t>Eligibility</w:t>
      </w:r>
    </w:p>
    <w:p w14:paraId="2FB1E32D" w14:textId="77777777" w:rsidR="005901B5" w:rsidRPr="007F479F" w:rsidRDefault="009855EB" w:rsidP="00537428">
      <w:pPr>
        <w:pStyle w:val="ListParagraph"/>
        <w:numPr>
          <w:ilvl w:val="1"/>
          <w:numId w:val="500"/>
        </w:numPr>
        <w:spacing w:after="120"/>
        <w:ind w:left="1134" w:hanging="774"/>
      </w:pPr>
      <w:r w:rsidRPr="007F479F">
        <w:t>Compassionate leave is available to all employees.</w:t>
      </w:r>
    </w:p>
    <w:p w14:paraId="5664F1E4" w14:textId="77777777" w:rsidR="009855EB" w:rsidRPr="0092470E" w:rsidRDefault="009855EB" w:rsidP="00537428">
      <w:pPr>
        <w:spacing w:after="120"/>
      </w:pPr>
      <w:r w:rsidRPr="007F479F">
        <w:rPr>
          <w:u w:val="single"/>
        </w:rPr>
        <w:t>Entitlement</w:t>
      </w:r>
    </w:p>
    <w:p w14:paraId="79A088AC" w14:textId="77777777" w:rsidR="005901B5" w:rsidRPr="007F479F" w:rsidRDefault="009855EB" w:rsidP="00537428">
      <w:pPr>
        <w:pStyle w:val="ListParagraph"/>
        <w:numPr>
          <w:ilvl w:val="1"/>
          <w:numId w:val="500"/>
        </w:numPr>
        <w:spacing w:after="120"/>
        <w:ind w:left="1134" w:hanging="774"/>
      </w:pPr>
      <w:r w:rsidRPr="007F479F">
        <w:t>An employee may be granted compassionate leave from the first day of service.</w:t>
      </w:r>
    </w:p>
    <w:p w14:paraId="1EA82E50" w14:textId="77777777" w:rsidR="005901B5" w:rsidRPr="007F479F" w:rsidRDefault="009855EB" w:rsidP="00537428">
      <w:pPr>
        <w:pStyle w:val="ListParagraph"/>
        <w:numPr>
          <w:ilvl w:val="1"/>
          <w:numId w:val="500"/>
        </w:numPr>
        <w:spacing w:after="120"/>
        <w:ind w:left="1134" w:hanging="774"/>
      </w:pPr>
      <w:r w:rsidRPr="007F479F">
        <w:t>Compassionate leave is non-cumulative.</w:t>
      </w:r>
    </w:p>
    <w:p w14:paraId="35058868" w14:textId="77777777" w:rsidR="005901B5" w:rsidRPr="007F479F" w:rsidRDefault="009855EB" w:rsidP="00537428">
      <w:pPr>
        <w:pStyle w:val="ListParagraph"/>
        <w:numPr>
          <w:ilvl w:val="1"/>
          <w:numId w:val="500"/>
        </w:numPr>
        <w:spacing w:after="120"/>
        <w:ind w:left="1134" w:hanging="774"/>
      </w:pPr>
      <w:bookmarkStart w:id="365" w:name="_Ref523231573"/>
      <w:r w:rsidRPr="007F479F">
        <w:t>Employees are entitled to up to five days of compassionate leave on each occasion of the death of a member of the employee’s immediate family or household.  The head of service may grant an additional paid or unpaid period of compassionate leave for this purpose.</w:t>
      </w:r>
      <w:bookmarkEnd w:id="365"/>
    </w:p>
    <w:p w14:paraId="50FB74E5" w14:textId="77777777" w:rsidR="009F60D7" w:rsidRDefault="009F60D7">
      <w:pPr>
        <w:spacing w:after="0" w:line="240" w:lineRule="auto"/>
      </w:pPr>
      <w:bookmarkStart w:id="366" w:name="_Ref523231581"/>
      <w:r>
        <w:br w:type="page"/>
      </w:r>
    </w:p>
    <w:p w14:paraId="304ED35A" w14:textId="4DF1D169" w:rsidR="005901B5" w:rsidRPr="007F479F" w:rsidRDefault="009855EB" w:rsidP="00537428">
      <w:pPr>
        <w:pStyle w:val="ListParagraph"/>
        <w:numPr>
          <w:ilvl w:val="1"/>
          <w:numId w:val="500"/>
        </w:numPr>
        <w:spacing w:after="120"/>
        <w:ind w:left="1134" w:hanging="774"/>
      </w:pPr>
      <w:r w:rsidRPr="007F479F">
        <w:lastRenderedPageBreak/>
        <w:t>Employees are entitled to up to two days of compassionate leave on each occasion of personal illness or injury of a member of the employee’s immediate family or household that poses a serious threat to the person’s life.  The head of service may grant an additional paid or unpaid period of compassionate leave for this purpose.</w:t>
      </w:r>
      <w:bookmarkEnd w:id="366"/>
    </w:p>
    <w:p w14:paraId="5B0EE7CE" w14:textId="026288FF" w:rsidR="009855EB" w:rsidRPr="0092470E" w:rsidRDefault="009855EB" w:rsidP="00537428">
      <w:pPr>
        <w:spacing w:after="120"/>
      </w:pPr>
      <w:r w:rsidRPr="007F479F">
        <w:rPr>
          <w:u w:val="single"/>
        </w:rPr>
        <w:t>Evidence and Conditions</w:t>
      </w:r>
    </w:p>
    <w:p w14:paraId="65DFA7F2" w14:textId="77777777" w:rsidR="005901B5" w:rsidRPr="007F479F" w:rsidRDefault="009855EB" w:rsidP="00537428">
      <w:pPr>
        <w:pStyle w:val="ListParagraph"/>
        <w:numPr>
          <w:ilvl w:val="1"/>
          <w:numId w:val="500"/>
        </w:numPr>
        <w:spacing w:after="120"/>
        <w:ind w:left="1134" w:hanging="774"/>
      </w:pPr>
      <w:r w:rsidRPr="007F479F">
        <w:t xml:space="preserve">The employee should discuss with their manager/supervisor, as soon as practicable, their absence or intention to be absent on compassionate leave.   </w:t>
      </w:r>
    </w:p>
    <w:p w14:paraId="503ACE26" w14:textId="77777777" w:rsidR="005901B5" w:rsidRPr="007F479F" w:rsidRDefault="009855EB" w:rsidP="00537428">
      <w:pPr>
        <w:pStyle w:val="ListParagraph"/>
        <w:numPr>
          <w:ilvl w:val="1"/>
          <w:numId w:val="500"/>
        </w:numPr>
        <w:spacing w:after="120"/>
        <w:ind w:left="1134" w:hanging="774"/>
      </w:pPr>
      <w:r w:rsidRPr="007F479F">
        <w:t>An employee must make an application to the head of service to access compassionate leave.</w:t>
      </w:r>
    </w:p>
    <w:p w14:paraId="7B035C78" w14:textId="27B49A1E" w:rsidR="005901B5" w:rsidRPr="007F479F" w:rsidRDefault="009855EB" w:rsidP="00537428">
      <w:pPr>
        <w:pStyle w:val="ListParagraph"/>
        <w:numPr>
          <w:ilvl w:val="1"/>
          <w:numId w:val="500"/>
        </w:numPr>
        <w:spacing w:after="120"/>
        <w:ind w:left="1134" w:hanging="774"/>
      </w:pPr>
      <w:bookmarkStart w:id="367" w:name="_Ref523231540"/>
      <w:r w:rsidRPr="007F479F">
        <w:t>The head of service may request evidence that would satisfy a reasonable person that an application for compassionate leave is for a pu</w:t>
      </w:r>
      <w:r w:rsidR="00DA55CF" w:rsidRPr="007F479F">
        <w:t xml:space="preserve">rpose specified in subclause </w:t>
      </w:r>
      <w:r w:rsidR="007F479F">
        <w:fldChar w:fldCharType="begin"/>
      </w:r>
      <w:r w:rsidR="007F479F">
        <w:instrText xml:space="preserve"> REF _Ref523231530 \r \h </w:instrText>
      </w:r>
      <w:r w:rsidR="005D5BB9">
        <w:instrText xml:space="preserve"> \* MERGEFORMAT </w:instrText>
      </w:r>
      <w:r w:rsidR="007F479F">
        <w:fldChar w:fldCharType="separate"/>
      </w:r>
      <w:r w:rsidR="009F4D52">
        <w:t>99.1</w:t>
      </w:r>
      <w:r w:rsidR="007F479F">
        <w:fldChar w:fldCharType="end"/>
      </w:r>
      <w:r w:rsidRPr="007F479F">
        <w:t>.</w:t>
      </w:r>
      <w:bookmarkEnd w:id="367"/>
    </w:p>
    <w:p w14:paraId="4AFF7189" w14:textId="77777777" w:rsidR="005901B5" w:rsidRPr="007F479F" w:rsidRDefault="009855EB" w:rsidP="00537428">
      <w:pPr>
        <w:pStyle w:val="ListParagraph"/>
        <w:numPr>
          <w:ilvl w:val="1"/>
          <w:numId w:val="500"/>
        </w:numPr>
        <w:spacing w:after="120"/>
        <w:ind w:left="1134" w:hanging="774"/>
      </w:pPr>
      <w:r w:rsidRPr="007F479F">
        <w:t xml:space="preserve">Having met the requirements of this clause, the head of service will approve an employee’s application to access compassionate leave. </w:t>
      </w:r>
    </w:p>
    <w:p w14:paraId="44B37E0B" w14:textId="259A80E8" w:rsidR="005901B5" w:rsidRPr="007F479F" w:rsidRDefault="009855EB" w:rsidP="00537428">
      <w:pPr>
        <w:pStyle w:val="ListParagraph"/>
        <w:numPr>
          <w:ilvl w:val="1"/>
          <w:numId w:val="500"/>
        </w:numPr>
        <w:spacing w:after="120"/>
        <w:ind w:left="1134" w:hanging="774"/>
      </w:pPr>
      <w:r w:rsidRPr="007F479F">
        <w:t>If the employee has not provided the eviden</w:t>
      </w:r>
      <w:r w:rsidR="00DA55CF" w:rsidRPr="007F479F">
        <w:t xml:space="preserve">ce requested under subclause </w:t>
      </w:r>
      <w:r w:rsidR="007F479F">
        <w:fldChar w:fldCharType="begin"/>
      </w:r>
      <w:r w:rsidR="007F479F">
        <w:instrText xml:space="preserve"> REF _Ref523231540 \r \h </w:instrText>
      </w:r>
      <w:r w:rsidR="005D5BB9">
        <w:instrText xml:space="preserve"> \* MERGEFORMAT </w:instrText>
      </w:r>
      <w:r w:rsidR="007F479F">
        <w:fldChar w:fldCharType="separate"/>
      </w:r>
      <w:r w:rsidR="009F4D52">
        <w:t>99.9</w:t>
      </w:r>
      <w:r w:rsidR="007F479F">
        <w:fldChar w:fldCharType="end"/>
      </w:r>
      <w:r w:rsidRPr="007F479F">
        <w:t>, a decision not to approve the leave may be taken</w:t>
      </w:r>
      <w:r w:rsidR="00DA55CF" w:rsidRPr="007F479F">
        <w:t xml:space="preserve"> in accordance with subclause </w:t>
      </w:r>
      <w:r w:rsidR="007F479F">
        <w:fldChar w:fldCharType="begin"/>
      </w:r>
      <w:r w:rsidR="007F479F">
        <w:instrText xml:space="preserve"> REF _Ref523229309 \r \h </w:instrText>
      </w:r>
      <w:r w:rsidR="005D5BB9">
        <w:instrText xml:space="preserve"> \* MERGEFORMAT </w:instrText>
      </w:r>
      <w:r w:rsidR="007F479F">
        <w:fldChar w:fldCharType="separate"/>
      </w:r>
      <w:r w:rsidR="009F4D52">
        <w:t>80.1</w:t>
      </w:r>
      <w:r w:rsidR="007F479F">
        <w:fldChar w:fldCharType="end"/>
      </w:r>
      <w:r w:rsidR="00173099" w:rsidRPr="007F479F">
        <w:t>.</w:t>
      </w:r>
    </w:p>
    <w:p w14:paraId="34F74DB4" w14:textId="77777777" w:rsidR="009855EB" w:rsidRPr="0092470E" w:rsidRDefault="009855EB" w:rsidP="00537428">
      <w:pPr>
        <w:spacing w:after="120"/>
      </w:pPr>
      <w:r w:rsidRPr="007F479F">
        <w:rPr>
          <w:u w:val="single"/>
        </w:rPr>
        <w:t>Rate of Payment</w:t>
      </w:r>
    </w:p>
    <w:p w14:paraId="0E6CC6D7" w14:textId="47E77C5D" w:rsidR="005901B5" w:rsidRPr="007F479F" w:rsidRDefault="009855EB" w:rsidP="00537428">
      <w:pPr>
        <w:pStyle w:val="ListParagraph"/>
        <w:numPr>
          <w:ilvl w:val="1"/>
          <w:numId w:val="500"/>
        </w:numPr>
        <w:spacing w:after="120"/>
        <w:ind w:left="1134" w:hanging="774"/>
      </w:pPr>
      <w:r w:rsidRPr="007F479F">
        <w:t>Compassionate leave will be granted with pay, except for casual employees and except where it is granted without pay under subclause</w:t>
      </w:r>
      <w:r w:rsidR="00DA55CF" w:rsidRPr="007F479F">
        <w:t>s</w:t>
      </w:r>
      <w:r w:rsidRPr="007F479F">
        <w:t xml:space="preserve"> </w:t>
      </w:r>
      <w:r w:rsidR="007F479F">
        <w:fldChar w:fldCharType="begin"/>
      </w:r>
      <w:r w:rsidR="007F479F">
        <w:instrText xml:space="preserve"> REF _Ref523231573 \r \h </w:instrText>
      </w:r>
      <w:r w:rsidR="005D5BB9">
        <w:instrText xml:space="preserve"> \* MERGEFORMAT </w:instrText>
      </w:r>
      <w:r w:rsidR="007F479F">
        <w:fldChar w:fldCharType="separate"/>
      </w:r>
      <w:r w:rsidR="009F4D52">
        <w:t>99.5</w:t>
      </w:r>
      <w:r w:rsidR="007F479F">
        <w:fldChar w:fldCharType="end"/>
      </w:r>
      <w:r w:rsidR="00DA55CF" w:rsidRPr="007F479F">
        <w:t xml:space="preserve"> or</w:t>
      </w:r>
      <w:r w:rsidR="00173099" w:rsidRPr="007F479F">
        <w:t xml:space="preserve"> </w:t>
      </w:r>
      <w:r w:rsidR="007F479F">
        <w:fldChar w:fldCharType="begin"/>
      </w:r>
      <w:r w:rsidR="007F479F">
        <w:instrText xml:space="preserve"> REF _Ref523231581 \r \h </w:instrText>
      </w:r>
      <w:r w:rsidR="005D5BB9">
        <w:instrText xml:space="preserve"> \* MERGEFORMAT </w:instrText>
      </w:r>
      <w:r w:rsidR="007F479F">
        <w:fldChar w:fldCharType="separate"/>
      </w:r>
      <w:r w:rsidR="009F4D52">
        <w:t>99.6</w:t>
      </w:r>
      <w:r w:rsidR="007F479F">
        <w:fldChar w:fldCharType="end"/>
      </w:r>
      <w:r w:rsidRPr="007F479F">
        <w:t>.</w:t>
      </w:r>
    </w:p>
    <w:p w14:paraId="76BBC1E1" w14:textId="7544CD57" w:rsidR="00220563" w:rsidRPr="007F479F" w:rsidRDefault="00220563" w:rsidP="00537428">
      <w:pPr>
        <w:pStyle w:val="ListParagraph"/>
        <w:numPr>
          <w:ilvl w:val="1"/>
          <w:numId w:val="500"/>
        </w:numPr>
        <w:spacing w:after="120"/>
        <w:ind w:left="1134" w:hanging="774"/>
      </w:pPr>
      <w:r w:rsidRPr="007F479F">
        <w:t>Compassionate leave is paid at the employee’s base rate of pay, including relevant allowances for the ordinary hours the employee would have worked during the leave.</w:t>
      </w:r>
    </w:p>
    <w:p w14:paraId="7E14CE6A" w14:textId="77777777" w:rsidR="009855EB" w:rsidRPr="0092470E" w:rsidRDefault="009855EB" w:rsidP="00537428">
      <w:pPr>
        <w:spacing w:after="120"/>
      </w:pPr>
      <w:r w:rsidRPr="007F479F">
        <w:rPr>
          <w:u w:val="single"/>
        </w:rPr>
        <w:t>Effect on Other Entitlements</w:t>
      </w:r>
    </w:p>
    <w:p w14:paraId="7F3FAE11" w14:textId="77777777" w:rsidR="005901B5" w:rsidRPr="007F479F" w:rsidRDefault="009855EB" w:rsidP="00537428">
      <w:pPr>
        <w:pStyle w:val="ListParagraph"/>
        <w:numPr>
          <w:ilvl w:val="1"/>
          <w:numId w:val="500"/>
        </w:numPr>
        <w:spacing w:after="120"/>
        <w:ind w:left="1134" w:hanging="774"/>
      </w:pPr>
      <w:r w:rsidRPr="007F479F">
        <w:t>Compassionate leave with pay will count as service for all purposes.</w:t>
      </w:r>
    </w:p>
    <w:p w14:paraId="4905C23A" w14:textId="77777777" w:rsidR="005901B5" w:rsidRPr="007F479F" w:rsidRDefault="009855EB" w:rsidP="00537428">
      <w:pPr>
        <w:pStyle w:val="ListParagraph"/>
        <w:numPr>
          <w:ilvl w:val="1"/>
          <w:numId w:val="500"/>
        </w:numPr>
        <w:spacing w:after="120"/>
        <w:ind w:left="1134" w:hanging="774"/>
      </w:pPr>
      <w:r w:rsidRPr="007F479F">
        <w:t xml:space="preserve">Public Holidays for which the employee is entitled to payment that fall during periods of absence on paid compassionate leave will be paid as a normal public holiday and will not be considered an absence on compassionate leave. </w:t>
      </w:r>
    </w:p>
    <w:p w14:paraId="6CC698FA" w14:textId="509AF60C" w:rsidR="009855EB" w:rsidRPr="007F479F" w:rsidRDefault="0031542D" w:rsidP="00537428">
      <w:pPr>
        <w:spacing w:after="120"/>
      </w:pPr>
      <w:r w:rsidRPr="007F479F">
        <w:rPr>
          <w:u w:val="single"/>
        </w:rPr>
        <w:t>Interaction with</w:t>
      </w:r>
      <w:r w:rsidR="009855EB" w:rsidRPr="007F479F">
        <w:rPr>
          <w:u w:val="single"/>
        </w:rPr>
        <w:t xml:space="preserve"> Other Leave </w:t>
      </w:r>
      <w:r w:rsidRPr="007F479F">
        <w:rPr>
          <w:u w:val="single"/>
        </w:rPr>
        <w:t>Types</w:t>
      </w:r>
    </w:p>
    <w:p w14:paraId="19E7A86E" w14:textId="77777777" w:rsidR="005901B5" w:rsidRPr="007F479F" w:rsidRDefault="009855EB" w:rsidP="00537428">
      <w:pPr>
        <w:pStyle w:val="ListParagraph"/>
        <w:numPr>
          <w:ilvl w:val="1"/>
          <w:numId w:val="500"/>
        </w:numPr>
        <w:spacing w:after="120"/>
        <w:ind w:left="1134" w:hanging="774"/>
      </w:pPr>
      <w:r w:rsidRPr="007F479F">
        <w:t>If compassionate leave of at least one day is granted while an employee is absent on another type of leave, the other type of leave will be re-credited for the period of the absence on compassionate leave.</w:t>
      </w:r>
    </w:p>
    <w:p w14:paraId="6735564E" w14:textId="18065C6C" w:rsidR="004D411C" w:rsidRPr="00732C45" w:rsidRDefault="004D411C" w:rsidP="004D27EC">
      <w:pPr>
        <w:pStyle w:val="Heading1"/>
      </w:pPr>
      <w:bookmarkStart w:id="368" w:name="_Toc286400136"/>
      <w:bookmarkStart w:id="369" w:name="_Toc303776094"/>
      <w:bookmarkStart w:id="370" w:name="_Ref11327232"/>
      <w:bookmarkStart w:id="371" w:name="_Toc25842969"/>
      <w:r w:rsidRPr="007F479F">
        <w:t>Community Service Leave</w:t>
      </w:r>
      <w:bookmarkEnd w:id="368"/>
      <w:bookmarkEnd w:id="369"/>
      <w:bookmarkEnd w:id="370"/>
      <w:bookmarkEnd w:id="371"/>
    </w:p>
    <w:p w14:paraId="043CE015" w14:textId="77777777" w:rsidR="004D411C" w:rsidRPr="0092470E" w:rsidRDefault="004D411C" w:rsidP="00537428">
      <w:pPr>
        <w:spacing w:after="120"/>
      </w:pPr>
      <w:r w:rsidRPr="007F479F">
        <w:rPr>
          <w:u w:val="single"/>
        </w:rPr>
        <w:t>Purpose</w:t>
      </w:r>
    </w:p>
    <w:p w14:paraId="2E6D2EC4" w14:textId="77777777" w:rsidR="005901B5" w:rsidRPr="007F479F" w:rsidRDefault="004D411C" w:rsidP="00537428">
      <w:pPr>
        <w:pStyle w:val="ListParagraph"/>
        <w:numPr>
          <w:ilvl w:val="1"/>
          <w:numId w:val="500"/>
        </w:numPr>
        <w:spacing w:after="120"/>
        <w:ind w:left="1134" w:hanging="774"/>
      </w:pPr>
      <w:r w:rsidRPr="007F479F">
        <w:t>Community service leave is available to employees to allow them to be absent from the workplace to engage in the following community service activities:</w:t>
      </w:r>
    </w:p>
    <w:p w14:paraId="2DA7E454" w14:textId="77777777" w:rsidR="005901B5" w:rsidRPr="00732C45" w:rsidRDefault="004D411C" w:rsidP="00537428">
      <w:pPr>
        <w:pStyle w:val="ListParagraph"/>
        <w:numPr>
          <w:ilvl w:val="2"/>
          <w:numId w:val="500"/>
        </w:numPr>
        <w:spacing w:after="120"/>
        <w:ind w:left="1985" w:hanging="850"/>
      </w:pPr>
      <w:r w:rsidRPr="00732C45">
        <w:t>jury service (including attendance for jury selection) that is required by or under a law of the Commonwealth, a State or a Territory; or</w:t>
      </w:r>
    </w:p>
    <w:p w14:paraId="1CEF3D2A" w14:textId="77777777" w:rsidR="005901B5" w:rsidRPr="00732C45" w:rsidRDefault="004D411C" w:rsidP="00537428">
      <w:pPr>
        <w:pStyle w:val="ListParagraph"/>
        <w:numPr>
          <w:ilvl w:val="2"/>
          <w:numId w:val="500"/>
        </w:numPr>
        <w:spacing w:after="120"/>
        <w:ind w:left="1985" w:hanging="850"/>
      </w:pPr>
      <w:r w:rsidRPr="00732C45">
        <w:t>a voluntary emergency management activity; or</w:t>
      </w:r>
    </w:p>
    <w:p w14:paraId="210A3526" w14:textId="77777777" w:rsidR="005901B5" w:rsidRPr="00732C45" w:rsidRDefault="004D411C" w:rsidP="00537428">
      <w:pPr>
        <w:pStyle w:val="ListParagraph"/>
        <w:numPr>
          <w:ilvl w:val="2"/>
          <w:numId w:val="500"/>
        </w:numPr>
        <w:spacing w:after="120"/>
        <w:ind w:left="1985" w:hanging="850"/>
      </w:pPr>
      <w:r w:rsidRPr="00732C45">
        <w:t>other recognised voluntary community service activity.</w:t>
      </w:r>
    </w:p>
    <w:p w14:paraId="33B5A788" w14:textId="77777777" w:rsidR="005973C4" w:rsidRDefault="005973C4">
      <w:pPr>
        <w:spacing w:after="0" w:line="240" w:lineRule="auto"/>
        <w:rPr>
          <w:b/>
        </w:rPr>
      </w:pPr>
      <w:bookmarkStart w:id="372" w:name="_Toc286400137"/>
      <w:bookmarkStart w:id="373" w:name="_Toc303776095"/>
      <w:r>
        <w:rPr>
          <w:b/>
        </w:rPr>
        <w:br w:type="page"/>
      </w:r>
    </w:p>
    <w:p w14:paraId="1FA5B1D2" w14:textId="45323F5D" w:rsidR="004D411C" w:rsidRPr="007F479F" w:rsidRDefault="004D411C" w:rsidP="00537428">
      <w:pPr>
        <w:spacing w:after="120"/>
        <w:rPr>
          <w:b/>
        </w:rPr>
      </w:pPr>
      <w:r w:rsidRPr="007F479F">
        <w:rPr>
          <w:b/>
        </w:rPr>
        <w:lastRenderedPageBreak/>
        <w:t>Jury Service</w:t>
      </w:r>
      <w:bookmarkEnd w:id="372"/>
      <w:bookmarkEnd w:id="373"/>
    </w:p>
    <w:p w14:paraId="32A395EA" w14:textId="77777777" w:rsidR="007A6414" w:rsidRPr="00732C45" w:rsidRDefault="007A6414" w:rsidP="00537428">
      <w:pPr>
        <w:spacing w:after="120"/>
      </w:pPr>
      <w:r w:rsidRPr="00732C45">
        <w:rPr>
          <w:u w:val="single"/>
        </w:rPr>
        <w:t>Eligibility</w:t>
      </w:r>
    </w:p>
    <w:p w14:paraId="48BAF691" w14:textId="77777777" w:rsidR="005901B5" w:rsidRPr="007F479F" w:rsidRDefault="007A6414" w:rsidP="00537428">
      <w:pPr>
        <w:pStyle w:val="ListParagraph"/>
        <w:numPr>
          <w:ilvl w:val="1"/>
          <w:numId w:val="500"/>
        </w:numPr>
        <w:spacing w:after="120"/>
        <w:ind w:left="1134" w:hanging="774"/>
      </w:pPr>
      <w:r w:rsidRPr="007F479F">
        <w:t>Community service leave for jury service is available to all employees.</w:t>
      </w:r>
    </w:p>
    <w:p w14:paraId="6A4A183C" w14:textId="77777777" w:rsidR="004D27EC" w:rsidRDefault="004D27EC" w:rsidP="00537428">
      <w:pPr>
        <w:spacing w:after="120"/>
        <w:rPr>
          <w:u w:val="single"/>
        </w:rPr>
      </w:pPr>
    </w:p>
    <w:p w14:paraId="2A480541" w14:textId="3928B8E6" w:rsidR="007A6414" w:rsidRPr="0092470E" w:rsidRDefault="007A6414" w:rsidP="00537428">
      <w:pPr>
        <w:spacing w:after="120"/>
      </w:pPr>
      <w:r w:rsidRPr="007F479F">
        <w:rPr>
          <w:u w:val="single"/>
        </w:rPr>
        <w:t>Evidence and Conditions</w:t>
      </w:r>
    </w:p>
    <w:p w14:paraId="27FE5D11" w14:textId="77777777" w:rsidR="005901B5" w:rsidRPr="007F479F" w:rsidRDefault="007A6414" w:rsidP="00537428">
      <w:pPr>
        <w:pStyle w:val="ListParagraph"/>
        <w:numPr>
          <w:ilvl w:val="1"/>
          <w:numId w:val="500"/>
        </w:numPr>
        <w:spacing w:after="120"/>
        <w:ind w:left="1134" w:hanging="774"/>
      </w:pPr>
      <w:r w:rsidRPr="007F479F">
        <w:t>Although the granting of community service leave for jury service is deemed to be approved, an employee must:</w:t>
      </w:r>
    </w:p>
    <w:p w14:paraId="64450F78" w14:textId="77777777" w:rsidR="005901B5" w:rsidRPr="007F479F" w:rsidRDefault="006643D6" w:rsidP="00537428">
      <w:pPr>
        <w:pStyle w:val="ListParagraph"/>
        <w:numPr>
          <w:ilvl w:val="2"/>
          <w:numId w:val="500"/>
        </w:numPr>
        <w:spacing w:after="120"/>
        <w:ind w:left="1985" w:hanging="850"/>
      </w:pPr>
      <w:r w:rsidRPr="007F479F">
        <w:t>Submit a leave application for the period of the absence; and</w:t>
      </w:r>
    </w:p>
    <w:p w14:paraId="486F5492" w14:textId="77777777" w:rsidR="005901B5" w:rsidRPr="007F479F" w:rsidRDefault="006643D6" w:rsidP="00537428">
      <w:pPr>
        <w:pStyle w:val="ListParagraph"/>
        <w:numPr>
          <w:ilvl w:val="2"/>
          <w:numId w:val="500"/>
        </w:numPr>
        <w:spacing w:after="120"/>
        <w:ind w:left="1985" w:hanging="850"/>
      </w:pPr>
      <w:r w:rsidRPr="007F479F">
        <w:t>Provide sufficient documentary evidence of the reason for the absence.</w:t>
      </w:r>
    </w:p>
    <w:p w14:paraId="720C470B" w14:textId="77777777" w:rsidR="005901B5" w:rsidRPr="007F479F" w:rsidRDefault="007A6414" w:rsidP="00537428">
      <w:pPr>
        <w:pStyle w:val="ListParagraph"/>
        <w:numPr>
          <w:ilvl w:val="1"/>
          <w:numId w:val="500"/>
        </w:numPr>
        <w:spacing w:after="120"/>
        <w:ind w:left="1134" w:hanging="774"/>
      </w:pPr>
      <w:r w:rsidRPr="007F479F">
        <w:t>The employee should discuss with their manager/supervisor their intention to be absent on community service leave for jury service.</w:t>
      </w:r>
    </w:p>
    <w:p w14:paraId="5C0E6150" w14:textId="77777777" w:rsidR="007A6414" w:rsidRPr="0092470E" w:rsidRDefault="007A6414" w:rsidP="00537428">
      <w:pPr>
        <w:spacing w:after="120"/>
      </w:pPr>
      <w:r w:rsidRPr="007F479F">
        <w:rPr>
          <w:u w:val="single"/>
        </w:rPr>
        <w:t>Rate of Payment</w:t>
      </w:r>
    </w:p>
    <w:p w14:paraId="2EB81EB1" w14:textId="77777777" w:rsidR="005901B5" w:rsidRPr="007F479F" w:rsidRDefault="007A6414" w:rsidP="00537428">
      <w:pPr>
        <w:pStyle w:val="ListParagraph"/>
        <w:numPr>
          <w:ilvl w:val="1"/>
          <w:numId w:val="500"/>
        </w:numPr>
        <w:spacing w:after="120"/>
        <w:ind w:left="993" w:hanging="633"/>
      </w:pPr>
      <w:r w:rsidRPr="007F479F">
        <w:t>Community service leave for jury service will be granted with pay to employees other than casual employees.</w:t>
      </w:r>
    </w:p>
    <w:p w14:paraId="687E43F7" w14:textId="77777777" w:rsidR="005901B5" w:rsidRPr="007F479F" w:rsidRDefault="007A6414" w:rsidP="00537428">
      <w:pPr>
        <w:pStyle w:val="ListParagraph"/>
        <w:numPr>
          <w:ilvl w:val="1"/>
          <w:numId w:val="500"/>
        </w:numPr>
        <w:spacing w:after="120"/>
        <w:ind w:left="993" w:hanging="633"/>
      </w:pPr>
      <w:r w:rsidRPr="007F479F">
        <w:t>If the employee is paid jury fees, this amount must be deducted from the employee’s pay less reasonable out-of-pocket expenses.</w:t>
      </w:r>
    </w:p>
    <w:p w14:paraId="4F024880" w14:textId="77777777" w:rsidR="007A6414" w:rsidRPr="0092470E" w:rsidRDefault="007A6414" w:rsidP="00537428">
      <w:pPr>
        <w:spacing w:after="120"/>
      </w:pPr>
      <w:r w:rsidRPr="007F479F">
        <w:rPr>
          <w:u w:val="single"/>
        </w:rPr>
        <w:t>Effect on Other Entitlements</w:t>
      </w:r>
    </w:p>
    <w:p w14:paraId="25A43450" w14:textId="77777777" w:rsidR="005901B5" w:rsidRPr="007F479F" w:rsidRDefault="007A6414" w:rsidP="00537428">
      <w:pPr>
        <w:pStyle w:val="ListParagraph"/>
        <w:numPr>
          <w:ilvl w:val="1"/>
          <w:numId w:val="500"/>
        </w:numPr>
        <w:spacing w:after="120"/>
        <w:ind w:left="993" w:hanging="633"/>
      </w:pPr>
      <w:r w:rsidRPr="007F479F">
        <w:t>Community service leave for jury service will count as service for all purposes.</w:t>
      </w:r>
    </w:p>
    <w:p w14:paraId="2777A46D" w14:textId="77777777" w:rsidR="005901B5" w:rsidRPr="007F479F" w:rsidRDefault="007A6414" w:rsidP="00537428">
      <w:pPr>
        <w:pStyle w:val="ListParagraph"/>
        <w:numPr>
          <w:ilvl w:val="1"/>
          <w:numId w:val="500"/>
        </w:numPr>
        <w:spacing w:after="120"/>
        <w:ind w:left="993" w:hanging="633"/>
      </w:pPr>
      <w:r w:rsidRPr="007F479F">
        <w:t>Public holidays for which the employee is entitled to payment that fall during periods of absence on paid community service leave for jury service will be paid as a normal public holiday and will not be considered to be community service leave for jury service.</w:t>
      </w:r>
    </w:p>
    <w:p w14:paraId="33EBA863" w14:textId="7356AC32" w:rsidR="007A789C" w:rsidRPr="0092470E" w:rsidRDefault="007A789C" w:rsidP="00537428">
      <w:pPr>
        <w:spacing w:after="120"/>
      </w:pPr>
      <w:bookmarkStart w:id="374" w:name="_Toc286400138"/>
      <w:bookmarkStart w:id="375" w:name="_Toc303776096"/>
      <w:r w:rsidRPr="007F479F">
        <w:rPr>
          <w:b/>
        </w:rPr>
        <w:t>Voluntary Emergency Management</w:t>
      </w:r>
      <w:bookmarkEnd w:id="374"/>
      <w:bookmarkEnd w:id="375"/>
    </w:p>
    <w:p w14:paraId="72A7C00B" w14:textId="77777777" w:rsidR="007A789C" w:rsidRPr="0092470E" w:rsidRDefault="007A789C" w:rsidP="00537428">
      <w:pPr>
        <w:spacing w:after="120"/>
      </w:pPr>
      <w:r w:rsidRPr="007F479F">
        <w:rPr>
          <w:u w:val="single"/>
        </w:rPr>
        <w:t>Eligibility</w:t>
      </w:r>
    </w:p>
    <w:p w14:paraId="287F5D49" w14:textId="77777777" w:rsidR="005901B5" w:rsidRPr="007F479F" w:rsidRDefault="007A789C" w:rsidP="00537428">
      <w:pPr>
        <w:pStyle w:val="ListParagraph"/>
        <w:numPr>
          <w:ilvl w:val="1"/>
          <w:numId w:val="500"/>
        </w:numPr>
        <w:spacing w:after="120"/>
        <w:ind w:left="1134" w:hanging="774"/>
      </w:pPr>
      <w:r w:rsidRPr="007F479F">
        <w:t>An employee who is a member of a relevant emergency service, including:</w:t>
      </w:r>
    </w:p>
    <w:p w14:paraId="392A7397" w14:textId="77777777" w:rsidR="005901B5" w:rsidRPr="00732C45" w:rsidRDefault="007A789C" w:rsidP="00537428">
      <w:pPr>
        <w:pStyle w:val="ListParagraph"/>
        <w:numPr>
          <w:ilvl w:val="2"/>
          <w:numId w:val="500"/>
        </w:numPr>
        <w:spacing w:after="120"/>
        <w:ind w:left="1985" w:hanging="850"/>
      </w:pPr>
      <w:r w:rsidRPr="00732C45">
        <w:t>a State or Territory Emergency Service;</w:t>
      </w:r>
    </w:p>
    <w:p w14:paraId="2CA138EE" w14:textId="77777777" w:rsidR="005901B5" w:rsidRPr="00732C45" w:rsidRDefault="007A789C" w:rsidP="00537428">
      <w:pPr>
        <w:pStyle w:val="ListParagraph"/>
        <w:numPr>
          <w:ilvl w:val="2"/>
          <w:numId w:val="500"/>
        </w:numPr>
        <w:spacing w:after="120"/>
        <w:ind w:left="1985" w:hanging="850"/>
      </w:pPr>
      <w:r w:rsidRPr="00732C45">
        <w:t>a fire-fighting service;</w:t>
      </w:r>
    </w:p>
    <w:p w14:paraId="4011CA78" w14:textId="77777777" w:rsidR="005901B5" w:rsidRPr="00732C45" w:rsidRDefault="007A789C" w:rsidP="00537428">
      <w:pPr>
        <w:pStyle w:val="ListParagraph"/>
        <w:numPr>
          <w:ilvl w:val="2"/>
          <w:numId w:val="500"/>
        </w:numPr>
        <w:spacing w:after="120"/>
        <w:ind w:left="1985" w:hanging="850"/>
      </w:pPr>
      <w:r w:rsidRPr="00732C45">
        <w:t>a search and rescue unit; or</w:t>
      </w:r>
    </w:p>
    <w:p w14:paraId="0591266E" w14:textId="77777777" w:rsidR="005901B5" w:rsidRPr="00732C45" w:rsidRDefault="007A789C" w:rsidP="00537428">
      <w:pPr>
        <w:pStyle w:val="ListParagraph"/>
        <w:numPr>
          <w:ilvl w:val="2"/>
          <w:numId w:val="500"/>
        </w:numPr>
        <w:spacing w:after="120"/>
        <w:ind w:left="1985" w:hanging="850"/>
      </w:pPr>
      <w:r w:rsidRPr="00732C45">
        <w:t>other volunteer service performing similar functions</w:t>
      </w:r>
      <w:r w:rsidR="00650095" w:rsidRPr="00732C45">
        <w:t>,</w:t>
      </w:r>
    </w:p>
    <w:p w14:paraId="2C7BEC5B" w14:textId="77777777" w:rsidR="007A789C" w:rsidRPr="007F479F" w:rsidRDefault="007A789C" w:rsidP="00537428">
      <w:pPr>
        <w:pStyle w:val="ListParagraph"/>
        <w:numPr>
          <w:ilvl w:val="2"/>
          <w:numId w:val="500"/>
        </w:numPr>
        <w:spacing w:after="120"/>
        <w:ind w:left="1985" w:hanging="850"/>
      </w:pPr>
      <w:r w:rsidRPr="007F479F">
        <w:t>is eligible for community service leave for voluntary emergency management.</w:t>
      </w:r>
    </w:p>
    <w:p w14:paraId="292720D9" w14:textId="77777777" w:rsidR="005901B5" w:rsidRPr="007F479F" w:rsidRDefault="007A789C" w:rsidP="00537428">
      <w:pPr>
        <w:pStyle w:val="ListParagraph"/>
        <w:numPr>
          <w:ilvl w:val="1"/>
          <w:numId w:val="500"/>
        </w:numPr>
        <w:spacing w:after="120"/>
        <w:ind w:left="1134" w:hanging="774"/>
      </w:pPr>
      <w:r w:rsidRPr="007F479F">
        <w:t xml:space="preserve">A casual employee who is a member of a relevant emergency service is eligible to unpaid community service leave for voluntary emergency management service. </w:t>
      </w:r>
    </w:p>
    <w:p w14:paraId="5D23EABD" w14:textId="77777777" w:rsidR="007A789C" w:rsidRPr="0092470E" w:rsidRDefault="007A789C" w:rsidP="00537428">
      <w:pPr>
        <w:spacing w:after="120"/>
      </w:pPr>
      <w:r w:rsidRPr="007F479F">
        <w:rPr>
          <w:u w:val="single"/>
        </w:rPr>
        <w:t>Entitlement</w:t>
      </w:r>
    </w:p>
    <w:p w14:paraId="45F1408F" w14:textId="20E2FA85" w:rsidR="005901B5" w:rsidRPr="007F479F" w:rsidRDefault="007A789C" w:rsidP="00537428">
      <w:pPr>
        <w:pStyle w:val="ListParagraph"/>
        <w:numPr>
          <w:ilvl w:val="1"/>
          <w:numId w:val="500"/>
        </w:numPr>
        <w:spacing w:after="120"/>
        <w:ind w:left="1134" w:hanging="774"/>
      </w:pPr>
      <w:r w:rsidRPr="007F479F">
        <w:t>Eligible employees are entitled to be absent on unpaid leave to engage in voluntary emergency management activities, subject to operational requirements in the workplace.</w:t>
      </w:r>
    </w:p>
    <w:p w14:paraId="53467701" w14:textId="77777777" w:rsidR="005901B5" w:rsidRPr="007F479F" w:rsidRDefault="007A789C" w:rsidP="00537428">
      <w:pPr>
        <w:pStyle w:val="ListParagraph"/>
        <w:numPr>
          <w:ilvl w:val="1"/>
          <w:numId w:val="500"/>
        </w:numPr>
        <w:spacing w:after="120"/>
        <w:ind w:left="1134" w:hanging="774"/>
      </w:pPr>
      <w:r w:rsidRPr="007F479F">
        <w:t>Eligible employees, other than casual employees, are eligible for up to four days paid community service leave for voluntary emergency management per emergency.</w:t>
      </w:r>
    </w:p>
    <w:p w14:paraId="51503F06" w14:textId="77777777" w:rsidR="005901B5" w:rsidRPr="007F479F" w:rsidRDefault="007A789C" w:rsidP="00537428">
      <w:pPr>
        <w:pStyle w:val="ListParagraph"/>
        <w:numPr>
          <w:ilvl w:val="1"/>
          <w:numId w:val="500"/>
        </w:numPr>
        <w:spacing w:after="120"/>
        <w:ind w:left="1134" w:hanging="774"/>
      </w:pPr>
      <w:r w:rsidRPr="007F479F">
        <w:lastRenderedPageBreak/>
        <w:t>Community service leave for voluntary emergency management is non-cumulative.</w:t>
      </w:r>
    </w:p>
    <w:p w14:paraId="0E8EA4F8" w14:textId="77777777" w:rsidR="007A789C" w:rsidRPr="0092470E" w:rsidRDefault="007A789C" w:rsidP="00537428">
      <w:pPr>
        <w:spacing w:after="120"/>
      </w:pPr>
      <w:r w:rsidRPr="007F479F">
        <w:rPr>
          <w:u w:val="single"/>
        </w:rPr>
        <w:t>Evidence and Conditions</w:t>
      </w:r>
    </w:p>
    <w:p w14:paraId="115B8521" w14:textId="0DDE1991" w:rsidR="005901B5" w:rsidRPr="007F479F" w:rsidRDefault="007A789C" w:rsidP="00537428">
      <w:pPr>
        <w:pStyle w:val="ListParagraph"/>
        <w:numPr>
          <w:ilvl w:val="1"/>
          <w:numId w:val="500"/>
        </w:numPr>
        <w:spacing w:after="120"/>
        <w:ind w:left="1134" w:hanging="774"/>
      </w:pPr>
      <w:r w:rsidRPr="007F479F">
        <w:t xml:space="preserve">An employee should discuss their intention to be absent on paid or unpaid community service </w:t>
      </w:r>
      <w:r w:rsidR="0031542D" w:rsidRPr="007F479F">
        <w:t xml:space="preserve">leave </w:t>
      </w:r>
      <w:r w:rsidRPr="007F479F">
        <w:t>for voluntary emergency management with their manager/supervisor as soon as practicable, which may be at a time after the absence has started.  The employee must advise the manager/supervisor of the period, or expected period, of the absence.</w:t>
      </w:r>
    </w:p>
    <w:p w14:paraId="7F0EFDF4" w14:textId="14769BF8" w:rsidR="005901B5" w:rsidRPr="007F479F" w:rsidRDefault="007A789C" w:rsidP="00537428">
      <w:pPr>
        <w:pStyle w:val="ListParagraph"/>
        <w:numPr>
          <w:ilvl w:val="1"/>
          <w:numId w:val="500"/>
        </w:numPr>
        <w:spacing w:after="120"/>
        <w:ind w:left="1134" w:hanging="774"/>
      </w:pPr>
      <w:r w:rsidRPr="007F479F">
        <w:t>An employee must make an application to the head of service to access their community service leave</w:t>
      </w:r>
      <w:r w:rsidR="0031542D" w:rsidRPr="007F479F">
        <w:t xml:space="preserve"> entitlement</w:t>
      </w:r>
      <w:r w:rsidRPr="007F479F">
        <w:t xml:space="preserve"> for voluntary emergency management.</w:t>
      </w:r>
    </w:p>
    <w:p w14:paraId="7D3177F7" w14:textId="77777777" w:rsidR="005901B5" w:rsidRPr="007F479F" w:rsidRDefault="007A789C" w:rsidP="00537428">
      <w:pPr>
        <w:pStyle w:val="ListParagraph"/>
        <w:numPr>
          <w:ilvl w:val="1"/>
          <w:numId w:val="500"/>
        </w:numPr>
        <w:spacing w:after="120"/>
        <w:ind w:left="1134" w:hanging="774"/>
      </w:pPr>
      <w:r w:rsidRPr="007F479F">
        <w:t>The employee must, if requested by the head of service, provide sufficient documentary evidence of the reason for the absence.</w:t>
      </w:r>
    </w:p>
    <w:p w14:paraId="6DD44885" w14:textId="77777777" w:rsidR="005901B5" w:rsidRPr="007F479F" w:rsidRDefault="007A789C" w:rsidP="00537428">
      <w:pPr>
        <w:pStyle w:val="ListParagraph"/>
        <w:numPr>
          <w:ilvl w:val="1"/>
          <w:numId w:val="500"/>
        </w:numPr>
        <w:spacing w:after="120"/>
        <w:ind w:left="1134" w:hanging="774"/>
      </w:pPr>
      <w:r w:rsidRPr="007F479F">
        <w:t>The head of service may grant paid community service leave for voluntary emergency management to enable the employee to fulfil an obligation in the event of a civil emergency.</w:t>
      </w:r>
    </w:p>
    <w:p w14:paraId="03EF1805" w14:textId="4AE5C51C" w:rsidR="005901B5" w:rsidRPr="007F479F" w:rsidRDefault="007A789C" w:rsidP="00537428">
      <w:pPr>
        <w:pStyle w:val="ListParagraph"/>
        <w:numPr>
          <w:ilvl w:val="1"/>
          <w:numId w:val="500"/>
        </w:numPr>
        <w:spacing w:after="120"/>
        <w:ind w:left="1134" w:hanging="774"/>
      </w:pPr>
      <w:r w:rsidRPr="007F479F">
        <w:t>Having considered the requirements of this clause the head of service may approve an employee’s application to access paid community service leave for voluntary emergency management.  A decision not to approve the leave will be taken</w:t>
      </w:r>
      <w:r w:rsidR="00DA55CF" w:rsidRPr="007F479F">
        <w:t xml:space="preserve"> in accordance with subclause </w:t>
      </w:r>
      <w:r w:rsidR="007F479F">
        <w:fldChar w:fldCharType="begin"/>
      </w:r>
      <w:r w:rsidR="007F479F">
        <w:instrText xml:space="preserve"> REF _Ref523229309 \r \h </w:instrText>
      </w:r>
      <w:r w:rsidR="005D5BB9">
        <w:instrText xml:space="preserve"> \* MERGEFORMAT </w:instrText>
      </w:r>
      <w:r w:rsidR="007F479F">
        <w:fldChar w:fldCharType="separate"/>
      </w:r>
      <w:r w:rsidR="009F4D52">
        <w:t>80.1</w:t>
      </w:r>
      <w:r w:rsidR="007F479F">
        <w:fldChar w:fldCharType="end"/>
      </w:r>
      <w:r w:rsidRPr="007F479F">
        <w:t>.</w:t>
      </w:r>
    </w:p>
    <w:p w14:paraId="06793B7B" w14:textId="77777777" w:rsidR="007A789C" w:rsidRPr="0092470E" w:rsidRDefault="007A789C" w:rsidP="00537428">
      <w:pPr>
        <w:spacing w:after="120"/>
      </w:pPr>
      <w:r w:rsidRPr="007F479F">
        <w:rPr>
          <w:u w:val="single"/>
        </w:rPr>
        <w:t>Rate of Payment</w:t>
      </w:r>
    </w:p>
    <w:p w14:paraId="73EB91FB" w14:textId="77777777" w:rsidR="005901B5" w:rsidRPr="007F479F" w:rsidRDefault="007A789C" w:rsidP="00537428">
      <w:pPr>
        <w:pStyle w:val="ListParagraph"/>
        <w:numPr>
          <w:ilvl w:val="1"/>
          <w:numId w:val="500"/>
        </w:numPr>
        <w:spacing w:after="120"/>
        <w:ind w:left="1134" w:hanging="774"/>
      </w:pPr>
      <w:r w:rsidRPr="007F479F">
        <w:t>Where paid leave is granted for community service leave for voluntary emergency management, it is paid at the employee’s ordinary hourly rate of pay.</w:t>
      </w:r>
    </w:p>
    <w:p w14:paraId="2F4C4225" w14:textId="77777777" w:rsidR="007A789C" w:rsidRPr="0092470E" w:rsidRDefault="007A789C" w:rsidP="00537428">
      <w:pPr>
        <w:spacing w:after="120"/>
      </w:pPr>
      <w:r w:rsidRPr="007F479F">
        <w:rPr>
          <w:u w:val="single"/>
        </w:rPr>
        <w:t>Effect on Other Entitlements</w:t>
      </w:r>
    </w:p>
    <w:p w14:paraId="1B9257F1" w14:textId="77777777" w:rsidR="005901B5" w:rsidRPr="007F479F" w:rsidRDefault="007A789C" w:rsidP="00537428">
      <w:pPr>
        <w:pStyle w:val="ListParagraph"/>
        <w:numPr>
          <w:ilvl w:val="1"/>
          <w:numId w:val="500"/>
        </w:numPr>
        <w:spacing w:after="120"/>
        <w:ind w:left="1134" w:hanging="774"/>
      </w:pPr>
      <w:r w:rsidRPr="007F479F">
        <w:t xml:space="preserve">A period of approved community service leave for voluntary emergency management will count as service for all purposes.  </w:t>
      </w:r>
    </w:p>
    <w:p w14:paraId="58446B80" w14:textId="77777777" w:rsidR="005901B5" w:rsidRPr="007F479F" w:rsidRDefault="007A789C" w:rsidP="00537428">
      <w:pPr>
        <w:pStyle w:val="ListParagraph"/>
        <w:numPr>
          <w:ilvl w:val="1"/>
          <w:numId w:val="500"/>
        </w:numPr>
        <w:spacing w:after="120"/>
        <w:ind w:left="1134" w:hanging="774"/>
      </w:pPr>
      <w:r w:rsidRPr="007F479F">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voluntary emergency management. </w:t>
      </w:r>
    </w:p>
    <w:p w14:paraId="53DCFB1F" w14:textId="77777777" w:rsidR="007A789C" w:rsidRPr="0092470E" w:rsidRDefault="007A789C" w:rsidP="00537428">
      <w:pPr>
        <w:spacing w:after="120"/>
      </w:pPr>
      <w:r w:rsidRPr="007F479F">
        <w:rPr>
          <w:u w:val="single"/>
        </w:rPr>
        <w:t>Additional Leave</w:t>
      </w:r>
    </w:p>
    <w:p w14:paraId="5F9AA422" w14:textId="77777777" w:rsidR="005901B5" w:rsidRPr="007F479F" w:rsidRDefault="007A789C" w:rsidP="00537428">
      <w:pPr>
        <w:pStyle w:val="ListParagraph"/>
        <w:numPr>
          <w:ilvl w:val="1"/>
          <w:numId w:val="500"/>
        </w:numPr>
        <w:spacing w:after="120"/>
        <w:ind w:left="1134" w:hanging="774"/>
      </w:pPr>
      <w:r w:rsidRPr="007F479F">
        <w:t>Additional paid leave may be approved by the head of service for any voluntary emergency management duties required to be performed by an employee who is a member of a State or Territory Emergency Service.</w:t>
      </w:r>
    </w:p>
    <w:p w14:paraId="4A979E51" w14:textId="0AE59742" w:rsidR="00352758" w:rsidRPr="0092470E" w:rsidRDefault="00352758" w:rsidP="00537428">
      <w:pPr>
        <w:spacing w:after="120"/>
      </w:pPr>
      <w:bookmarkStart w:id="376" w:name="_Toc286400139"/>
      <w:bookmarkStart w:id="377" w:name="_Toc303776097"/>
      <w:r w:rsidRPr="007F479F">
        <w:rPr>
          <w:b/>
        </w:rPr>
        <w:t>Voluntary Community Service</w:t>
      </w:r>
      <w:bookmarkEnd w:id="376"/>
      <w:bookmarkEnd w:id="377"/>
    </w:p>
    <w:p w14:paraId="35A16DD5" w14:textId="77777777" w:rsidR="00352758" w:rsidRPr="0092470E" w:rsidRDefault="00352758" w:rsidP="00537428">
      <w:pPr>
        <w:spacing w:after="120"/>
      </w:pPr>
      <w:r w:rsidRPr="007F479F">
        <w:rPr>
          <w:u w:val="single"/>
        </w:rPr>
        <w:t>Eligibility</w:t>
      </w:r>
    </w:p>
    <w:p w14:paraId="0CFF4725" w14:textId="77777777" w:rsidR="005901B5" w:rsidRPr="007F479F" w:rsidRDefault="00352758" w:rsidP="00537428">
      <w:pPr>
        <w:pStyle w:val="ListParagraph"/>
        <w:numPr>
          <w:ilvl w:val="1"/>
          <w:numId w:val="500"/>
        </w:numPr>
        <w:spacing w:after="120"/>
        <w:ind w:left="1134" w:hanging="774"/>
      </w:pPr>
      <w:r w:rsidRPr="007F479F">
        <w:t>Community service leave for voluntary community service is available to all employees.</w:t>
      </w:r>
    </w:p>
    <w:p w14:paraId="385903D9" w14:textId="77777777" w:rsidR="00352758" w:rsidRPr="0092470E" w:rsidRDefault="00352758" w:rsidP="00537428">
      <w:pPr>
        <w:spacing w:after="120"/>
      </w:pPr>
      <w:r w:rsidRPr="007F479F">
        <w:rPr>
          <w:u w:val="single"/>
        </w:rPr>
        <w:t>Entitlement</w:t>
      </w:r>
    </w:p>
    <w:p w14:paraId="49F57885" w14:textId="77777777" w:rsidR="005901B5" w:rsidRPr="007F479F" w:rsidRDefault="00352758" w:rsidP="00537428">
      <w:pPr>
        <w:pStyle w:val="ListParagraph"/>
        <w:numPr>
          <w:ilvl w:val="1"/>
          <w:numId w:val="500"/>
        </w:numPr>
        <w:spacing w:after="120"/>
        <w:ind w:left="1134" w:hanging="774"/>
      </w:pPr>
      <w:r w:rsidRPr="007F479F">
        <w:t>Employees, other than casual employees, are entitled to up to three days of paid leave for community service leave to engage in a recognised voluntary community service activity within a twelve month period.</w:t>
      </w:r>
    </w:p>
    <w:p w14:paraId="691D543D" w14:textId="77777777" w:rsidR="005901B5" w:rsidRPr="007F479F" w:rsidRDefault="00352758" w:rsidP="00537428">
      <w:pPr>
        <w:pStyle w:val="ListParagraph"/>
        <w:numPr>
          <w:ilvl w:val="1"/>
          <w:numId w:val="500"/>
        </w:numPr>
        <w:spacing w:after="120"/>
        <w:ind w:left="1134" w:hanging="774"/>
      </w:pPr>
      <w:r w:rsidRPr="007F479F">
        <w:t>Community service leave for voluntary community service is non-cumulative.</w:t>
      </w:r>
    </w:p>
    <w:p w14:paraId="2535A4C5" w14:textId="77777777" w:rsidR="005901B5" w:rsidRPr="007F479F" w:rsidRDefault="00352758" w:rsidP="00537428">
      <w:pPr>
        <w:pStyle w:val="ListParagraph"/>
        <w:numPr>
          <w:ilvl w:val="1"/>
          <w:numId w:val="500"/>
        </w:numPr>
        <w:spacing w:after="120"/>
        <w:ind w:left="1134" w:hanging="774"/>
      </w:pPr>
      <w:r w:rsidRPr="007F479F">
        <w:t>An employee may be granted unpaid community service leave to engage in a recognised voluntary community service activity, subject to operational requirements in the workplace.</w:t>
      </w:r>
    </w:p>
    <w:p w14:paraId="15FECFAB" w14:textId="77777777" w:rsidR="00352758" w:rsidRPr="0092470E" w:rsidRDefault="00352758" w:rsidP="00537428">
      <w:pPr>
        <w:spacing w:after="120"/>
      </w:pPr>
      <w:r w:rsidRPr="007F479F">
        <w:rPr>
          <w:u w:val="single"/>
        </w:rPr>
        <w:lastRenderedPageBreak/>
        <w:t>Evidence and Conditions</w:t>
      </w:r>
    </w:p>
    <w:p w14:paraId="6B718C24" w14:textId="77777777" w:rsidR="005901B5" w:rsidRPr="007F479F" w:rsidRDefault="00352758" w:rsidP="00537428">
      <w:pPr>
        <w:pStyle w:val="ListParagraph"/>
        <w:numPr>
          <w:ilvl w:val="1"/>
          <w:numId w:val="500"/>
        </w:numPr>
        <w:spacing w:after="120"/>
        <w:ind w:left="1134" w:hanging="774"/>
      </w:pPr>
      <w:r w:rsidRPr="007F479F">
        <w:t>An employee should discuss their intention to be absent on community service leave for voluntary community service, as soon as practicable, with their manager/supervisor.</w:t>
      </w:r>
    </w:p>
    <w:p w14:paraId="7E1A23AE" w14:textId="77777777" w:rsidR="005901B5" w:rsidRPr="007F479F" w:rsidRDefault="00352758" w:rsidP="00537428">
      <w:pPr>
        <w:pStyle w:val="ListParagraph"/>
        <w:numPr>
          <w:ilvl w:val="1"/>
          <w:numId w:val="500"/>
        </w:numPr>
        <w:spacing w:after="120"/>
        <w:ind w:left="1134" w:hanging="774"/>
      </w:pPr>
      <w:r w:rsidRPr="007F479F">
        <w:t>An employee must make an application to the head of service to access their community service leave for voluntary community service entitlement.</w:t>
      </w:r>
    </w:p>
    <w:p w14:paraId="4BD7CBE9" w14:textId="77777777" w:rsidR="005901B5" w:rsidRPr="007F479F" w:rsidRDefault="00352758" w:rsidP="00537428">
      <w:pPr>
        <w:pStyle w:val="ListParagraph"/>
        <w:numPr>
          <w:ilvl w:val="1"/>
          <w:numId w:val="500"/>
        </w:numPr>
        <w:spacing w:after="120"/>
        <w:ind w:left="1134" w:hanging="774"/>
      </w:pPr>
      <w:r w:rsidRPr="007F479F">
        <w:t>The head of service may request sufficient documentary evidence of the reason for the absence.</w:t>
      </w:r>
    </w:p>
    <w:p w14:paraId="30B693AB" w14:textId="77777777" w:rsidR="005901B5" w:rsidRPr="007F479F" w:rsidRDefault="00352758" w:rsidP="00537428">
      <w:pPr>
        <w:pStyle w:val="ListParagraph"/>
        <w:numPr>
          <w:ilvl w:val="1"/>
          <w:numId w:val="500"/>
        </w:numPr>
        <w:spacing w:after="120"/>
        <w:ind w:left="1134" w:hanging="774"/>
      </w:pPr>
      <w:r w:rsidRPr="007F479F">
        <w:t>In considering an application from an employee for paid leave to engage in a voluntary community service activity, the head of service must consider whether:</w:t>
      </w:r>
    </w:p>
    <w:p w14:paraId="674BE1C8" w14:textId="0B4EE1AC" w:rsidR="00E67407" w:rsidRPr="00732C45" w:rsidRDefault="00352758" w:rsidP="00537428">
      <w:pPr>
        <w:pStyle w:val="ListParagraph"/>
        <w:numPr>
          <w:ilvl w:val="2"/>
          <w:numId w:val="500"/>
        </w:numPr>
        <w:spacing w:after="120"/>
        <w:ind w:left="2127" w:hanging="993"/>
      </w:pPr>
      <w:r w:rsidRPr="00732C45">
        <w:t>the activity is a recognised voluntary activity</w:t>
      </w:r>
      <w:r w:rsidR="00A0533D" w:rsidRPr="00732C45">
        <w:t xml:space="preserve"> and benefits the local community</w:t>
      </w:r>
      <w:r w:rsidRPr="00732C45">
        <w:t>; and</w:t>
      </w:r>
      <w:r w:rsidR="00A0533D" w:rsidRPr="00732C45">
        <w:t>/or</w:t>
      </w:r>
    </w:p>
    <w:p w14:paraId="6521AD9D" w14:textId="2F9FC914" w:rsidR="00E67407" w:rsidRPr="00732C45" w:rsidRDefault="00352758" w:rsidP="00537428">
      <w:pPr>
        <w:pStyle w:val="ListParagraph"/>
        <w:numPr>
          <w:ilvl w:val="2"/>
          <w:numId w:val="500"/>
        </w:numPr>
        <w:spacing w:after="120"/>
        <w:ind w:left="2127" w:hanging="993"/>
      </w:pPr>
      <w:r w:rsidRPr="00732C45">
        <w:t xml:space="preserve">the community organisation or project is an acceptable organisation or project as defined in </w:t>
      </w:r>
      <w:r w:rsidR="00A0533D" w:rsidRPr="00732C45">
        <w:t>Whole-of-Government policy or the employee’s Directorate guidelines</w:t>
      </w:r>
      <w:r w:rsidR="00861703">
        <w:t xml:space="preserve"> (whichever is the greater)</w:t>
      </w:r>
      <w:r w:rsidRPr="00732C45">
        <w:t>; and</w:t>
      </w:r>
    </w:p>
    <w:p w14:paraId="580E58D2" w14:textId="77777777" w:rsidR="00E67407" w:rsidRPr="00732C45" w:rsidRDefault="005E741F" w:rsidP="00537428">
      <w:pPr>
        <w:pStyle w:val="ListParagraph"/>
        <w:numPr>
          <w:ilvl w:val="2"/>
          <w:numId w:val="500"/>
        </w:numPr>
        <w:spacing w:after="120"/>
        <w:ind w:left="2127" w:hanging="993"/>
      </w:pPr>
      <w:r w:rsidRPr="00732C45">
        <w:t>t</w:t>
      </w:r>
      <w:r w:rsidR="00352758" w:rsidRPr="00732C45">
        <w:t>here is a risk the activity would place the employee in a real or perceived conflict of interest.</w:t>
      </w:r>
    </w:p>
    <w:p w14:paraId="397242A3" w14:textId="77777777" w:rsidR="005901B5" w:rsidRPr="007F479F" w:rsidRDefault="00352758" w:rsidP="00537428">
      <w:pPr>
        <w:pStyle w:val="ListParagraph"/>
        <w:numPr>
          <w:ilvl w:val="1"/>
          <w:numId w:val="500"/>
        </w:numPr>
        <w:spacing w:after="120"/>
        <w:ind w:left="1134" w:hanging="774"/>
      </w:pPr>
      <w:r w:rsidRPr="007F479F">
        <w:t>Leave for a voluntary community service activity must not be approved for activities which:</w:t>
      </w:r>
    </w:p>
    <w:p w14:paraId="6F733297" w14:textId="77777777" w:rsidR="00E67407" w:rsidRPr="00732C45" w:rsidRDefault="00352758" w:rsidP="00537428">
      <w:pPr>
        <w:pStyle w:val="ListParagraph"/>
        <w:numPr>
          <w:ilvl w:val="2"/>
          <w:numId w:val="500"/>
        </w:numPr>
        <w:spacing w:after="120"/>
        <w:ind w:left="1843" w:hanging="709"/>
      </w:pPr>
      <w:r w:rsidRPr="00732C45">
        <w:t>involve any payment in cash or kind for the duties performed by the employee; or</w:t>
      </w:r>
    </w:p>
    <w:p w14:paraId="3168C0B8" w14:textId="77777777" w:rsidR="00E67407" w:rsidRPr="00732C45" w:rsidRDefault="00352758" w:rsidP="00537428">
      <w:pPr>
        <w:pStyle w:val="ListParagraph"/>
        <w:numPr>
          <w:ilvl w:val="2"/>
          <w:numId w:val="500"/>
        </w:numPr>
        <w:spacing w:after="120"/>
        <w:ind w:left="1843" w:hanging="709"/>
      </w:pPr>
      <w:r w:rsidRPr="00732C45">
        <w:t>replace work ordinarily undertaken by a paid worker; or</w:t>
      </w:r>
    </w:p>
    <w:p w14:paraId="1AB6220C" w14:textId="77777777" w:rsidR="00E67407" w:rsidRPr="00732C45" w:rsidRDefault="00352758" w:rsidP="00537428">
      <w:pPr>
        <w:pStyle w:val="ListParagraph"/>
        <w:numPr>
          <w:ilvl w:val="2"/>
          <w:numId w:val="500"/>
        </w:numPr>
        <w:spacing w:after="120"/>
        <w:ind w:left="1843" w:hanging="709"/>
      </w:pPr>
      <w:r w:rsidRPr="00732C45">
        <w:t>are undertaken solely for direct personal benefit of the employee; or</w:t>
      </w:r>
    </w:p>
    <w:p w14:paraId="5844D99C" w14:textId="77777777" w:rsidR="00E67407" w:rsidRPr="00732C45" w:rsidRDefault="00352758" w:rsidP="00537428">
      <w:pPr>
        <w:pStyle w:val="ListParagraph"/>
        <w:numPr>
          <w:ilvl w:val="2"/>
          <w:numId w:val="500"/>
        </w:numPr>
        <w:spacing w:after="120"/>
        <w:ind w:left="1843" w:hanging="709"/>
      </w:pPr>
      <w:r w:rsidRPr="00732C45">
        <w:t xml:space="preserve">place the employee in a conflict of interest situation; or </w:t>
      </w:r>
    </w:p>
    <w:p w14:paraId="645D18CD" w14:textId="77777777" w:rsidR="00E67407" w:rsidRPr="00732C45" w:rsidRDefault="005E741F" w:rsidP="00537428">
      <w:pPr>
        <w:pStyle w:val="ListParagraph"/>
        <w:numPr>
          <w:ilvl w:val="2"/>
          <w:numId w:val="500"/>
        </w:numPr>
        <w:spacing w:after="120"/>
        <w:ind w:left="1843" w:hanging="709"/>
      </w:pPr>
      <w:r w:rsidRPr="00732C45">
        <w:t>a</w:t>
      </w:r>
      <w:r w:rsidR="00352758" w:rsidRPr="00732C45">
        <w:t>re primarily focussed on promoting particular religious or political views; or</w:t>
      </w:r>
    </w:p>
    <w:p w14:paraId="628D5639" w14:textId="04EA9363" w:rsidR="00E67407" w:rsidRPr="00732C45" w:rsidRDefault="00352758" w:rsidP="00537428">
      <w:pPr>
        <w:pStyle w:val="ListParagraph"/>
        <w:numPr>
          <w:ilvl w:val="2"/>
          <w:numId w:val="500"/>
        </w:numPr>
        <w:spacing w:after="120"/>
        <w:ind w:left="1843" w:hanging="709"/>
      </w:pPr>
      <w:r w:rsidRPr="00732C45">
        <w:t xml:space="preserve">involves work which does not have a </w:t>
      </w:r>
      <w:r w:rsidR="00A0533D" w:rsidRPr="00732C45">
        <w:t xml:space="preserve">local </w:t>
      </w:r>
      <w:r w:rsidRPr="00732C45">
        <w:t>community focus.</w:t>
      </w:r>
    </w:p>
    <w:p w14:paraId="6331BC2B" w14:textId="77777777" w:rsidR="005901B5" w:rsidRPr="007F479F" w:rsidRDefault="00352758" w:rsidP="00537428">
      <w:pPr>
        <w:pStyle w:val="ListParagraph"/>
        <w:numPr>
          <w:ilvl w:val="1"/>
          <w:numId w:val="500"/>
        </w:numPr>
        <w:spacing w:after="120"/>
        <w:ind w:left="1134" w:hanging="774"/>
      </w:pPr>
      <w:r w:rsidRPr="007F479F">
        <w:t>Having considered the requirements of this clause the head of service may approve an employee’s application to access paid or unpaid community service leave for voluntary community service.</w:t>
      </w:r>
    </w:p>
    <w:p w14:paraId="060CBA4E" w14:textId="64ED819A" w:rsidR="005901B5" w:rsidRPr="007F479F" w:rsidRDefault="00352758" w:rsidP="00537428">
      <w:pPr>
        <w:pStyle w:val="ListParagraph"/>
        <w:numPr>
          <w:ilvl w:val="1"/>
          <w:numId w:val="500"/>
        </w:numPr>
        <w:spacing w:after="120"/>
        <w:ind w:left="1134" w:hanging="774"/>
      </w:pPr>
      <w:r w:rsidRPr="007F479F">
        <w:t>A decision not to approve the leave must be made</w:t>
      </w:r>
      <w:r w:rsidR="00DA55CF" w:rsidRPr="007F479F">
        <w:t xml:space="preserve"> in accordance with subclause </w:t>
      </w:r>
      <w:r w:rsidR="007F479F">
        <w:fldChar w:fldCharType="begin"/>
      </w:r>
      <w:r w:rsidR="007F479F">
        <w:instrText xml:space="preserve"> REF _Ref523229309 \r \h </w:instrText>
      </w:r>
      <w:r w:rsidR="005D5BB9">
        <w:instrText xml:space="preserve"> \* MERGEFORMAT </w:instrText>
      </w:r>
      <w:r w:rsidR="007F479F">
        <w:fldChar w:fldCharType="separate"/>
      </w:r>
      <w:r w:rsidR="009F4D52">
        <w:t>80.1</w:t>
      </w:r>
      <w:r w:rsidR="007F479F">
        <w:fldChar w:fldCharType="end"/>
      </w:r>
      <w:r w:rsidRPr="007F479F">
        <w:t>.</w:t>
      </w:r>
    </w:p>
    <w:p w14:paraId="3153FF67" w14:textId="77777777" w:rsidR="00352758" w:rsidRPr="0092470E" w:rsidRDefault="00352758" w:rsidP="00537428">
      <w:pPr>
        <w:spacing w:after="120"/>
      </w:pPr>
      <w:r w:rsidRPr="007F479F">
        <w:rPr>
          <w:u w:val="single"/>
        </w:rPr>
        <w:t>Rate of Payment</w:t>
      </w:r>
    </w:p>
    <w:p w14:paraId="7E79EDAD" w14:textId="77777777" w:rsidR="005901B5" w:rsidRPr="007F479F" w:rsidRDefault="00352758" w:rsidP="00537428">
      <w:pPr>
        <w:pStyle w:val="ListParagraph"/>
        <w:numPr>
          <w:ilvl w:val="1"/>
          <w:numId w:val="500"/>
        </w:numPr>
        <w:spacing w:after="120"/>
        <w:ind w:left="1134" w:hanging="774"/>
      </w:pPr>
      <w:r w:rsidRPr="007F479F">
        <w:t>Community service leave for voluntary community service is granted with pay for the first three days leave in a twelve month period to all employees except casual employees.</w:t>
      </w:r>
    </w:p>
    <w:p w14:paraId="26A00F31" w14:textId="77777777" w:rsidR="00352758" w:rsidRPr="0092470E" w:rsidRDefault="00352758" w:rsidP="00537428">
      <w:pPr>
        <w:spacing w:after="120"/>
      </w:pPr>
      <w:r w:rsidRPr="007F479F">
        <w:rPr>
          <w:u w:val="single"/>
        </w:rPr>
        <w:t>Effect on Other Entitlements</w:t>
      </w:r>
    </w:p>
    <w:p w14:paraId="6573A2B1" w14:textId="77777777" w:rsidR="005901B5" w:rsidRPr="007F479F" w:rsidRDefault="00352758" w:rsidP="00537428">
      <w:pPr>
        <w:pStyle w:val="ListParagraph"/>
        <w:numPr>
          <w:ilvl w:val="1"/>
          <w:numId w:val="500"/>
        </w:numPr>
        <w:spacing w:after="120"/>
        <w:ind w:left="1134" w:hanging="774"/>
      </w:pPr>
      <w:r w:rsidRPr="007F479F">
        <w:t>Community service leave for voluntary community service will count as service for all purposes up to a maximum of twenty three days in any twelve month period.</w:t>
      </w:r>
    </w:p>
    <w:p w14:paraId="20353C9D" w14:textId="77777777" w:rsidR="005901B5" w:rsidRPr="007F479F" w:rsidRDefault="00352758" w:rsidP="00537428">
      <w:pPr>
        <w:pStyle w:val="ListParagraph"/>
        <w:numPr>
          <w:ilvl w:val="1"/>
          <w:numId w:val="500"/>
        </w:numPr>
        <w:spacing w:after="120"/>
        <w:ind w:left="1134" w:hanging="774"/>
      </w:pPr>
      <w:r w:rsidRPr="007F479F">
        <w:t>Where the head of service has approved a request for unpaid community service leave for voluntary community service exceeding twenty days in a twelve month period, this leave in excess of twenty days will not count as service.</w:t>
      </w:r>
    </w:p>
    <w:p w14:paraId="3563247C" w14:textId="77777777" w:rsidR="005901B5" w:rsidRPr="007F479F" w:rsidRDefault="00352758" w:rsidP="00537428">
      <w:pPr>
        <w:pStyle w:val="ListParagraph"/>
        <w:numPr>
          <w:ilvl w:val="1"/>
          <w:numId w:val="500"/>
        </w:numPr>
        <w:spacing w:after="120"/>
        <w:ind w:left="1134" w:hanging="774"/>
      </w:pPr>
      <w:r w:rsidRPr="007F479F">
        <w:t>Public holidays for which the employee is entitled to payment that fall during periods of absence on paid community service leave for voluntary community service will be paid as a normal public holiday and will not be considered to be community service leave for voluntary community service.</w:t>
      </w:r>
    </w:p>
    <w:p w14:paraId="4550AD4A" w14:textId="77777777" w:rsidR="009F60D7" w:rsidRDefault="009F60D7">
      <w:pPr>
        <w:spacing w:after="0" w:line="240" w:lineRule="auto"/>
        <w:rPr>
          <w:u w:val="single"/>
        </w:rPr>
      </w:pPr>
      <w:r>
        <w:rPr>
          <w:u w:val="single"/>
        </w:rPr>
        <w:br w:type="page"/>
      </w:r>
    </w:p>
    <w:p w14:paraId="377B6D88" w14:textId="59C06788" w:rsidR="00352758" w:rsidRPr="0092470E" w:rsidRDefault="00A0533D" w:rsidP="00537428">
      <w:pPr>
        <w:spacing w:after="120"/>
      </w:pPr>
      <w:r w:rsidRPr="007F479F">
        <w:rPr>
          <w:u w:val="single"/>
        </w:rPr>
        <w:lastRenderedPageBreak/>
        <w:t>Interaction with</w:t>
      </w:r>
      <w:r w:rsidR="00352758" w:rsidRPr="007F479F">
        <w:rPr>
          <w:u w:val="single"/>
        </w:rPr>
        <w:t xml:space="preserve"> Other Leave </w:t>
      </w:r>
      <w:r w:rsidRPr="007F479F">
        <w:rPr>
          <w:u w:val="single"/>
        </w:rPr>
        <w:t>Types</w:t>
      </w:r>
    </w:p>
    <w:p w14:paraId="1525D4FF" w14:textId="77777777" w:rsidR="005901B5" w:rsidRPr="007F479F" w:rsidRDefault="00352758" w:rsidP="00537428">
      <w:pPr>
        <w:pStyle w:val="ListParagraph"/>
        <w:numPr>
          <w:ilvl w:val="1"/>
          <w:numId w:val="500"/>
        </w:numPr>
        <w:spacing w:after="120"/>
        <w:ind w:left="1134" w:hanging="774"/>
      </w:pPr>
      <w:r w:rsidRPr="007F479F">
        <w:t>Leave granted under this provision may be taken in combination with approved annual or long service leave.</w:t>
      </w:r>
    </w:p>
    <w:p w14:paraId="67690543" w14:textId="48335092" w:rsidR="00063D3D" w:rsidRPr="00732C45" w:rsidRDefault="00DE0D07" w:rsidP="004D27EC">
      <w:pPr>
        <w:pStyle w:val="Heading1"/>
      </w:pPr>
      <w:bookmarkStart w:id="378" w:name="_Toc25842970"/>
      <w:r w:rsidRPr="00732C45">
        <w:t>O</w:t>
      </w:r>
      <w:r w:rsidR="00F52E19" w:rsidRPr="00732C45">
        <w:t>ther Leave</w:t>
      </w:r>
      <w:bookmarkEnd w:id="378"/>
    </w:p>
    <w:p w14:paraId="42FBD83F" w14:textId="77777777" w:rsidR="00D83CDA" w:rsidRPr="00732C45" w:rsidRDefault="00D83CDA" w:rsidP="00537428">
      <w:pPr>
        <w:spacing w:after="120"/>
      </w:pPr>
      <w:r w:rsidRPr="00732C45">
        <w:rPr>
          <w:u w:val="single"/>
        </w:rPr>
        <w:t>Purpose</w:t>
      </w:r>
    </w:p>
    <w:p w14:paraId="52A3BADC" w14:textId="26A5CA5E" w:rsidR="005901B5" w:rsidRPr="007F479F" w:rsidRDefault="00D83CDA" w:rsidP="00537428">
      <w:pPr>
        <w:pStyle w:val="ListParagraph"/>
        <w:numPr>
          <w:ilvl w:val="1"/>
          <w:numId w:val="500"/>
        </w:numPr>
        <w:spacing w:after="120"/>
        <w:ind w:left="1134" w:hanging="774"/>
      </w:pPr>
      <w:r w:rsidRPr="007F479F">
        <w:t>Other leave is available to employees to enable them to be absent from duty for a variety of purposes</w:t>
      </w:r>
      <w:r w:rsidR="001A571D" w:rsidRPr="007F479F">
        <w:t xml:space="preserve"> as set out in Annex </w:t>
      </w:r>
      <w:r w:rsidR="000F0762">
        <w:t>D</w:t>
      </w:r>
    </w:p>
    <w:p w14:paraId="6E4458D2" w14:textId="77777777" w:rsidR="005901B5" w:rsidRPr="007F479F" w:rsidRDefault="00D83CDA" w:rsidP="00537428">
      <w:pPr>
        <w:pStyle w:val="ListParagraph"/>
        <w:numPr>
          <w:ilvl w:val="1"/>
          <w:numId w:val="500"/>
        </w:numPr>
        <w:spacing w:after="120"/>
        <w:ind w:left="1134" w:hanging="774"/>
      </w:pPr>
      <w:r w:rsidRPr="007F479F">
        <w:t>Other leave may be granted in the interests of:</w:t>
      </w:r>
    </w:p>
    <w:p w14:paraId="4F105465" w14:textId="77777777" w:rsidR="005901B5" w:rsidRPr="00732C45" w:rsidRDefault="00D83CDA" w:rsidP="00537428">
      <w:pPr>
        <w:pStyle w:val="ListParagraph"/>
        <w:numPr>
          <w:ilvl w:val="2"/>
          <w:numId w:val="500"/>
        </w:numPr>
        <w:spacing w:after="120"/>
        <w:ind w:left="1985" w:hanging="850"/>
      </w:pPr>
      <w:r w:rsidRPr="00732C45">
        <w:t>the Directorate, a State, a Territory or the Commonwealth; or</w:t>
      </w:r>
    </w:p>
    <w:p w14:paraId="408273F1" w14:textId="77777777" w:rsidR="005901B5" w:rsidRPr="00732C45" w:rsidRDefault="00D83CDA" w:rsidP="00537428">
      <w:pPr>
        <w:pStyle w:val="ListParagraph"/>
        <w:numPr>
          <w:ilvl w:val="2"/>
          <w:numId w:val="500"/>
        </w:numPr>
        <w:spacing w:after="120"/>
        <w:ind w:left="1985" w:hanging="850"/>
      </w:pPr>
      <w:r w:rsidRPr="00732C45">
        <w:t>the community in general; or</w:t>
      </w:r>
    </w:p>
    <w:p w14:paraId="67A6C8CE" w14:textId="77777777" w:rsidR="005901B5" w:rsidRPr="00732C45" w:rsidRDefault="00D83CDA" w:rsidP="00537428">
      <w:pPr>
        <w:pStyle w:val="ListParagraph"/>
        <w:numPr>
          <w:ilvl w:val="2"/>
          <w:numId w:val="500"/>
        </w:numPr>
        <w:spacing w:after="120"/>
        <w:ind w:left="1985" w:hanging="850"/>
      </w:pPr>
      <w:r w:rsidRPr="00732C45">
        <w:t>the employee.</w:t>
      </w:r>
    </w:p>
    <w:p w14:paraId="04726207" w14:textId="77777777" w:rsidR="00D83CDA" w:rsidRPr="007F479F" w:rsidRDefault="00D83CDA" w:rsidP="00537428">
      <w:pPr>
        <w:pStyle w:val="ListParagraph"/>
        <w:spacing w:after="120"/>
        <w:ind w:left="1134"/>
      </w:pPr>
      <w:r w:rsidRPr="007F479F">
        <w:t>Note: Separate provisions apply for community service leave which includes jury service, voluntary emergency management and voluntary community service.</w:t>
      </w:r>
    </w:p>
    <w:p w14:paraId="33275C31" w14:textId="0013D616" w:rsidR="00D83CDA" w:rsidRPr="00732C45" w:rsidRDefault="00D83CDA" w:rsidP="00537428">
      <w:pPr>
        <w:spacing w:after="120"/>
      </w:pPr>
      <w:r w:rsidRPr="00732C45">
        <w:rPr>
          <w:u w:val="single"/>
        </w:rPr>
        <w:t>Eligibility</w:t>
      </w:r>
      <w:r w:rsidR="007210C5">
        <w:rPr>
          <w:u w:val="single"/>
        </w:rPr>
        <w:t xml:space="preserve"> </w:t>
      </w:r>
    </w:p>
    <w:p w14:paraId="08089FBE" w14:textId="4151476C" w:rsidR="005901B5" w:rsidRPr="007F479F" w:rsidRDefault="00D83CDA" w:rsidP="00537428">
      <w:pPr>
        <w:pStyle w:val="ListParagraph"/>
        <w:numPr>
          <w:ilvl w:val="1"/>
          <w:numId w:val="500"/>
        </w:numPr>
        <w:spacing w:after="120"/>
        <w:ind w:left="1134" w:hanging="774"/>
      </w:pPr>
      <w:r w:rsidRPr="007F479F">
        <w:t>An employee who meets the eligibility r</w:t>
      </w:r>
      <w:r w:rsidR="00DA55CF" w:rsidRPr="007F479F">
        <w:t xml:space="preserve">equirements specified in Annex </w:t>
      </w:r>
      <w:r w:rsidR="000F0762">
        <w:t>D</w:t>
      </w:r>
      <w:r w:rsidRPr="007F479F">
        <w:t xml:space="preserve"> is eligible to </w:t>
      </w:r>
      <w:r w:rsidR="00DA55CF" w:rsidRPr="007F479F">
        <w:t xml:space="preserve">apply for </w:t>
      </w:r>
      <w:r w:rsidRPr="007F479F">
        <w:t>that form of other leave.</w:t>
      </w:r>
    </w:p>
    <w:p w14:paraId="4DE4EAA1" w14:textId="77777777" w:rsidR="00D83CDA" w:rsidRPr="00732C45" w:rsidRDefault="00D83CDA" w:rsidP="00537428">
      <w:pPr>
        <w:spacing w:after="120"/>
      </w:pPr>
      <w:r w:rsidRPr="00732C45">
        <w:rPr>
          <w:u w:val="single"/>
        </w:rPr>
        <w:t>Entitlement</w:t>
      </w:r>
    </w:p>
    <w:p w14:paraId="6209FB94" w14:textId="662DDAD1" w:rsidR="005901B5" w:rsidRPr="007F479F" w:rsidRDefault="00D83CDA" w:rsidP="00537428">
      <w:pPr>
        <w:pStyle w:val="ListParagraph"/>
        <w:numPr>
          <w:ilvl w:val="1"/>
          <w:numId w:val="500"/>
        </w:numPr>
        <w:spacing w:after="120"/>
        <w:ind w:left="1134" w:hanging="774"/>
      </w:pPr>
      <w:r w:rsidRPr="007F479F">
        <w:t>An employee may be granted other leave to the m</w:t>
      </w:r>
      <w:r w:rsidR="00DA55CF" w:rsidRPr="007F479F">
        <w:t xml:space="preserve">aximum period set out in Annex </w:t>
      </w:r>
      <w:r w:rsidR="000F0762">
        <w:t>D</w:t>
      </w:r>
      <w:r w:rsidRPr="007F479F">
        <w:t>.</w:t>
      </w:r>
    </w:p>
    <w:p w14:paraId="3405357B" w14:textId="77777777" w:rsidR="00D83CDA" w:rsidRPr="00732C45" w:rsidRDefault="00D83CDA" w:rsidP="00537428">
      <w:pPr>
        <w:spacing w:after="120"/>
      </w:pPr>
      <w:r w:rsidRPr="00732C45">
        <w:rPr>
          <w:u w:val="single"/>
        </w:rPr>
        <w:t>Evidence and Conditions</w:t>
      </w:r>
    </w:p>
    <w:p w14:paraId="46E18BEC" w14:textId="77777777" w:rsidR="005901B5" w:rsidRPr="007F479F" w:rsidRDefault="00D83CDA" w:rsidP="00537428">
      <w:pPr>
        <w:pStyle w:val="ListParagraph"/>
        <w:numPr>
          <w:ilvl w:val="1"/>
          <w:numId w:val="500"/>
        </w:numPr>
        <w:spacing w:after="120"/>
        <w:ind w:left="1134" w:hanging="774"/>
      </w:pPr>
      <w:r w:rsidRPr="007F479F">
        <w:t xml:space="preserve">An employee should discuss with their manager/supervisor, as soon as practicable, their intention to be absent on a form of other leave, including the reasons for the absence and the period, or expected period, of the absence. </w:t>
      </w:r>
    </w:p>
    <w:p w14:paraId="55C1A736" w14:textId="77777777" w:rsidR="005901B5" w:rsidRPr="007F479F" w:rsidRDefault="00D83CDA" w:rsidP="00537428">
      <w:pPr>
        <w:pStyle w:val="ListParagraph"/>
        <w:numPr>
          <w:ilvl w:val="1"/>
          <w:numId w:val="500"/>
        </w:numPr>
        <w:spacing w:after="120"/>
        <w:ind w:left="1134" w:hanging="774"/>
      </w:pPr>
      <w:r w:rsidRPr="007F479F">
        <w:t>An employee must make an application to the head of service to access a form of other leave.</w:t>
      </w:r>
    </w:p>
    <w:p w14:paraId="0138B197" w14:textId="5968A444" w:rsidR="005901B5" w:rsidRPr="007F479F" w:rsidRDefault="00D83CDA" w:rsidP="00537428">
      <w:pPr>
        <w:pStyle w:val="ListParagraph"/>
        <w:numPr>
          <w:ilvl w:val="1"/>
          <w:numId w:val="500"/>
        </w:numPr>
        <w:spacing w:after="120"/>
        <w:ind w:left="1134" w:hanging="774"/>
      </w:pPr>
      <w:r w:rsidRPr="007F479F">
        <w:t>Having considered the requirements of this clause the head of service may approve an employee’s application to access a form of other leave. A decision not to approve the leave must be made</w:t>
      </w:r>
      <w:r w:rsidR="00DA55CF" w:rsidRPr="007F479F">
        <w:t xml:space="preserve"> in accordance with subclause </w:t>
      </w:r>
      <w:r w:rsidR="007F479F">
        <w:fldChar w:fldCharType="begin"/>
      </w:r>
      <w:r w:rsidR="007F479F">
        <w:instrText xml:space="preserve"> REF _Ref523229309 \r \h </w:instrText>
      </w:r>
      <w:r w:rsidR="005D5BB9">
        <w:instrText xml:space="preserve"> \* MERGEFORMAT </w:instrText>
      </w:r>
      <w:r w:rsidR="007F479F">
        <w:fldChar w:fldCharType="separate"/>
      </w:r>
      <w:r w:rsidR="009F4D52">
        <w:t>80.1</w:t>
      </w:r>
      <w:r w:rsidR="007F479F">
        <w:fldChar w:fldCharType="end"/>
      </w:r>
      <w:r w:rsidRPr="007F479F">
        <w:t>.</w:t>
      </w:r>
    </w:p>
    <w:p w14:paraId="7701A1B4" w14:textId="77777777" w:rsidR="005901B5" w:rsidRPr="007F479F" w:rsidRDefault="00D83CDA" w:rsidP="00537428">
      <w:pPr>
        <w:pStyle w:val="ListParagraph"/>
        <w:numPr>
          <w:ilvl w:val="1"/>
          <w:numId w:val="500"/>
        </w:numPr>
        <w:spacing w:after="120"/>
        <w:ind w:left="1134" w:hanging="774"/>
      </w:pPr>
      <w:r w:rsidRPr="007F479F">
        <w:t>The employee must, if requested by the head of service, provide sufficient documentary evidence supporting the reason for the absence.</w:t>
      </w:r>
    </w:p>
    <w:p w14:paraId="14A56AE9" w14:textId="77777777" w:rsidR="005901B5" w:rsidRPr="007F479F" w:rsidRDefault="00D83CDA" w:rsidP="00537428">
      <w:pPr>
        <w:pStyle w:val="ListParagraph"/>
        <w:numPr>
          <w:ilvl w:val="1"/>
          <w:numId w:val="500"/>
        </w:numPr>
        <w:spacing w:after="120"/>
        <w:ind w:left="1134" w:hanging="774"/>
      </w:pPr>
      <w:r w:rsidRPr="007F479F">
        <w:t>When considering requests for other leave, the head of service will take into account:</w:t>
      </w:r>
    </w:p>
    <w:p w14:paraId="290316AE" w14:textId="77777777" w:rsidR="00E67407" w:rsidRPr="00732C45" w:rsidRDefault="00D83CDA" w:rsidP="00537428">
      <w:pPr>
        <w:pStyle w:val="ListParagraph"/>
        <w:numPr>
          <w:ilvl w:val="2"/>
          <w:numId w:val="500"/>
        </w:numPr>
        <w:spacing w:after="120"/>
        <w:ind w:left="1985" w:hanging="851"/>
      </w:pPr>
      <w:r w:rsidRPr="00732C45">
        <w:t>the employee’s circumstances;</w:t>
      </w:r>
    </w:p>
    <w:p w14:paraId="7689E73A" w14:textId="77777777" w:rsidR="00E67407" w:rsidRPr="00732C45" w:rsidRDefault="00D83CDA" w:rsidP="00537428">
      <w:pPr>
        <w:pStyle w:val="ListParagraph"/>
        <w:numPr>
          <w:ilvl w:val="2"/>
          <w:numId w:val="500"/>
        </w:numPr>
        <w:spacing w:after="120"/>
        <w:ind w:left="1985" w:hanging="851"/>
      </w:pPr>
      <w:r w:rsidRPr="00732C45">
        <w:t>community norms and obligations;</w:t>
      </w:r>
    </w:p>
    <w:p w14:paraId="237889FE" w14:textId="77777777" w:rsidR="00E67407" w:rsidRPr="00732C45" w:rsidRDefault="00D83CDA" w:rsidP="00537428">
      <w:pPr>
        <w:pStyle w:val="ListParagraph"/>
        <w:numPr>
          <w:ilvl w:val="2"/>
          <w:numId w:val="500"/>
        </w:numPr>
        <w:spacing w:after="120"/>
        <w:ind w:left="1985" w:hanging="851"/>
      </w:pPr>
      <w:r w:rsidRPr="00732C45">
        <w:t>the operational requirements of the workplace;</w:t>
      </w:r>
    </w:p>
    <w:p w14:paraId="62529ABB" w14:textId="77777777" w:rsidR="00E67407" w:rsidRPr="00732C45" w:rsidRDefault="003558D3" w:rsidP="00537428">
      <w:pPr>
        <w:pStyle w:val="ListParagraph"/>
        <w:numPr>
          <w:ilvl w:val="2"/>
          <w:numId w:val="500"/>
        </w:numPr>
        <w:spacing w:after="120"/>
        <w:ind w:left="1985" w:hanging="851"/>
      </w:pPr>
      <w:r w:rsidRPr="00732C45">
        <w:t>o</w:t>
      </w:r>
      <w:r w:rsidR="00D83CDA" w:rsidRPr="00732C45">
        <w:t>ther available leave options;</w:t>
      </w:r>
    </w:p>
    <w:p w14:paraId="1606E063" w14:textId="247DCE6C" w:rsidR="00E67407" w:rsidRPr="00732C45" w:rsidRDefault="00D83CDA" w:rsidP="00537428">
      <w:pPr>
        <w:pStyle w:val="ListParagraph"/>
        <w:numPr>
          <w:ilvl w:val="2"/>
          <w:numId w:val="500"/>
        </w:numPr>
        <w:spacing w:after="120"/>
        <w:ind w:left="1985" w:hanging="851"/>
      </w:pPr>
      <w:r w:rsidRPr="00732C45">
        <w:t xml:space="preserve">any conditions on the entitlement as defined in Annex </w:t>
      </w:r>
      <w:r w:rsidR="000F0762">
        <w:t>D</w:t>
      </w:r>
      <w:r w:rsidRPr="00732C45">
        <w:t>.</w:t>
      </w:r>
    </w:p>
    <w:p w14:paraId="0EBF7910" w14:textId="77777777" w:rsidR="009F60D7" w:rsidRDefault="009F60D7">
      <w:pPr>
        <w:spacing w:after="0" w:line="240" w:lineRule="auto"/>
        <w:rPr>
          <w:u w:val="single"/>
        </w:rPr>
      </w:pPr>
      <w:r>
        <w:rPr>
          <w:u w:val="single"/>
        </w:rPr>
        <w:br w:type="page"/>
      </w:r>
    </w:p>
    <w:p w14:paraId="20DAF163" w14:textId="4314C467" w:rsidR="00D83CDA" w:rsidRPr="00732C45" w:rsidRDefault="00D83CDA" w:rsidP="00537428">
      <w:pPr>
        <w:spacing w:after="120"/>
      </w:pPr>
      <w:r w:rsidRPr="00732C45">
        <w:rPr>
          <w:u w:val="single"/>
        </w:rPr>
        <w:lastRenderedPageBreak/>
        <w:t>Rate of Payment</w:t>
      </w:r>
    </w:p>
    <w:p w14:paraId="0A6B1805" w14:textId="0964C441" w:rsidR="005901B5" w:rsidRPr="007F479F" w:rsidRDefault="00D83CDA" w:rsidP="00537428">
      <w:pPr>
        <w:pStyle w:val="ListParagraph"/>
        <w:numPr>
          <w:ilvl w:val="1"/>
          <w:numId w:val="500"/>
        </w:numPr>
        <w:spacing w:after="120"/>
        <w:ind w:left="993" w:hanging="633"/>
      </w:pPr>
      <w:r w:rsidRPr="007F479F">
        <w:t>Other leave may be granted with or withou</w:t>
      </w:r>
      <w:r w:rsidR="00DA55CF" w:rsidRPr="007F479F">
        <w:t xml:space="preserve">t pay in accordance with Annex </w:t>
      </w:r>
      <w:r w:rsidR="000F0762">
        <w:t>D</w:t>
      </w:r>
      <w:r w:rsidRPr="007F479F">
        <w:t>.</w:t>
      </w:r>
    </w:p>
    <w:p w14:paraId="49851C02" w14:textId="77777777" w:rsidR="00D83CDA" w:rsidRPr="00732C45" w:rsidRDefault="00D83CDA" w:rsidP="00537428">
      <w:pPr>
        <w:spacing w:after="120"/>
      </w:pPr>
      <w:r w:rsidRPr="00732C45">
        <w:rPr>
          <w:u w:val="single"/>
        </w:rPr>
        <w:t>Effect on Other Entitlements</w:t>
      </w:r>
    </w:p>
    <w:p w14:paraId="1290484E" w14:textId="79C99BDF" w:rsidR="005901B5" w:rsidRPr="007F479F" w:rsidRDefault="00D83CDA" w:rsidP="00537428">
      <w:pPr>
        <w:pStyle w:val="ListParagraph"/>
        <w:numPr>
          <w:ilvl w:val="1"/>
          <w:numId w:val="500"/>
        </w:numPr>
        <w:spacing w:after="120"/>
        <w:ind w:left="1134" w:hanging="774"/>
      </w:pPr>
      <w:r w:rsidRPr="007F479F">
        <w:t>A period of other leave will</w:t>
      </w:r>
      <w:r w:rsidR="001A571D" w:rsidRPr="007F479F">
        <w:t>, or will not,</w:t>
      </w:r>
      <w:r w:rsidRPr="007F479F">
        <w:t xml:space="preserve"> count as se</w:t>
      </w:r>
      <w:r w:rsidR="00DA55CF" w:rsidRPr="007F479F">
        <w:t xml:space="preserve">rvice in accordance with Annex </w:t>
      </w:r>
      <w:r w:rsidR="000F0762">
        <w:t>D</w:t>
      </w:r>
      <w:r w:rsidRPr="007F479F">
        <w:t>.</w:t>
      </w:r>
    </w:p>
    <w:p w14:paraId="44328811" w14:textId="466DA4EF" w:rsidR="005901B5" w:rsidRPr="007F479F" w:rsidRDefault="00D83CDA" w:rsidP="00537428">
      <w:pPr>
        <w:pStyle w:val="ListParagraph"/>
        <w:numPr>
          <w:ilvl w:val="1"/>
          <w:numId w:val="500"/>
        </w:numPr>
        <w:spacing w:after="120"/>
        <w:ind w:left="1134" w:hanging="774"/>
      </w:pPr>
      <w:r w:rsidRPr="007F479F">
        <w:t>Public holidays for which the employee is entitled to payment that fall during periods of absence on other paid leave will be paid as a normal public holiday and will not reduce an entitlement of the emplo</w:t>
      </w:r>
      <w:r w:rsidR="00DA55CF" w:rsidRPr="007F479F">
        <w:t xml:space="preserve">yee to other leave under Annex </w:t>
      </w:r>
      <w:r w:rsidR="000F0762">
        <w:t>D</w:t>
      </w:r>
      <w:r w:rsidRPr="007F479F">
        <w:t xml:space="preserve">. </w:t>
      </w:r>
    </w:p>
    <w:p w14:paraId="619AC2B3" w14:textId="0AC62443" w:rsidR="00D83CDA" w:rsidRPr="00732C45" w:rsidRDefault="00A0533D" w:rsidP="00537428">
      <w:pPr>
        <w:spacing w:after="120"/>
      </w:pPr>
      <w:r w:rsidRPr="00732C45">
        <w:rPr>
          <w:u w:val="single"/>
        </w:rPr>
        <w:t>Interaction with</w:t>
      </w:r>
      <w:r w:rsidR="00D83CDA" w:rsidRPr="00732C45">
        <w:rPr>
          <w:u w:val="single"/>
        </w:rPr>
        <w:t xml:space="preserve"> Other Leave </w:t>
      </w:r>
      <w:r w:rsidRPr="00732C45">
        <w:rPr>
          <w:u w:val="single"/>
        </w:rPr>
        <w:t>Types</w:t>
      </w:r>
    </w:p>
    <w:p w14:paraId="092C34A8" w14:textId="77777777" w:rsidR="005901B5" w:rsidRPr="007F479F" w:rsidRDefault="00D83CDA" w:rsidP="00537428">
      <w:pPr>
        <w:pStyle w:val="ListParagraph"/>
        <w:numPr>
          <w:ilvl w:val="1"/>
          <w:numId w:val="500"/>
        </w:numPr>
        <w:spacing w:after="120"/>
        <w:ind w:left="1134" w:hanging="774"/>
      </w:pPr>
      <w:r w:rsidRPr="007F479F">
        <w:t>Leave will not be granted under this provision if another form of leave is more appropriate.</w:t>
      </w:r>
    </w:p>
    <w:p w14:paraId="7FECCC85" w14:textId="77777777" w:rsidR="00D83CDA" w:rsidRPr="00732C45" w:rsidRDefault="00D83CDA" w:rsidP="00537428">
      <w:pPr>
        <w:spacing w:after="120"/>
      </w:pPr>
      <w:r w:rsidRPr="00732C45">
        <w:rPr>
          <w:u w:val="single"/>
        </w:rPr>
        <w:t>Unattachment</w:t>
      </w:r>
    </w:p>
    <w:p w14:paraId="3A6F1310" w14:textId="77777777" w:rsidR="005901B5" w:rsidRPr="007F479F" w:rsidRDefault="00D83CDA" w:rsidP="00537428">
      <w:pPr>
        <w:pStyle w:val="ListParagraph"/>
        <w:numPr>
          <w:ilvl w:val="1"/>
          <w:numId w:val="500"/>
        </w:numPr>
        <w:spacing w:after="120"/>
        <w:ind w:left="1134" w:hanging="774"/>
      </w:pPr>
      <w:r w:rsidRPr="007F479F">
        <w:t>Where the leave is without pay for a period of more than twelve months the head of service may, with the employee’s written consent, declare the employee unattached.</w:t>
      </w:r>
    </w:p>
    <w:p w14:paraId="523B1352" w14:textId="18A40974" w:rsidR="00626E42" w:rsidRPr="00732C45" w:rsidRDefault="00F52E19" w:rsidP="004D27EC">
      <w:pPr>
        <w:pStyle w:val="Heading1"/>
      </w:pPr>
      <w:bookmarkStart w:id="379" w:name="_Ref11327306"/>
      <w:bookmarkStart w:id="380" w:name="_Toc25842971"/>
      <w:r w:rsidRPr="00732C45">
        <w:t>Public Holidays</w:t>
      </w:r>
      <w:bookmarkEnd w:id="379"/>
      <w:bookmarkEnd w:id="380"/>
    </w:p>
    <w:p w14:paraId="3F6107B5" w14:textId="77777777" w:rsidR="00B00603" w:rsidRPr="00732C45" w:rsidRDefault="00B00603" w:rsidP="00537428">
      <w:pPr>
        <w:spacing w:after="120"/>
      </w:pPr>
      <w:r w:rsidRPr="00732C45">
        <w:rPr>
          <w:u w:val="single"/>
        </w:rPr>
        <w:t>Eligibility</w:t>
      </w:r>
    </w:p>
    <w:p w14:paraId="08717935" w14:textId="77777777" w:rsidR="005901B5" w:rsidRPr="007F479F" w:rsidRDefault="00B00603" w:rsidP="00537428">
      <w:pPr>
        <w:pStyle w:val="ListParagraph"/>
        <w:numPr>
          <w:ilvl w:val="1"/>
          <w:numId w:val="500"/>
        </w:numPr>
        <w:spacing w:after="120"/>
        <w:ind w:left="993" w:hanging="633"/>
      </w:pPr>
      <w:r w:rsidRPr="007F479F">
        <w:t>Public holidays are available to employees other than casual employees.</w:t>
      </w:r>
    </w:p>
    <w:p w14:paraId="0443A08D" w14:textId="77777777" w:rsidR="00B00603" w:rsidRPr="00732C45" w:rsidRDefault="00B00603" w:rsidP="00537428">
      <w:pPr>
        <w:spacing w:after="120"/>
      </w:pPr>
      <w:r w:rsidRPr="00732C45">
        <w:rPr>
          <w:u w:val="single"/>
        </w:rPr>
        <w:t>Entitlement</w:t>
      </w:r>
    </w:p>
    <w:p w14:paraId="317300D7" w14:textId="3C6456FB" w:rsidR="005901B5" w:rsidRPr="007F479F" w:rsidRDefault="00B00603" w:rsidP="00537428">
      <w:pPr>
        <w:pStyle w:val="ListParagraph"/>
        <w:numPr>
          <w:ilvl w:val="1"/>
          <w:numId w:val="500"/>
        </w:numPr>
        <w:spacing w:after="120"/>
        <w:ind w:left="1134" w:hanging="774"/>
      </w:pPr>
      <w:r w:rsidRPr="007F479F">
        <w:t>Employees are entitled to be absent from duty</w:t>
      </w:r>
      <w:r w:rsidR="006D6014" w:rsidRPr="007F479F">
        <w:t xml:space="preserve"> a day</w:t>
      </w:r>
      <w:r w:rsidRPr="007F479F">
        <w:t xml:space="preserve">, </w:t>
      </w:r>
      <w:r w:rsidR="006D6014" w:rsidRPr="007F479F">
        <w:t>or part of a day, that is a public holiday, in accordance with the FW Act.</w:t>
      </w:r>
    </w:p>
    <w:p w14:paraId="2418B703" w14:textId="045D4ED7" w:rsidR="006D6014" w:rsidRPr="007F479F" w:rsidRDefault="006D6014" w:rsidP="00537428">
      <w:pPr>
        <w:pStyle w:val="ListParagraph"/>
        <w:numPr>
          <w:ilvl w:val="1"/>
          <w:numId w:val="500"/>
        </w:numPr>
        <w:spacing w:after="120"/>
        <w:ind w:left="1134" w:hanging="774"/>
      </w:pPr>
      <w:bookmarkStart w:id="381" w:name="_Ref523231887"/>
      <w:r w:rsidRPr="007F479F">
        <w:t>The following days will be observed as public holidays under this Agreement:</w:t>
      </w:r>
      <w:bookmarkEnd w:id="381"/>
    </w:p>
    <w:p w14:paraId="23F3F3C0" w14:textId="62BBBEAD" w:rsidR="005901B5" w:rsidRPr="00732C45" w:rsidRDefault="00B00603" w:rsidP="00537428">
      <w:pPr>
        <w:pStyle w:val="ListParagraph"/>
        <w:numPr>
          <w:ilvl w:val="2"/>
          <w:numId w:val="500"/>
        </w:numPr>
        <w:spacing w:after="120"/>
        <w:ind w:left="2552" w:hanging="992"/>
      </w:pPr>
      <w:r w:rsidRPr="00732C45">
        <w:t>1 January (</w:t>
      </w:r>
      <w:r w:rsidR="00672D89" w:rsidRPr="00732C45">
        <w:t>New Year’s Day</w:t>
      </w:r>
      <w:r w:rsidRPr="00732C45">
        <w:t xml:space="preserve">), </w:t>
      </w:r>
      <w:r w:rsidR="006D6014" w:rsidRPr="00732C45">
        <w:t>and</w:t>
      </w:r>
      <w:r w:rsidRPr="00732C45">
        <w:t>, if that day falls on a Saturday or Sunday, the following Monday;</w:t>
      </w:r>
    </w:p>
    <w:p w14:paraId="60DAD6B4" w14:textId="77777777" w:rsidR="005901B5" w:rsidRPr="00732C45" w:rsidRDefault="00B00603" w:rsidP="00537428">
      <w:pPr>
        <w:pStyle w:val="ListParagraph"/>
        <w:numPr>
          <w:ilvl w:val="2"/>
          <w:numId w:val="500"/>
        </w:numPr>
        <w:spacing w:after="120"/>
        <w:ind w:left="2552" w:hanging="992"/>
      </w:pPr>
      <w:r w:rsidRPr="00732C45">
        <w:t>26 January (Australia Day), or, if that day falls on a Saturday or Sunday, the following Monday;</w:t>
      </w:r>
    </w:p>
    <w:p w14:paraId="466B9BF2" w14:textId="77777777" w:rsidR="005901B5" w:rsidRPr="00732C45" w:rsidRDefault="00B00603" w:rsidP="00537428">
      <w:pPr>
        <w:pStyle w:val="ListParagraph"/>
        <w:numPr>
          <w:ilvl w:val="2"/>
          <w:numId w:val="500"/>
        </w:numPr>
        <w:spacing w:after="120"/>
        <w:ind w:left="2552" w:hanging="992"/>
      </w:pPr>
      <w:r w:rsidRPr="00732C45">
        <w:t>the 2nd Monday in March (Canberra Day);</w:t>
      </w:r>
    </w:p>
    <w:p w14:paraId="294A639D" w14:textId="77777777" w:rsidR="005901B5" w:rsidRPr="00732C45" w:rsidRDefault="00B00603" w:rsidP="00537428">
      <w:pPr>
        <w:pStyle w:val="ListParagraph"/>
        <w:numPr>
          <w:ilvl w:val="2"/>
          <w:numId w:val="500"/>
        </w:numPr>
        <w:spacing w:after="120"/>
        <w:ind w:left="2552" w:hanging="992"/>
      </w:pPr>
      <w:r w:rsidRPr="00732C45">
        <w:t>Good Friday;</w:t>
      </w:r>
    </w:p>
    <w:p w14:paraId="25DC4991" w14:textId="77777777" w:rsidR="005901B5" w:rsidRPr="00732C45" w:rsidRDefault="00B00603" w:rsidP="00537428">
      <w:pPr>
        <w:pStyle w:val="ListParagraph"/>
        <w:numPr>
          <w:ilvl w:val="2"/>
          <w:numId w:val="500"/>
        </w:numPr>
        <w:spacing w:after="120"/>
        <w:ind w:left="2552" w:hanging="992"/>
      </w:pPr>
      <w:r w:rsidRPr="00732C45">
        <w:t>the Saturday following Good Friday;</w:t>
      </w:r>
    </w:p>
    <w:p w14:paraId="2BD61AD6" w14:textId="0413FE59" w:rsidR="00670850" w:rsidRDefault="00670850" w:rsidP="00537428">
      <w:pPr>
        <w:pStyle w:val="ListParagraph"/>
        <w:numPr>
          <w:ilvl w:val="2"/>
          <w:numId w:val="500"/>
        </w:numPr>
        <w:spacing w:after="120"/>
        <w:ind w:left="2552" w:hanging="992"/>
      </w:pPr>
      <w:r>
        <w:t>Easter Sunday;</w:t>
      </w:r>
    </w:p>
    <w:p w14:paraId="0EFEF6C0" w14:textId="0D0249CE" w:rsidR="005901B5" w:rsidRPr="00732C45" w:rsidRDefault="00B00603" w:rsidP="00537428">
      <w:pPr>
        <w:pStyle w:val="ListParagraph"/>
        <w:numPr>
          <w:ilvl w:val="2"/>
          <w:numId w:val="500"/>
        </w:numPr>
        <w:spacing w:after="120"/>
        <w:ind w:left="2552" w:hanging="992"/>
      </w:pPr>
      <w:r w:rsidRPr="00732C45">
        <w:t>the Monday following Good Friday;</w:t>
      </w:r>
    </w:p>
    <w:p w14:paraId="664CEAA1" w14:textId="77777777" w:rsidR="005901B5" w:rsidRPr="00732C45" w:rsidRDefault="00B00603" w:rsidP="00537428">
      <w:pPr>
        <w:pStyle w:val="ListParagraph"/>
        <w:numPr>
          <w:ilvl w:val="2"/>
          <w:numId w:val="500"/>
        </w:numPr>
        <w:spacing w:after="120"/>
        <w:ind w:left="2552" w:hanging="992"/>
      </w:pPr>
      <w:r w:rsidRPr="00732C45">
        <w:t>25 April (Anzac Day), or, if that day falls on a Saturday or Sunday, the following Monday;</w:t>
      </w:r>
    </w:p>
    <w:p w14:paraId="6284C733" w14:textId="1ADAEAC9" w:rsidR="006D6014" w:rsidRPr="00732C45" w:rsidRDefault="006D6014" w:rsidP="00537428">
      <w:pPr>
        <w:pStyle w:val="ListParagraph"/>
        <w:numPr>
          <w:ilvl w:val="2"/>
          <w:numId w:val="500"/>
        </w:numPr>
        <w:spacing w:after="120"/>
        <w:ind w:left="2552" w:hanging="992"/>
      </w:pPr>
      <w:r w:rsidRPr="00732C45">
        <w:t>27 May (Reconciliation Day), or, if that day is not a Monday, the following Monday;</w:t>
      </w:r>
    </w:p>
    <w:p w14:paraId="2FD21C40" w14:textId="77777777" w:rsidR="005901B5" w:rsidRPr="00732C45" w:rsidRDefault="00B00603" w:rsidP="00537428">
      <w:pPr>
        <w:pStyle w:val="ListParagraph"/>
        <w:numPr>
          <w:ilvl w:val="2"/>
          <w:numId w:val="500"/>
        </w:numPr>
        <w:spacing w:after="120"/>
        <w:ind w:left="2552" w:hanging="992"/>
      </w:pPr>
      <w:r w:rsidRPr="00732C45">
        <w:t>the 2nd Monday in June (the day for the observance of the anniversary of the birthday of the Sovereign);</w:t>
      </w:r>
    </w:p>
    <w:p w14:paraId="50D5E440" w14:textId="77777777" w:rsidR="005901B5" w:rsidRPr="00732C45" w:rsidRDefault="00B00603" w:rsidP="00537428">
      <w:pPr>
        <w:pStyle w:val="ListParagraph"/>
        <w:numPr>
          <w:ilvl w:val="2"/>
          <w:numId w:val="500"/>
        </w:numPr>
        <w:spacing w:after="120"/>
        <w:ind w:left="2552" w:hanging="992"/>
      </w:pPr>
      <w:r w:rsidRPr="00732C45">
        <w:t>the 1st Monday in October (Labour Day);</w:t>
      </w:r>
    </w:p>
    <w:p w14:paraId="43D5F94D" w14:textId="77777777" w:rsidR="006D6014" w:rsidRPr="00732C45" w:rsidRDefault="006D6014" w:rsidP="00537428">
      <w:pPr>
        <w:pStyle w:val="ListParagraph"/>
        <w:numPr>
          <w:ilvl w:val="2"/>
          <w:numId w:val="500"/>
        </w:numPr>
        <w:spacing w:after="120"/>
        <w:ind w:left="2552" w:hanging="992"/>
      </w:pPr>
      <w:r w:rsidRPr="00732C45">
        <w:t>25 December (</w:t>
      </w:r>
      <w:r w:rsidR="00B00603" w:rsidRPr="00732C45">
        <w:t>Christmas Day</w:t>
      </w:r>
      <w:r w:rsidRPr="00732C45">
        <w:t>)</w:t>
      </w:r>
      <w:r w:rsidR="00B00603" w:rsidRPr="00732C45">
        <w:t xml:space="preserve">, </w:t>
      </w:r>
      <w:r w:rsidRPr="00732C45">
        <w:t>and</w:t>
      </w:r>
    </w:p>
    <w:p w14:paraId="38A23F9F" w14:textId="2159F38B" w:rsidR="005901B5" w:rsidRPr="00732C45" w:rsidRDefault="00B00603" w:rsidP="00537428">
      <w:pPr>
        <w:pStyle w:val="ListParagraph"/>
        <w:numPr>
          <w:ilvl w:val="3"/>
          <w:numId w:val="500"/>
        </w:numPr>
        <w:spacing w:after="120"/>
        <w:ind w:left="3261" w:hanging="709"/>
      </w:pPr>
      <w:r w:rsidRPr="00732C45">
        <w:t>if that day falls on a Saturday, the following Monday;</w:t>
      </w:r>
      <w:r w:rsidR="006D6014" w:rsidRPr="00732C45">
        <w:t xml:space="preserve"> or</w:t>
      </w:r>
    </w:p>
    <w:p w14:paraId="1593D83C" w14:textId="154ABCBB" w:rsidR="006D6014" w:rsidRPr="00732C45" w:rsidRDefault="006D6014" w:rsidP="00537428">
      <w:pPr>
        <w:pStyle w:val="ListParagraph"/>
        <w:numPr>
          <w:ilvl w:val="3"/>
          <w:numId w:val="500"/>
        </w:numPr>
        <w:spacing w:after="120"/>
        <w:ind w:left="3261" w:hanging="709"/>
      </w:pPr>
      <w:r w:rsidRPr="00732C45">
        <w:lastRenderedPageBreak/>
        <w:t>if that day falls on a Sunday, the following Tuesday;</w:t>
      </w:r>
    </w:p>
    <w:p w14:paraId="7F2C3714" w14:textId="12E0EBF9" w:rsidR="006D6014" w:rsidRPr="00732C45" w:rsidRDefault="00B00603" w:rsidP="00537428">
      <w:pPr>
        <w:pStyle w:val="ListParagraph"/>
        <w:numPr>
          <w:ilvl w:val="2"/>
          <w:numId w:val="500"/>
        </w:numPr>
        <w:spacing w:after="120"/>
        <w:ind w:left="2552" w:hanging="992"/>
      </w:pPr>
      <w:r w:rsidRPr="00732C45">
        <w:t xml:space="preserve">26 December (Boxing Day), </w:t>
      </w:r>
      <w:r w:rsidR="006D6014" w:rsidRPr="00732C45">
        <w:t>and</w:t>
      </w:r>
      <w:r w:rsidRPr="00732C45">
        <w:t>—</w:t>
      </w:r>
    </w:p>
    <w:p w14:paraId="05E3BAC2" w14:textId="77777777" w:rsidR="006D6014" w:rsidRPr="00732C45" w:rsidRDefault="00B00603" w:rsidP="00537428">
      <w:pPr>
        <w:pStyle w:val="ListParagraph"/>
        <w:numPr>
          <w:ilvl w:val="3"/>
          <w:numId w:val="500"/>
        </w:numPr>
        <w:spacing w:after="120"/>
        <w:ind w:left="3686" w:hanging="1073"/>
      </w:pPr>
      <w:r w:rsidRPr="00732C45">
        <w:t xml:space="preserve">if that day falls on a Saturday—the following Monday; or </w:t>
      </w:r>
    </w:p>
    <w:p w14:paraId="436F7E78" w14:textId="0C8045E6" w:rsidR="005901B5" w:rsidRPr="00732C45" w:rsidRDefault="00B00603" w:rsidP="00537428">
      <w:pPr>
        <w:pStyle w:val="ListParagraph"/>
        <w:numPr>
          <w:ilvl w:val="3"/>
          <w:numId w:val="500"/>
        </w:numPr>
        <w:spacing w:after="120"/>
        <w:ind w:left="3686" w:hanging="1073"/>
      </w:pPr>
      <w:r w:rsidRPr="00732C45">
        <w:t>if that day falls on a Sunday or Monday—the following Tuesday;</w:t>
      </w:r>
    </w:p>
    <w:p w14:paraId="646637BA" w14:textId="4D0D15FD" w:rsidR="006D6014" w:rsidRPr="00732C45" w:rsidRDefault="006D6014" w:rsidP="00537428">
      <w:pPr>
        <w:pStyle w:val="ListParagraph"/>
        <w:numPr>
          <w:ilvl w:val="1"/>
          <w:numId w:val="500"/>
        </w:numPr>
        <w:spacing w:after="120"/>
        <w:ind w:left="1134" w:hanging="774"/>
      </w:pPr>
      <w:r w:rsidRPr="00732C45">
        <w:t xml:space="preserve">In addition to the public holidays provided for under subclause </w:t>
      </w:r>
      <w:r w:rsidR="007F479F">
        <w:fldChar w:fldCharType="begin"/>
      </w:r>
      <w:r w:rsidR="007F479F">
        <w:instrText xml:space="preserve"> REF _Ref523231887 \r \h </w:instrText>
      </w:r>
      <w:r w:rsidR="005D5BB9">
        <w:instrText xml:space="preserve"> \* MERGEFORMAT </w:instrText>
      </w:r>
      <w:r w:rsidR="007F479F">
        <w:fldChar w:fldCharType="separate"/>
      </w:r>
      <w:r w:rsidR="009F4D52">
        <w:t>102.3</w:t>
      </w:r>
      <w:r w:rsidR="007F479F">
        <w:fldChar w:fldCharType="end"/>
      </w:r>
      <w:r w:rsidRPr="00732C45">
        <w:t xml:space="preserve"> employees are entitled to be absent from duty on:  </w:t>
      </w:r>
    </w:p>
    <w:p w14:paraId="5526DBFA" w14:textId="1E5DF711" w:rsidR="006D6014" w:rsidRPr="00732C45" w:rsidRDefault="006D6014" w:rsidP="00537428">
      <w:pPr>
        <w:pStyle w:val="ListParagraph"/>
        <w:numPr>
          <w:ilvl w:val="2"/>
          <w:numId w:val="500"/>
        </w:numPr>
        <w:spacing w:after="120"/>
        <w:ind w:left="2127" w:hanging="992"/>
      </w:pPr>
      <w:r w:rsidRPr="00732C45">
        <w:t>the next business day after Boxing Day; or where:</w:t>
      </w:r>
    </w:p>
    <w:p w14:paraId="039E4C90" w14:textId="77777777" w:rsidR="006D6014" w:rsidRPr="00732C45" w:rsidRDefault="006D6014" w:rsidP="00537428">
      <w:pPr>
        <w:pStyle w:val="ListParagraph"/>
        <w:numPr>
          <w:ilvl w:val="3"/>
          <w:numId w:val="500"/>
        </w:numPr>
        <w:spacing w:after="120"/>
        <w:ind w:left="3119" w:hanging="992"/>
      </w:pPr>
      <w:r w:rsidRPr="00732C45">
        <w:t>Boxing Day falls on a Saturday, the following Tuesday; or</w:t>
      </w:r>
    </w:p>
    <w:p w14:paraId="04CA04CD" w14:textId="0189762B" w:rsidR="006D6014" w:rsidRPr="00732C45" w:rsidRDefault="006D6014" w:rsidP="00537428">
      <w:pPr>
        <w:pStyle w:val="ListParagraph"/>
        <w:numPr>
          <w:ilvl w:val="3"/>
          <w:numId w:val="500"/>
        </w:numPr>
        <w:spacing w:after="120"/>
        <w:ind w:left="3119" w:hanging="992"/>
      </w:pPr>
      <w:r w:rsidRPr="00732C45">
        <w:t>Boxing Day falls on a Sunday, the following Wednesday;</w:t>
      </w:r>
    </w:p>
    <w:p w14:paraId="275394EA" w14:textId="484F9251" w:rsidR="005901B5" w:rsidRPr="00732C45" w:rsidRDefault="00B00603" w:rsidP="00537428">
      <w:pPr>
        <w:pStyle w:val="ListParagraph"/>
        <w:numPr>
          <w:ilvl w:val="2"/>
          <w:numId w:val="500"/>
        </w:numPr>
        <w:spacing w:after="120"/>
        <w:ind w:left="2127" w:hanging="993"/>
      </w:pPr>
      <w:r w:rsidRPr="00732C45">
        <w:t xml:space="preserve">any other day, or a part of any other day, </w:t>
      </w:r>
      <w:r w:rsidR="006D6014" w:rsidRPr="00732C45">
        <w:t xml:space="preserve">that the Minister </w:t>
      </w:r>
      <w:r w:rsidRPr="00732C45">
        <w:t>declare</w:t>
      </w:r>
      <w:r w:rsidR="006D6014" w:rsidRPr="00732C45">
        <w:t>s</w:t>
      </w:r>
      <w:r w:rsidRPr="00732C45">
        <w:t xml:space="preserve"> to be a public holiday in the ACT </w:t>
      </w:r>
      <w:r w:rsidR="006D6014" w:rsidRPr="00732C45">
        <w:t>under</w:t>
      </w:r>
      <w:r w:rsidRPr="00732C45">
        <w:t xml:space="preserve"> the </w:t>
      </w:r>
      <w:r w:rsidRPr="001B0CC0">
        <w:rPr>
          <w:i/>
        </w:rPr>
        <w:t>Holidays Act 1958</w:t>
      </w:r>
      <w:r w:rsidRPr="00505450">
        <w:t>; and</w:t>
      </w:r>
    </w:p>
    <w:p w14:paraId="191D8D8B" w14:textId="6C0F6AC7" w:rsidR="005901B5" w:rsidRPr="00732C45" w:rsidRDefault="00B00603" w:rsidP="00537428">
      <w:pPr>
        <w:pStyle w:val="ListParagraph"/>
        <w:numPr>
          <w:ilvl w:val="2"/>
          <w:numId w:val="500"/>
        </w:numPr>
        <w:spacing w:after="120"/>
        <w:ind w:left="2127" w:hanging="993"/>
      </w:pPr>
      <w:r w:rsidRPr="00732C45">
        <w:t xml:space="preserve">any other day, or </w:t>
      </w:r>
      <w:r w:rsidR="006D6014" w:rsidRPr="00732C45">
        <w:t xml:space="preserve">a </w:t>
      </w:r>
      <w:r w:rsidRPr="00732C45">
        <w:t>part of any</w:t>
      </w:r>
      <w:r w:rsidR="006D6014" w:rsidRPr="00732C45">
        <w:t xml:space="preserve"> other</w:t>
      </w:r>
      <w:r w:rsidRPr="00732C45">
        <w:t xml:space="preserve"> day, </w:t>
      </w:r>
      <w:r w:rsidR="006D6014" w:rsidRPr="00732C45">
        <w:t xml:space="preserve">that the Head of Service </w:t>
      </w:r>
      <w:r w:rsidRPr="00732C45">
        <w:t>declare</w:t>
      </w:r>
      <w:r w:rsidR="006D6014" w:rsidRPr="00732C45">
        <w:t>s</w:t>
      </w:r>
      <w:r w:rsidRPr="00732C45">
        <w:t xml:space="preserve"> to be a holiday </w:t>
      </w:r>
      <w:r w:rsidR="006D6014" w:rsidRPr="00732C45">
        <w:t>under the PSM Act</w:t>
      </w:r>
      <w:r w:rsidRPr="00732C45">
        <w:t>.</w:t>
      </w:r>
    </w:p>
    <w:p w14:paraId="06D0D9B9" w14:textId="57057A6C" w:rsidR="006D6014" w:rsidRPr="00732C45" w:rsidRDefault="006D6014" w:rsidP="00537428">
      <w:pPr>
        <w:pStyle w:val="ListParagraph"/>
        <w:numPr>
          <w:ilvl w:val="1"/>
          <w:numId w:val="500"/>
        </w:numPr>
        <w:spacing w:after="120"/>
        <w:ind w:left="1134" w:hanging="774"/>
      </w:pPr>
      <w:r w:rsidRPr="00732C45">
        <w:t xml:space="preserve">Where a day identified in subclause </w:t>
      </w:r>
      <w:r w:rsidR="007F479F">
        <w:fldChar w:fldCharType="begin"/>
      </w:r>
      <w:r w:rsidR="007F479F">
        <w:instrText xml:space="preserve"> REF _Ref523231887 \r \h </w:instrText>
      </w:r>
      <w:r w:rsidR="005D5BB9">
        <w:instrText xml:space="preserve"> \* MERGEFORMAT </w:instrText>
      </w:r>
      <w:r w:rsidR="007F479F">
        <w:fldChar w:fldCharType="separate"/>
      </w:r>
      <w:r w:rsidR="009F4D52">
        <w:t>102.3</w:t>
      </w:r>
      <w:r w:rsidR="007F479F">
        <w:fldChar w:fldCharType="end"/>
      </w:r>
      <w:r w:rsidRPr="00732C45">
        <w:t xml:space="preserve"> is replaced by another day by an amendment to the </w:t>
      </w:r>
      <w:r w:rsidRPr="001B0CC0">
        <w:rPr>
          <w:i/>
        </w:rPr>
        <w:t>Holidays Act</w:t>
      </w:r>
      <w:r w:rsidR="001B0CC0" w:rsidRPr="001B0CC0">
        <w:rPr>
          <w:i/>
        </w:rPr>
        <w:t xml:space="preserve"> 1958</w:t>
      </w:r>
      <w:r w:rsidRPr="00732C45">
        <w:t>, the replacement day will be observed as the public holiday in its place.</w:t>
      </w:r>
    </w:p>
    <w:p w14:paraId="1DCBBB21" w14:textId="77777777" w:rsidR="00B00603" w:rsidRPr="00732C45" w:rsidRDefault="00B00603" w:rsidP="00537428">
      <w:pPr>
        <w:spacing w:after="120"/>
      </w:pPr>
      <w:r w:rsidRPr="00732C45">
        <w:rPr>
          <w:u w:val="single"/>
        </w:rPr>
        <w:t>Rate of Payment</w:t>
      </w:r>
    </w:p>
    <w:p w14:paraId="4EBE6F56" w14:textId="619CE99B" w:rsidR="008F2863" w:rsidRPr="007F479F" w:rsidRDefault="008F2863" w:rsidP="00537428">
      <w:pPr>
        <w:pStyle w:val="ListParagraph"/>
        <w:numPr>
          <w:ilvl w:val="1"/>
          <w:numId w:val="500"/>
        </w:numPr>
        <w:spacing w:after="120"/>
        <w:ind w:left="1134" w:hanging="774"/>
      </w:pPr>
      <w:r w:rsidRPr="007F479F">
        <w:t xml:space="preserve">Subject to subclause </w:t>
      </w:r>
      <w:r w:rsidR="007F479F">
        <w:fldChar w:fldCharType="begin"/>
      </w:r>
      <w:r w:rsidR="007F479F">
        <w:instrText xml:space="preserve"> REF _Ref523231911 \r \h </w:instrText>
      </w:r>
      <w:r w:rsidR="005D5BB9">
        <w:instrText xml:space="preserve"> \* MERGEFORMAT </w:instrText>
      </w:r>
      <w:r w:rsidR="007F479F">
        <w:fldChar w:fldCharType="separate"/>
      </w:r>
      <w:r w:rsidR="009F4D52">
        <w:t>102.7</w:t>
      </w:r>
      <w:r w:rsidR="007F479F">
        <w:fldChar w:fldCharType="end"/>
      </w:r>
      <w:r w:rsidR="007F479F">
        <w:t xml:space="preserve"> </w:t>
      </w:r>
      <w:r w:rsidRPr="007F479F">
        <w:t xml:space="preserve">and </w:t>
      </w:r>
      <w:r w:rsidR="007F479F">
        <w:fldChar w:fldCharType="begin"/>
      </w:r>
      <w:r w:rsidR="007F479F">
        <w:instrText xml:space="preserve"> REF _Ref523231923 \r \h </w:instrText>
      </w:r>
      <w:r w:rsidR="005D5BB9">
        <w:instrText xml:space="preserve"> \* MERGEFORMAT </w:instrText>
      </w:r>
      <w:r w:rsidR="007F479F">
        <w:fldChar w:fldCharType="separate"/>
      </w:r>
      <w:r w:rsidR="009F4D52">
        <w:t>102.8</w:t>
      </w:r>
      <w:r w:rsidR="007F479F">
        <w:fldChar w:fldCharType="end"/>
      </w:r>
      <w:r w:rsidRPr="007F479F">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2BD6AC38" w14:textId="30C2AEF1" w:rsidR="005901B5" w:rsidRPr="007F479F" w:rsidRDefault="008F2863" w:rsidP="00537428">
      <w:pPr>
        <w:pStyle w:val="ListParagraph"/>
        <w:numPr>
          <w:ilvl w:val="1"/>
          <w:numId w:val="500"/>
        </w:numPr>
        <w:spacing w:after="120"/>
        <w:ind w:left="1134" w:hanging="774"/>
      </w:pPr>
      <w:bookmarkStart w:id="382" w:name="_Ref523231911"/>
      <w:r w:rsidRPr="007F479F">
        <w:t>A part-time employee will be entitled to observe a public holiday without loss of pay if the employee would usually have been required to work on the day of the week on which the public holiday falls. To remove any doubt, a part time employee whose regular part time hours do not fall on a public holiday will not be paid for that public holiday.</w:t>
      </w:r>
      <w:bookmarkEnd w:id="382"/>
    </w:p>
    <w:p w14:paraId="51E518A6" w14:textId="77777777" w:rsidR="005901B5" w:rsidRPr="007F479F" w:rsidRDefault="00B00603" w:rsidP="00537428">
      <w:pPr>
        <w:pStyle w:val="ListParagraph"/>
        <w:numPr>
          <w:ilvl w:val="1"/>
          <w:numId w:val="500"/>
        </w:numPr>
        <w:spacing w:after="120"/>
        <w:ind w:left="1134" w:hanging="774"/>
      </w:pPr>
      <w:bookmarkStart w:id="383" w:name="_Ref523231923"/>
      <w:r w:rsidRPr="007F479F">
        <w:t>An employee will not be paid for a public holiday which occurs during a period of leave without pay.</w:t>
      </w:r>
      <w:bookmarkEnd w:id="383"/>
    </w:p>
    <w:p w14:paraId="5CEF6A33" w14:textId="77777777" w:rsidR="005901B5" w:rsidRPr="007F479F" w:rsidRDefault="00B00603" w:rsidP="00537428">
      <w:pPr>
        <w:pStyle w:val="ListParagraph"/>
        <w:numPr>
          <w:ilvl w:val="1"/>
          <w:numId w:val="500"/>
        </w:numPr>
        <w:spacing w:after="120"/>
        <w:ind w:left="1134" w:hanging="774"/>
      </w:pPr>
      <w:r w:rsidRPr="007F479F">
        <w:t>If a public holiday occurs on the day immediately before or immediately after an employee is on a period of leave without pay the employee is entitled to be paid for the public holiday.</w:t>
      </w:r>
    </w:p>
    <w:p w14:paraId="67CA14D2" w14:textId="77777777" w:rsidR="00B00603" w:rsidRPr="00732C45" w:rsidRDefault="00B00603" w:rsidP="00537428">
      <w:pPr>
        <w:spacing w:after="120"/>
      </w:pPr>
      <w:r w:rsidRPr="00732C45">
        <w:rPr>
          <w:u w:val="single"/>
        </w:rPr>
        <w:t>Effect on Other Entitlements</w:t>
      </w:r>
    </w:p>
    <w:p w14:paraId="4E8DA484" w14:textId="285A5614" w:rsidR="005901B5" w:rsidRPr="007F479F" w:rsidRDefault="00C5740B" w:rsidP="00537428">
      <w:pPr>
        <w:pStyle w:val="ListParagraph"/>
        <w:numPr>
          <w:ilvl w:val="1"/>
          <w:numId w:val="500"/>
        </w:numPr>
        <w:spacing w:after="120"/>
        <w:ind w:left="1134" w:hanging="774"/>
      </w:pPr>
      <w:r w:rsidRPr="007F479F">
        <w:t xml:space="preserve">Subject to subclause </w:t>
      </w:r>
      <w:r w:rsidR="007F479F">
        <w:fldChar w:fldCharType="begin"/>
      </w:r>
      <w:r w:rsidR="007F479F">
        <w:instrText xml:space="preserve"> REF _Ref523231940 \r \h </w:instrText>
      </w:r>
      <w:r w:rsidR="005D5BB9">
        <w:instrText xml:space="preserve"> \* MERGEFORMAT </w:instrText>
      </w:r>
      <w:r w:rsidR="007F479F">
        <w:fldChar w:fldCharType="separate"/>
      </w:r>
      <w:r w:rsidR="009F4D52">
        <w:t>102.11</w:t>
      </w:r>
      <w:r w:rsidR="007F479F">
        <w:fldChar w:fldCharType="end"/>
      </w:r>
      <w:r w:rsidR="00B00603" w:rsidRPr="007F479F">
        <w:t>, public holidays count as service for all purposes.</w:t>
      </w:r>
    </w:p>
    <w:p w14:paraId="2AED28D5" w14:textId="4D2D71AE" w:rsidR="005901B5" w:rsidRDefault="00B00603" w:rsidP="00537428">
      <w:pPr>
        <w:pStyle w:val="ListParagraph"/>
        <w:numPr>
          <w:ilvl w:val="1"/>
          <w:numId w:val="500"/>
        </w:numPr>
        <w:spacing w:after="120"/>
        <w:ind w:left="1134" w:hanging="774"/>
      </w:pPr>
      <w:bookmarkStart w:id="384" w:name="_Ref523231940"/>
      <w:r w:rsidRPr="007F479F">
        <w:t>A public holiday will not count as service if it occurs while the employee is on a period of leave not to count as service.</w:t>
      </w:r>
      <w:bookmarkEnd w:id="384"/>
    </w:p>
    <w:p w14:paraId="636EEBBD" w14:textId="77EA6B8E" w:rsidR="00DD01CD" w:rsidRDefault="00DD01CD" w:rsidP="00537428">
      <w:pPr>
        <w:spacing w:after="0" w:line="240" w:lineRule="auto"/>
      </w:pPr>
      <w:r>
        <w:br w:type="page"/>
      </w:r>
    </w:p>
    <w:p w14:paraId="674434CA" w14:textId="4AA6841F" w:rsidR="00F52E19" w:rsidRPr="00505450" w:rsidRDefault="00F52E19" w:rsidP="00097D1B">
      <w:pPr>
        <w:pStyle w:val="Heading2"/>
      </w:pPr>
      <w:bookmarkStart w:id="385" w:name="_Toc25842972"/>
      <w:r w:rsidRPr="007F479F">
        <w:lastRenderedPageBreak/>
        <w:t>PART 5</w:t>
      </w:r>
      <w:r w:rsidR="00797E07" w:rsidRPr="007F479F">
        <w:t>: PERFORMANCE CULTURE</w:t>
      </w:r>
      <w:bookmarkEnd w:id="385"/>
    </w:p>
    <w:p w14:paraId="3EAA192D" w14:textId="27F63B70" w:rsidR="00116455" w:rsidRPr="00732C45" w:rsidRDefault="00F52E19">
      <w:pPr>
        <w:pStyle w:val="Heading2"/>
      </w:pPr>
      <w:bookmarkStart w:id="386" w:name="_Toc25842973"/>
      <w:r w:rsidRPr="00E45614">
        <w:t xml:space="preserve">Section </w:t>
      </w:r>
      <w:r w:rsidR="00CF7C1E" w:rsidRPr="00732C45">
        <w:t>M</w:t>
      </w:r>
      <w:r w:rsidRPr="00732C45">
        <w:t xml:space="preserve"> – Learning and Development</w:t>
      </w:r>
      <w:bookmarkEnd w:id="386"/>
    </w:p>
    <w:p w14:paraId="1E94AD7D" w14:textId="4FAA6E04" w:rsidR="00991329" w:rsidRPr="00732C45" w:rsidRDefault="00991329" w:rsidP="004D27EC">
      <w:pPr>
        <w:pStyle w:val="Heading1"/>
      </w:pPr>
      <w:bookmarkStart w:id="387" w:name="_Ref523232048"/>
      <w:bookmarkStart w:id="388" w:name="_Toc25842974"/>
      <w:r w:rsidRPr="00732C45">
        <w:t>Training, Education and Study Leave (TESL) – Specialists and Senior Specialists</w:t>
      </w:r>
      <w:bookmarkEnd w:id="387"/>
      <w:bookmarkEnd w:id="388"/>
    </w:p>
    <w:p w14:paraId="48D05B98" w14:textId="77777777" w:rsidR="00991329" w:rsidRPr="00732C45" w:rsidRDefault="006968C7" w:rsidP="00537428">
      <w:pPr>
        <w:spacing w:after="120"/>
      </w:pPr>
      <w:r w:rsidRPr="00732C45">
        <w:rPr>
          <w:u w:val="single"/>
        </w:rPr>
        <w:t>Purpose of TESL</w:t>
      </w:r>
    </w:p>
    <w:p w14:paraId="7C569F1F" w14:textId="77777777" w:rsidR="005901B5" w:rsidRPr="00732C45" w:rsidRDefault="006968C7" w:rsidP="00537428">
      <w:pPr>
        <w:pStyle w:val="ListParagraph"/>
        <w:numPr>
          <w:ilvl w:val="1"/>
          <w:numId w:val="500"/>
        </w:numPr>
        <w:spacing w:after="120"/>
        <w:ind w:left="1134" w:hanging="774"/>
      </w:pPr>
      <w:r w:rsidRPr="00732C45">
        <w:t xml:space="preserve">TESL is leave for the purpose of undertaking training and educational activities. It encompasses leave to attend short courses and seminars (previously catered for by the Conference Leave), and Sabbatical Leave (for which purpose Study Leave was formerly </w:t>
      </w:r>
      <w:r w:rsidR="00B14022" w:rsidRPr="00732C45">
        <w:t>available).</w:t>
      </w:r>
    </w:p>
    <w:p w14:paraId="22235E5A" w14:textId="77777777" w:rsidR="00EC06CF" w:rsidRPr="00732C45" w:rsidRDefault="00EC06CF" w:rsidP="00537428">
      <w:pPr>
        <w:spacing w:after="120"/>
      </w:pPr>
      <w:r w:rsidRPr="00732C45">
        <w:rPr>
          <w:u w:val="single"/>
        </w:rPr>
        <w:t>Leave Entitlement</w:t>
      </w:r>
    </w:p>
    <w:p w14:paraId="41E7605D" w14:textId="77777777" w:rsidR="005901B5" w:rsidRPr="00732C45" w:rsidRDefault="00003E71" w:rsidP="00537428">
      <w:pPr>
        <w:pStyle w:val="ListParagraph"/>
        <w:numPr>
          <w:ilvl w:val="1"/>
          <w:numId w:val="500"/>
        </w:numPr>
        <w:spacing w:after="120"/>
        <w:ind w:left="1134" w:hanging="774"/>
      </w:pPr>
      <w:r w:rsidRPr="00732C45">
        <w:t>A</w:t>
      </w:r>
      <w:r w:rsidR="0053597F" w:rsidRPr="00732C45">
        <w:t xml:space="preserve"> </w:t>
      </w:r>
      <w:r w:rsidRPr="00732C45">
        <w:t xml:space="preserve">full time </w:t>
      </w:r>
      <w:r w:rsidR="00EC06CF" w:rsidRPr="00732C45">
        <w:t xml:space="preserve">Specialist or Senior Specialist </w:t>
      </w:r>
      <w:r w:rsidRPr="00732C45">
        <w:t>is</w:t>
      </w:r>
      <w:r w:rsidR="00EC06CF" w:rsidRPr="00732C45">
        <w:t xml:space="preserve"> entitled to </w:t>
      </w:r>
      <w:r w:rsidRPr="00732C45">
        <w:t>160</w:t>
      </w:r>
      <w:r w:rsidR="00286354" w:rsidRPr="00732C45">
        <w:t> </w:t>
      </w:r>
      <w:r w:rsidRPr="00732C45">
        <w:t>hours</w:t>
      </w:r>
      <w:r w:rsidR="00EC06CF" w:rsidRPr="00732C45">
        <w:t xml:space="preserve"> of Training, Education and Study Leave (TESL) each year</w:t>
      </w:r>
      <w:r w:rsidR="005B139A" w:rsidRPr="00732C45">
        <w:t>.</w:t>
      </w:r>
      <w:r w:rsidR="00EC06CF" w:rsidRPr="00732C45">
        <w:t xml:space="preserve"> </w:t>
      </w:r>
    </w:p>
    <w:p w14:paraId="64689611" w14:textId="77777777" w:rsidR="005901B5" w:rsidRPr="00732C45" w:rsidRDefault="00063240" w:rsidP="00537428">
      <w:pPr>
        <w:pStyle w:val="ListParagraph"/>
        <w:numPr>
          <w:ilvl w:val="1"/>
          <w:numId w:val="500"/>
        </w:numPr>
        <w:spacing w:after="120"/>
        <w:ind w:left="1134" w:hanging="774"/>
      </w:pPr>
      <w:r w:rsidRPr="00732C45">
        <w:t>An employee may be granted TESL up to their available credit from the first day of service.</w:t>
      </w:r>
    </w:p>
    <w:p w14:paraId="1B51F28E" w14:textId="77777777" w:rsidR="005901B5" w:rsidRPr="00732C45" w:rsidRDefault="00003E71" w:rsidP="00537428">
      <w:pPr>
        <w:pStyle w:val="ListParagraph"/>
        <w:numPr>
          <w:ilvl w:val="1"/>
          <w:numId w:val="500"/>
        </w:numPr>
        <w:spacing w:after="120"/>
        <w:ind w:left="1134" w:hanging="774"/>
      </w:pPr>
      <w:r w:rsidRPr="00732C45">
        <w:t>An employee’s TESL credit accrues on a daily basis according to the formula set out below:</w:t>
      </w:r>
    </w:p>
    <w:p w14:paraId="31D2E609" w14:textId="77777777" w:rsidR="00003E71" w:rsidRPr="007F479F" w:rsidRDefault="00003E71" w:rsidP="00537428">
      <w:pPr>
        <w:pStyle w:val="ListParagraph"/>
        <w:spacing w:after="120"/>
        <w:ind w:left="1440"/>
      </w:pPr>
      <w:r w:rsidRPr="007F479F">
        <w:t>(A x B x D) / C = total hours of leave accrued per day where:</w:t>
      </w:r>
    </w:p>
    <w:p w14:paraId="02CFC6CF" w14:textId="77777777" w:rsidR="00003E71" w:rsidRPr="007F479F" w:rsidRDefault="00003E71" w:rsidP="00537428">
      <w:pPr>
        <w:pStyle w:val="ListParagraph"/>
        <w:spacing w:after="120"/>
        <w:ind w:left="1440"/>
      </w:pPr>
      <w:r w:rsidRPr="007F479F">
        <w:t>A = number of ordinary hours per week worked (40 for a full-time employee); and</w:t>
      </w:r>
    </w:p>
    <w:p w14:paraId="780A9703" w14:textId="0B138198" w:rsidR="00003E71" w:rsidRPr="007F479F" w:rsidRDefault="00003E71" w:rsidP="00537428">
      <w:pPr>
        <w:pStyle w:val="ListParagraph"/>
        <w:spacing w:after="120"/>
        <w:ind w:left="1440"/>
      </w:pPr>
      <w:r w:rsidRPr="007F479F">
        <w:t>B = one where the day counts as service or zero where the day does not count as service or is</w:t>
      </w:r>
      <w:r w:rsidR="00E35DA8" w:rsidRPr="007F479F">
        <w:t xml:space="preserve"> </w:t>
      </w:r>
      <w:r w:rsidRPr="007F479F">
        <w:t>an unauthorised absence;</w:t>
      </w:r>
    </w:p>
    <w:p w14:paraId="4950478D" w14:textId="77777777" w:rsidR="00003E71" w:rsidRPr="007F479F" w:rsidRDefault="00003E71" w:rsidP="00537428">
      <w:pPr>
        <w:pStyle w:val="ListParagraph"/>
        <w:spacing w:after="120"/>
        <w:ind w:left="1440"/>
      </w:pPr>
      <w:r w:rsidRPr="007F479F">
        <w:t>C = number of calendar days in the year; and</w:t>
      </w:r>
    </w:p>
    <w:p w14:paraId="27D5C790" w14:textId="77777777" w:rsidR="00003E71" w:rsidRPr="007F479F" w:rsidRDefault="00003E71" w:rsidP="00537428">
      <w:pPr>
        <w:pStyle w:val="ListParagraph"/>
        <w:spacing w:after="120"/>
        <w:ind w:left="1440"/>
      </w:pPr>
      <w:r w:rsidRPr="007F479F">
        <w:t xml:space="preserve">D = </w:t>
      </w:r>
      <w:r w:rsidR="00CA38C2" w:rsidRPr="007F479F">
        <w:t>number of weeks of TESL a full time employee is entitled to in a year (4)</w:t>
      </w:r>
    </w:p>
    <w:p w14:paraId="4F55A2E6" w14:textId="77777777" w:rsidR="005901B5" w:rsidRPr="00732C45" w:rsidRDefault="002B0554" w:rsidP="00537428">
      <w:pPr>
        <w:pStyle w:val="ListParagraph"/>
        <w:numPr>
          <w:ilvl w:val="1"/>
          <w:numId w:val="500"/>
        </w:numPr>
        <w:spacing w:after="120"/>
        <w:ind w:left="1134" w:hanging="774"/>
      </w:pPr>
      <w:r w:rsidRPr="00505450">
        <w:t>The e</w:t>
      </w:r>
      <w:r w:rsidRPr="00E45614">
        <w:t>ntitlement to TESL under this clause replaces the entitlements to study leave and conference leave under the PSM Standards.</w:t>
      </w:r>
    </w:p>
    <w:p w14:paraId="23572540" w14:textId="5115DF47" w:rsidR="005901B5" w:rsidRPr="00732C45" w:rsidRDefault="008F775C" w:rsidP="00537428">
      <w:pPr>
        <w:pStyle w:val="ListParagraph"/>
        <w:numPr>
          <w:ilvl w:val="1"/>
          <w:numId w:val="500"/>
        </w:numPr>
        <w:spacing w:after="120"/>
        <w:ind w:left="1134" w:hanging="774"/>
      </w:pPr>
      <w:r w:rsidRPr="00732C45">
        <w:t xml:space="preserve">TESL entitlements </w:t>
      </w:r>
      <w:r w:rsidR="0053597F" w:rsidRPr="00732C45">
        <w:t xml:space="preserve">can </w:t>
      </w:r>
      <w:r w:rsidRPr="00732C45">
        <w:t xml:space="preserve">accrue for a maximum of eight years (i.e. </w:t>
      </w:r>
      <w:r w:rsidR="00E83759">
        <w:t xml:space="preserve">a maximum accrual of </w:t>
      </w:r>
      <w:r w:rsidR="00454AE5" w:rsidRPr="00732C45">
        <w:t>1</w:t>
      </w:r>
      <w:r w:rsidR="00003E71" w:rsidRPr="00732C45">
        <w:t>280</w:t>
      </w:r>
      <w:r w:rsidRPr="00732C45">
        <w:t xml:space="preserve"> </w:t>
      </w:r>
      <w:r w:rsidR="00003E71" w:rsidRPr="00732C45">
        <w:t>hours</w:t>
      </w:r>
      <w:r w:rsidR="006643D6" w:rsidRPr="00732C45">
        <w:t xml:space="preserve"> for full time </w:t>
      </w:r>
      <w:r w:rsidR="0080150A" w:rsidRPr="00732C45">
        <w:t>S</w:t>
      </w:r>
      <w:r w:rsidR="006643D6" w:rsidRPr="00732C45">
        <w:t>pecialists and Senior S</w:t>
      </w:r>
      <w:r w:rsidR="0053597F" w:rsidRPr="00732C45">
        <w:t>pecialists</w:t>
      </w:r>
      <w:r w:rsidR="00A443A8">
        <w:t xml:space="preserve"> (s</w:t>
      </w:r>
      <w:r w:rsidR="007B56E3">
        <w:t xml:space="preserve">ee </w:t>
      </w:r>
      <w:r w:rsidR="00755A8C">
        <w:fldChar w:fldCharType="begin"/>
      </w:r>
      <w:r w:rsidR="00755A8C">
        <w:instrText xml:space="preserve"> REF _Ref11322202 \r \h </w:instrText>
      </w:r>
      <w:r w:rsidR="00755A8C">
        <w:fldChar w:fldCharType="separate"/>
      </w:r>
      <w:r w:rsidR="009F4D52">
        <w:t>26.1</w:t>
      </w:r>
      <w:r w:rsidR="00755A8C">
        <w:fldChar w:fldCharType="end"/>
      </w:r>
      <w:r w:rsidR="00755A8C">
        <w:t xml:space="preserve"> </w:t>
      </w:r>
      <w:r w:rsidR="007B56E3">
        <w:t>for</w:t>
      </w:r>
      <w:r w:rsidR="00E83759">
        <w:t xml:space="preserve"> part-time employees</w:t>
      </w:r>
      <w:r w:rsidRPr="00732C45">
        <w:t>).</w:t>
      </w:r>
    </w:p>
    <w:p w14:paraId="613CDDF7" w14:textId="77777777" w:rsidR="000E4521" w:rsidRPr="00732C45" w:rsidRDefault="00B7014B" w:rsidP="00537428">
      <w:pPr>
        <w:pStyle w:val="ListParagraph"/>
        <w:numPr>
          <w:ilvl w:val="1"/>
          <w:numId w:val="500"/>
        </w:numPr>
        <w:spacing w:after="120"/>
        <w:ind w:left="1134" w:hanging="774"/>
      </w:pPr>
      <w:r w:rsidRPr="00732C45">
        <w:t>Accrued credits held at the time of moving to the new accrual system (</w:t>
      </w:r>
      <w:r w:rsidR="00003E71" w:rsidRPr="00732C45">
        <w:t>hours</w:t>
      </w:r>
      <w:r w:rsidRPr="00732C45">
        <w:t xml:space="preserve"> as opposed to </w:t>
      </w:r>
      <w:r w:rsidR="00003E71" w:rsidRPr="00732C45">
        <w:t>working</w:t>
      </w:r>
      <w:r w:rsidRPr="00732C45">
        <w:t xml:space="preserve"> days) will be translated by multiplying existing credits by </w:t>
      </w:r>
      <w:r w:rsidR="00003E71" w:rsidRPr="00732C45">
        <w:t>8.</w:t>
      </w:r>
    </w:p>
    <w:p w14:paraId="771C4523" w14:textId="049ABC6F" w:rsidR="000E4521" w:rsidRPr="00732C45" w:rsidRDefault="00284EDE" w:rsidP="00537428">
      <w:pPr>
        <w:pStyle w:val="ListParagraph"/>
        <w:numPr>
          <w:ilvl w:val="1"/>
          <w:numId w:val="500"/>
        </w:numPr>
        <w:spacing w:after="120"/>
        <w:ind w:left="1134" w:hanging="774"/>
      </w:pPr>
      <w:r w:rsidRPr="00732C45">
        <w:t>Short</w:t>
      </w:r>
      <w:r w:rsidR="007F651F" w:rsidRPr="00732C45">
        <w:t>-</w:t>
      </w:r>
      <w:r w:rsidRPr="00732C45">
        <w:t xml:space="preserve">term </w:t>
      </w:r>
      <w:r w:rsidR="00E83759">
        <w:t xml:space="preserve">(up to three months) </w:t>
      </w:r>
      <w:r w:rsidRPr="00732C45">
        <w:t xml:space="preserve">temporary </w:t>
      </w:r>
      <w:r w:rsidR="00E83759">
        <w:t xml:space="preserve">and casual </w:t>
      </w:r>
      <w:r w:rsidRPr="00732C45">
        <w:t>employees are not eligible for TESL.</w:t>
      </w:r>
      <w:r w:rsidR="00E83759">
        <w:t xml:space="preserve"> A temporary employee with over three months service will accrue their entitlement from the beginning of the fourth month of service.</w:t>
      </w:r>
    </w:p>
    <w:p w14:paraId="12954BF3" w14:textId="77777777" w:rsidR="00DE3046" w:rsidRPr="00732C45" w:rsidRDefault="0069679D" w:rsidP="00537428">
      <w:pPr>
        <w:spacing w:after="120"/>
      </w:pPr>
      <w:r w:rsidRPr="00732C45">
        <w:rPr>
          <w:u w:val="single"/>
        </w:rPr>
        <w:t>Fractional appointments (regular part-time employment)</w:t>
      </w:r>
    </w:p>
    <w:p w14:paraId="048F630D" w14:textId="77777777" w:rsidR="00B778BE" w:rsidRPr="00732C45" w:rsidRDefault="00C64FD4" w:rsidP="00537428">
      <w:pPr>
        <w:pStyle w:val="ListParagraph"/>
        <w:numPr>
          <w:ilvl w:val="1"/>
          <w:numId w:val="500"/>
        </w:numPr>
        <w:spacing w:after="120"/>
        <w:ind w:left="1134" w:hanging="774"/>
      </w:pPr>
      <w:r w:rsidRPr="00732C45">
        <w:t xml:space="preserve">The </w:t>
      </w:r>
      <w:r w:rsidR="00B7014B" w:rsidRPr="00732C45">
        <w:t xml:space="preserve">head of service </w:t>
      </w:r>
      <w:r w:rsidRPr="00732C45">
        <w:t>may require a Specialist or Senior Specialist who is working pursuant to a regular part-time employment agreement to take TESL at the full-time equivalent daily rate. Alternatively, by agreement with the</w:t>
      </w:r>
      <w:r w:rsidR="00A51847" w:rsidRPr="00732C45">
        <w:t xml:space="preserve"> </w:t>
      </w:r>
      <w:r w:rsidR="008A1846" w:rsidRPr="00732C45">
        <w:t>head of service</w:t>
      </w:r>
      <w:r w:rsidRPr="00732C45">
        <w:t>, a Specialist or Senior Specialist who is working pursuant to a regular part-time employment agreement may take TESL at the same part-time daily rate of pay, provided that his/her leave entitlement is not exceeded. Agreement will not be unreasonably withheld.</w:t>
      </w:r>
    </w:p>
    <w:p w14:paraId="329C3FBD" w14:textId="77777777" w:rsidR="00F126C6" w:rsidRDefault="00F126C6" w:rsidP="00537428">
      <w:pPr>
        <w:spacing w:after="120"/>
        <w:rPr>
          <w:u w:val="single"/>
        </w:rPr>
      </w:pPr>
    </w:p>
    <w:p w14:paraId="2D9F753E" w14:textId="77777777" w:rsidR="00F126C6" w:rsidRDefault="00F126C6" w:rsidP="00537428">
      <w:pPr>
        <w:spacing w:after="120"/>
        <w:rPr>
          <w:u w:val="single"/>
        </w:rPr>
      </w:pPr>
    </w:p>
    <w:p w14:paraId="106285DC" w14:textId="77777777" w:rsidR="00F126C6" w:rsidRDefault="00F126C6" w:rsidP="00537428">
      <w:pPr>
        <w:spacing w:after="120"/>
        <w:rPr>
          <w:u w:val="single"/>
        </w:rPr>
      </w:pPr>
    </w:p>
    <w:p w14:paraId="0BD79EED" w14:textId="59619A1F" w:rsidR="00DE3046" w:rsidRPr="00732C45" w:rsidRDefault="00233946" w:rsidP="00537428">
      <w:pPr>
        <w:spacing w:after="120"/>
      </w:pPr>
      <w:r w:rsidRPr="00732C45">
        <w:rPr>
          <w:u w:val="single"/>
        </w:rPr>
        <w:lastRenderedPageBreak/>
        <w:t>Applying for and Granting of Leave</w:t>
      </w:r>
    </w:p>
    <w:p w14:paraId="69F89C39" w14:textId="77777777" w:rsidR="00B778BE" w:rsidRPr="00732C45" w:rsidRDefault="0076001B" w:rsidP="00537428">
      <w:pPr>
        <w:pStyle w:val="ListParagraph"/>
        <w:numPr>
          <w:ilvl w:val="1"/>
          <w:numId w:val="500"/>
        </w:numPr>
        <w:spacing w:after="120"/>
        <w:ind w:left="1134" w:hanging="774"/>
      </w:pPr>
      <w:r w:rsidRPr="00732C45">
        <w:t>Applications for leave will be in writing. Each application will specify:</w:t>
      </w:r>
    </w:p>
    <w:p w14:paraId="018E2468" w14:textId="77777777" w:rsidR="005901B5" w:rsidRPr="00732C45" w:rsidRDefault="0076001B" w:rsidP="00537428">
      <w:pPr>
        <w:pStyle w:val="ListParagraph"/>
        <w:numPr>
          <w:ilvl w:val="2"/>
          <w:numId w:val="500"/>
        </w:numPr>
        <w:spacing w:after="120"/>
        <w:ind w:left="2127" w:hanging="992"/>
      </w:pPr>
      <w:r w:rsidRPr="00732C45">
        <w:t>The first and last day the employee pr</w:t>
      </w:r>
      <w:r w:rsidR="006643D6" w:rsidRPr="00732C45">
        <w:t>oposes to be absent from duty (t</w:t>
      </w:r>
      <w:r w:rsidRPr="00732C45">
        <w:t>he leave application must specify the first day on which the employee seeks to be absent from duty, not the last day of duty</w:t>
      </w:r>
      <w:r w:rsidR="00E86600" w:rsidRPr="00732C45">
        <w:t>.</w:t>
      </w:r>
      <w:r w:rsidRPr="00732C45">
        <w:t xml:space="preserve">); </w:t>
      </w:r>
    </w:p>
    <w:p w14:paraId="45175A43" w14:textId="77777777" w:rsidR="005901B5" w:rsidRPr="00732C45" w:rsidRDefault="0076001B" w:rsidP="00537428">
      <w:pPr>
        <w:pStyle w:val="ListParagraph"/>
        <w:numPr>
          <w:ilvl w:val="2"/>
          <w:numId w:val="500"/>
        </w:numPr>
        <w:spacing w:after="120"/>
        <w:ind w:left="2127" w:hanging="992"/>
      </w:pPr>
      <w:r w:rsidRPr="00732C45">
        <w:t>The first and last day of the training or educational activities which the employee will undertake;</w:t>
      </w:r>
    </w:p>
    <w:p w14:paraId="2BEE83D3" w14:textId="77777777" w:rsidR="005901B5" w:rsidRPr="00732C45" w:rsidRDefault="0076001B" w:rsidP="00537428">
      <w:pPr>
        <w:pStyle w:val="ListParagraph"/>
        <w:numPr>
          <w:ilvl w:val="2"/>
          <w:numId w:val="500"/>
        </w:numPr>
        <w:spacing w:after="120"/>
        <w:ind w:left="2127" w:hanging="992"/>
      </w:pPr>
      <w:r w:rsidRPr="00732C45">
        <w:t>The program and content of the training or educational activity proposed to be undertaken;</w:t>
      </w:r>
    </w:p>
    <w:p w14:paraId="7843FF87" w14:textId="77777777" w:rsidR="005901B5" w:rsidRPr="00732C45" w:rsidRDefault="0076001B" w:rsidP="00537428">
      <w:pPr>
        <w:pStyle w:val="ListParagraph"/>
        <w:numPr>
          <w:ilvl w:val="2"/>
          <w:numId w:val="500"/>
        </w:numPr>
        <w:spacing w:after="120"/>
        <w:ind w:left="2127" w:hanging="992"/>
      </w:pPr>
      <w:r w:rsidRPr="00732C45">
        <w:t>The relevance of the training or educational activity to the employee’s</w:t>
      </w:r>
      <w:r w:rsidR="0080150A" w:rsidRPr="00732C45">
        <w:t xml:space="preserve"> professional development as a S</w:t>
      </w:r>
      <w:r w:rsidRPr="00732C45">
        <w:t>pecialist; and</w:t>
      </w:r>
    </w:p>
    <w:p w14:paraId="63AEE1FD" w14:textId="0E341B3F" w:rsidR="005901B5" w:rsidRPr="00732C45" w:rsidRDefault="0076001B" w:rsidP="00537428">
      <w:pPr>
        <w:pStyle w:val="ListParagraph"/>
        <w:numPr>
          <w:ilvl w:val="2"/>
          <w:numId w:val="500"/>
        </w:numPr>
        <w:spacing w:after="120"/>
        <w:ind w:left="2127" w:hanging="992"/>
      </w:pPr>
      <w:r w:rsidRPr="00732C45">
        <w:t>The relevance of the training or educational activity to the employer’s field of operations.</w:t>
      </w:r>
    </w:p>
    <w:p w14:paraId="4720A22B" w14:textId="7CD61BC8" w:rsidR="000E4521" w:rsidRPr="00732C45" w:rsidRDefault="00BB3A73" w:rsidP="00537428">
      <w:pPr>
        <w:pStyle w:val="ListParagraph"/>
        <w:numPr>
          <w:ilvl w:val="1"/>
          <w:numId w:val="500"/>
        </w:numPr>
        <w:spacing w:after="120"/>
        <w:ind w:left="1134" w:hanging="774"/>
      </w:pPr>
      <w:r w:rsidRPr="00732C45">
        <w:t xml:space="preserve">The employee will submit the application to the relevant unit </w:t>
      </w:r>
      <w:r w:rsidR="00D54536" w:rsidRPr="00732C45">
        <w:t>head</w:t>
      </w:r>
      <w:r w:rsidRPr="00732C45">
        <w:t xml:space="preserve"> or functionally equivalent supervisor for consideration and recommendation</w:t>
      </w:r>
      <w:r w:rsidR="009364CE" w:rsidRPr="00732C45">
        <w:t xml:space="preserve"> to the </w:t>
      </w:r>
      <w:r w:rsidR="00B7014B" w:rsidRPr="00732C45">
        <w:t>head of service</w:t>
      </w:r>
      <w:r w:rsidRPr="00732C45">
        <w:t>.</w:t>
      </w:r>
    </w:p>
    <w:p w14:paraId="49FA1DBE" w14:textId="11A305A0" w:rsidR="000E4521" w:rsidRPr="00732C45" w:rsidRDefault="00DA6C0B" w:rsidP="00537428">
      <w:pPr>
        <w:pStyle w:val="ListParagraph"/>
        <w:numPr>
          <w:ilvl w:val="1"/>
          <w:numId w:val="500"/>
        </w:numPr>
        <w:spacing w:after="120"/>
        <w:ind w:left="1134" w:hanging="774"/>
      </w:pPr>
      <w:r w:rsidRPr="00732C45">
        <w:t xml:space="preserve">Where an employee seeks to take more than six weeks leave at any time (whether as TESL, or a mix of TESL and other leave), the employee must give the employer six </w:t>
      </w:r>
      <w:r w:rsidR="00672D89" w:rsidRPr="00732C45">
        <w:t>months’ notice</w:t>
      </w:r>
      <w:r w:rsidRPr="00732C45">
        <w:t xml:space="preserve"> of the intention to take leave. The employer has the discretion to waive this requirement, but it would only do so if there would be no impact on services.</w:t>
      </w:r>
    </w:p>
    <w:p w14:paraId="1B53DEDD" w14:textId="77777777" w:rsidR="000E4521" w:rsidRPr="00732C45" w:rsidRDefault="00626F46" w:rsidP="00537428">
      <w:pPr>
        <w:pStyle w:val="ListParagraph"/>
        <w:numPr>
          <w:ilvl w:val="1"/>
          <w:numId w:val="500"/>
        </w:numPr>
        <w:spacing w:after="120"/>
        <w:ind w:left="1134" w:hanging="774"/>
      </w:pPr>
      <w:r w:rsidRPr="00732C45">
        <w:t xml:space="preserve">The </w:t>
      </w:r>
      <w:r w:rsidR="00D54536" w:rsidRPr="00732C45">
        <w:t>head</w:t>
      </w:r>
      <w:r w:rsidR="008A425F" w:rsidRPr="00732C45">
        <w:t xml:space="preserve"> of service</w:t>
      </w:r>
      <w:r w:rsidRPr="00732C45">
        <w:t xml:space="preserve"> may grant leave to an employee to undertake training and educational activities. </w:t>
      </w:r>
      <w:r w:rsidR="00E47929" w:rsidRPr="00732C45">
        <w:t>The criteria for the grant of leave are:</w:t>
      </w:r>
    </w:p>
    <w:p w14:paraId="7B9979C8" w14:textId="268DA411" w:rsidR="000E4521" w:rsidRPr="00732C45" w:rsidRDefault="00E47929" w:rsidP="00537428">
      <w:pPr>
        <w:pStyle w:val="ListParagraph"/>
        <w:numPr>
          <w:ilvl w:val="2"/>
          <w:numId w:val="500"/>
        </w:numPr>
        <w:spacing w:after="120"/>
        <w:ind w:left="2127" w:hanging="992"/>
      </w:pPr>
      <w:r w:rsidRPr="00732C45">
        <w:t xml:space="preserve">The application is supported by the employee’s clinical unit </w:t>
      </w:r>
      <w:r w:rsidR="00D54536" w:rsidRPr="00732C45">
        <w:t>head</w:t>
      </w:r>
      <w:r w:rsidRPr="00732C45">
        <w:t xml:space="preserve"> and supervisor;</w:t>
      </w:r>
    </w:p>
    <w:p w14:paraId="49E1E205" w14:textId="77777777" w:rsidR="000E4521" w:rsidRPr="00732C45" w:rsidRDefault="00E47929" w:rsidP="00537428">
      <w:pPr>
        <w:pStyle w:val="ListParagraph"/>
        <w:numPr>
          <w:ilvl w:val="2"/>
          <w:numId w:val="500"/>
        </w:numPr>
        <w:spacing w:after="120"/>
        <w:ind w:left="2127" w:hanging="992"/>
      </w:pPr>
      <w:r w:rsidRPr="00732C45">
        <w:t>Operational requirements permit the absence of the employee;</w:t>
      </w:r>
    </w:p>
    <w:p w14:paraId="79A8B719" w14:textId="57540B36" w:rsidR="000E4521" w:rsidRPr="00732C45" w:rsidRDefault="00E47929" w:rsidP="00537428">
      <w:pPr>
        <w:pStyle w:val="ListParagraph"/>
        <w:numPr>
          <w:ilvl w:val="2"/>
          <w:numId w:val="500"/>
        </w:numPr>
        <w:spacing w:after="120"/>
        <w:ind w:left="2127" w:hanging="992"/>
      </w:pPr>
      <w:r w:rsidRPr="00732C45">
        <w:t>The training or educational activities to be undertaken are relevant to the employer’s field of operations; the employer’s business plans; the employee’s</w:t>
      </w:r>
      <w:r w:rsidR="0080150A" w:rsidRPr="00732C45">
        <w:t xml:space="preserve"> professional development as a S</w:t>
      </w:r>
      <w:r w:rsidRPr="00732C45">
        <w:t xml:space="preserve">pecialist; the achievement of objectives as set out in the employee’s performance agreement; </w:t>
      </w:r>
    </w:p>
    <w:p w14:paraId="19FA6DF3" w14:textId="361B8605" w:rsidR="00E83759" w:rsidRDefault="00E83759" w:rsidP="00537428">
      <w:pPr>
        <w:pStyle w:val="ListParagraph"/>
        <w:numPr>
          <w:ilvl w:val="2"/>
          <w:numId w:val="500"/>
        </w:numPr>
        <w:spacing w:after="120"/>
        <w:ind w:left="2127" w:hanging="992"/>
      </w:pPr>
      <w:r>
        <w:t xml:space="preserve">That the </w:t>
      </w:r>
      <w:r w:rsidR="00672D89">
        <w:t>employee’s</w:t>
      </w:r>
      <w:r>
        <w:t xml:space="preserve"> mandatory training is up to date or will be at the time the leave will be taken;</w:t>
      </w:r>
    </w:p>
    <w:p w14:paraId="58853FC1" w14:textId="58F13ED0" w:rsidR="000E4521" w:rsidRPr="00732C45" w:rsidRDefault="00E47929" w:rsidP="00537428">
      <w:pPr>
        <w:pStyle w:val="ListParagraph"/>
        <w:numPr>
          <w:ilvl w:val="2"/>
          <w:numId w:val="500"/>
        </w:numPr>
        <w:spacing w:after="120"/>
        <w:ind w:left="2127" w:hanging="992"/>
      </w:pPr>
      <w:r w:rsidRPr="00732C45">
        <w:t xml:space="preserve">TESL can be taken for the purposes relevant to both the Specialist or Senior </w:t>
      </w:r>
      <w:r w:rsidR="00672D89" w:rsidRPr="00732C45">
        <w:t>Specialist and</w:t>
      </w:r>
      <w:r w:rsidRPr="00732C45">
        <w:t xml:space="preserve"> the </w:t>
      </w:r>
      <w:r w:rsidR="004A3866" w:rsidRPr="00732C45">
        <w:t>Directorate</w:t>
      </w:r>
      <w:r w:rsidRPr="00732C45">
        <w:t xml:space="preserve">, at the discretion of the </w:t>
      </w:r>
      <w:r w:rsidR="00606895" w:rsidRPr="00732C45">
        <w:t>Specialist</w:t>
      </w:r>
      <w:r w:rsidRPr="00732C45">
        <w:t xml:space="preserve"> or Senior Specialist, within or outside Australia, subject to approval by the </w:t>
      </w:r>
      <w:r w:rsidR="00B7014B" w:rsidRPr="00732C45">
        <w:t>head of service</w:t>
      </w:r>
      <w:r w:rsidR="006643D6" w:rsidRPr="00732C45">
        <w:t>; and</w:t>
      </w:r>
    </w:p>
    <w:p w14:paraId="0AEBAAC1" w14:textId="003F494D" w:rsidR="000E4521" w:rsidRPr="00732C45" w:rsidRDefault="00E47929" w:rsidP="00537428">
      <w:pPr>
        <w:pStyle w:val="ListParagraph"/>
        <w:numPr>
          <w:ilvl w:val="2"/>
          <w:numId w:val="500"/>
        </w:numPr>
        <w:spacing w:after="120"/>
        <w:ind w:left="2127" w:hanging="992"/>
      </w:pPr>
      <w:r w:rsidRPr="00732C45">
        <w:t xml:space="preserve">The test of relevance to an employee’s professional development under their performance agreement and the </w:t>
      </w:r>
      <w:r w:rsidR="00B7014B" w:rsidRPr="00732C45">
        <w:t xml:space="preserve">Directorate’s </w:t>
      </w:r>
      <w:r w:rsidRPr="00732C45">
        <w:t>operational requir</w:t>
      </w:r>
      <w:r w:rsidR="006643D6" w:rsidRPr="00732C45">
        <w:t>ements will be applied strictly.</w:t>
      </w:r>
    </w:p>
    <w:p w14:paraId="0E026736" w14:textId="6B22A362" w:rsidR="000E4521" w:rsidRPr="00732C45" w:rsidRDefault="00201D79" w:rsidP="00537428">
      <w:pPr>
        <w:pStyle w:val="ListParagraph"/>
        <w:numPr>
          <w:ilvl w:val="1"/>
          <w:numId w:val="500"/>
        </w:numPr>
        <w:spacing w:after="120"/>
        <w:ind w:left="1134" w:hanging="774"/>
      </w:pPr>
      <w:r w:rsidRPr="00732C45">
        <w:t>A</w:t>
      </w:r>
      <w:r w:rsidR="006643D6" w:rsidRPr="00732C45">
        <w:t xml:space="preserve">pplications involving overseas travel </w:t>
      </w:r>
      <w:r w:rsidRPr="00732C45">
        <w:t>must be submitted for approval to</w:t>
      </w:r>
      <w:r w:rsidR="006643D6" w:rsidRPr="00732C45">
        <w:t xml:space="preserve"> the head of service.</w:t>
      </w:r>
    </w:p>
    <w:p w14:paraId="0D3E45D5" w14:textId="77777777" w:rsidR="000E4521" w:rsidRPr="007F479F" w:rsidRDefault="006643D6" w:rsidP="00537428">
      <w:pPr>
        <w:spacing w:after="120"/>
        <w:rPr>
          <w:u w:val="single"/>
        </w:rPr>
      </w:pPr>
      <w:r w:rsidRPr="007F479F">
        <w:rPr>
          <w:u w:val="single"/>
        </w:rPr>
        <w:t>No payment on termination of employment</w:t>
      </w:r>
    </w:p>
    <w:p w14:paraId="2909AD3C" w14:textId="2EB6004C" w:rsidR="000E4521" w:rsidRDefault="00C72FF7" w:rsidP="00537428">
      <w:pPr>
        <w:pStyle w:val="ListParagraph"/>
        <w:numPr>
          <w:ilvl w:val="1"/>
          <w:numId w:val="500"/>
        </w:numPr>
        <w:spacing w:after="120"/>
        <w:ind w:left="1134" w:hanging="774"/>
      </w:pPr>
      <w:r w:rsidRPr="00505450">
        <w:t>A Specialist or Senior Specialist will not be entitled to any entitlement pursuant to this clause upon retirement, resignation, redundancy or dismissal.</w:t>
      </w:r>
    </w:p>
    <w:p w14:paraId="17362001" w14:textId="77777777" w:rsidR="00F126C6" w:rsidRPr="00E45614" w:rsidRDefault="00F126C6" w:rsidP="00F126C6">
      <w:pPr>
        <w:pStyle w:val="ListParagraph"/>
        <w:spacing w:after="120"/>
        <w:ind w:left="1134"/>
      </w:pPr>
    </w:p>
    <w:p w14:paraId="73479AC1" w14:textId="64D318D3" w:rsidR="004E34E8" w:rsidRPr="00732C45" w:rsidRDefault="00991329" w:rsidP="004D27EC">
      <w:pPr>
        <w:pStyle w:val="Heading1"/>
      </w:pPr>
      <w:bookmarkStart w:id="389" w:name="_Toc25842975"/>
      <w:bookmarkStart w:id="390" w:name="_Hlk6916454"/>
      <w:bookmarkStart w:id="391" w:name="_Hlk17788697"/>
      <w:r w:rsidRPr="00732C45">
        <w:lastRenderedPageBreak/>
        <w:t>Medical Education Expenses (MEE)</w:t>
      </w:r>
      <w:bookmarkEnd w:id="389"/>
    </w:p>
    <w:p w14:paraId="1E88F16B" w14:textId="5827A838" w:rsidR="009D4476" w:rsidRPr="00732C45" w:rsidRDefault="009D4476" w:rsidP="00537428">
      <w:pPr>
        <w:pStyle w:val="ListParagraph"/>
        <w:numPr>
          <w:ilvl w:val="1"/>
          <w:numId w:val="500"/>
        </w:numPr>
        <w:spacing w:after="120"/>
        <w:ind w:left="1134" w:hanging="774"/>
      </w:pPr>
      <w:bookmarkStart w:id="392" w:name="_Ref21524991"/>
      <w:r w:rsidRPr="009D4476">
        <w:t>Each full-time Specialist and Senior Specialist who is eligible for TESL will be eligible for up to $1</w:t>
      </w:r>
      <w:r w:rsidR="0080426B">
        <w:t>8,550</w:t>
      </w:r>
      <w:r w:rsidRPr="009D4476">
        <w:t xml:space="preserve"> per annum for Medical Education Expenses (MEE) in conjunction with TESL, or in conjunction with approved continuing professional development activities. MEE may be accessed as a reimbursement of reasonable expenses or as a per diem rate in line with </w:t>
      </w:r>
      <w:r w:rsidR="00670850">
        <w:t>procedures to be introduced by</w:t>
      </w:r>
      <w:r w:rsidRPr="009D4476">
        <w:t xml:space="preserve"> </w:t>
      </w:r>
      <w:r w:rsidR="00A0755A" w:rsidRPr="00A0755A">
        <w:t>Canberra Health Services</w:t>
      </w:r>
      <w:r w:rsidR="00670850">
        <w:t>.</w:t>
      </w:r>
      <w:r w:rsidR="00A0755A">
        <w:t xml:space="preserve"> </w:t>
      </w:r>
      <w:bookmarkEnd w:id="392"/>
    </w:p>
    <w:p w14:paraId="76D2CBED" w14:textId="09B23F4B" w:rsidR="005901B5" w:rsidRPr="00732C45" w:rsidRDefault="00992365" w:rsidP="00537428">
      <w:pPr>
        <w:pStyle w:val="ListParagraph"/>
        <w:numPr>
          <w:ilvl w:val="1"/>
          <w:numId w:val="500"/>
        </w:numPr>
        <w:spacing w:after="120"/>
        <w:ind w:left="1134" w:hanging="774"/>
      </w:pPr>
      <w:r w:rsidRPr="00732C45">
        <w:t xml:space="preserve">MEE will be adjusted in line with </w:t>
      </w:r>
      <w:r w:rsidR="00304A7C" w:rsidRPr="00732C45">
        <w:t xml:space="preserve">ACT Treasury </w:t>
      </w:r>
      <w:r w:rsidRPr="00732C45">
        <w:t xml:space="preserve">annual CPI </w:t>
      </w:r>
      <w:r w:rsidR="00304A7C" w:rsidRPr="00732C45">
        <w:t xml:space="preserve">projections </w:t>
      </w:r>
      <w:r w:rsidRPr="00732C45">
        <w:t xml:space="preserve">with the first </w:t>
      </w:r>
      <w:r w:rsidR="005562EE" w:rsidRPr="00732C45">
        <w:t xml:space="preserve">such </w:t>
      </w:r>
      <w:r w:rsidRPr="00732C45">
        <w:t xml:space="preserve">adjustment </w:t>
      </w:r>
      <w:r w:rsidR="005562EE" w:rsidRPr="00732C45">
        <w:t xml:space="preserve">applying </w:t>
      </w:r>
      <w:r w:rsidRPr="00732C45">
        <w:t xml:space="preserve">from 1 </w:t>
      </w:r>
      <w:r w:rsidR="00564D71" w:rsidRPr="00732C45">
        <w:t>July 20</w:t>
      </w:r>
      <w:r w:rsidR="005769CE">
        <w:t>20</w:t>
      </w:r>
      <w:r w:rsidRPr="00732C45">
        <w:t>.</w:t>
      </w:r>
    </w:p>
    <w:bookmarkEnd w:id="390"/>
    <w:p w14:paraId="0FE64B52" w14:textId="2146CA4D" w:rsidR="005901B5" w:rsidRPr="00732C45" w:rsidRDefault="00621C82" w:rsidP="00537428">
      <w:pPr>
        <w:pStyle w:val="ListParagraph"/>
        <w:numPr>
          <w:ilvl w:val="1"/>
          <w:numId w:val="500"/>
        </w:numPr>
        <w:spacing w:after="120"/>
        <w:ind w:left="1134" w:hanging="774"/>
      </w:pPr>
      <w:r w:rsidRPr="00732C45">
        <w:t xml:space="preserve">MEE will be available for conferences and training in accordance with </w:t>
      </w:r>
      <w:r w:rsidR="00E051A1" w:rsidRPr="00732C45">
        <w:t xml:space="preserve">the provisions of </w:t>
      </w:r>
      <w:r w:rsidR="00C43D27">
        <w:t>clause</w:t>
      </w:r>
      <w:r w:rsidR="00E051A1" w:rsidRPr="00732C45">
        <w:t xml:space="preserve"> </w:t>
      </w:r>
      <w:r w:rsidR="00B9024E">
        <w:fldChar w:fldCharType="begin"/>
      </w:r>
      <w:r w:rsidR="00B9024E">
        <w:instrText xml:space="preserve"> REF _Ref523232048 \r \h </w:instrText>
      </w:r>
      <w:r w:rsidR="005D5BB9">
        <w:instrText xml:space="preserve"> \* MERGEFORMAT </w:instrText>
      </w:r>
      <w:r w:rsidR="00B9024E">
        <w:fldChar w:fldCharType="separate"/>
      </w:r>
      <w:r w:rsidR="009F4D52">
        <w:t>103</w:t>
      </w:r>
      <w:r w:rsidR="00B9024E">
        <w:fldChar w:fldCharType="end"/>
      </w:r>
      <w:r w:rsidR="00384FAD" w:rsidRPr="00732C45">
        <w:t>.</w:t>
      </w:r>
    </w:p>
    <w:p w14:paraId="10E444F6" w14:textId="77777777" w:rsidR="00AA24C6" w:rsidRPr="00732C45" w:rsidRDefault="004214C1" w:rsidP="00537428">
      <w:pPr>
        <w:pStyle w:val="ListParagraph"/>
        <w:numPr>
          <w:ilvl w:val="1"/>
          <w:numId w:val="500"/>
        </w:numPr>
        <w:spacing w:after="120"/>
        <w:ind w:left="1134" w:hanging="774"/>
      </w:pPr>
      <w:r w:rsidRPr="00732C45">
        <w:t>Where a part-time employee would, but for their part-time working arrangements, be eligible for TESL, they may access MEE in accordance with the provisions of this clause</w:t>
      </w:r>
    </w:p>
    <w:p w14:paraId="20363F60" w14:textId="26ADC512" w:rsidR="005901B5" w:rsidRPr="00732C45" w:rsidRDefault="00AA24C6" w:rsidP="00537428">
      <w:pPr>
        <w:pStyle w:val="ListParagraph"/>
        <w:numPr>
          <w:ilvl w:val="1"/>
          <w:numId w:val="500"/>
        </w:numPr>
        <w:spacing w:after="120"/>
        <w:ind w:left="1134" w:hanging="774"/>
      </w:pPr>
      <w:r w:rsidRPr="00732C45">
        <w:t>The amount outlined in subclause</w:t>
      </w:r>
      <w:r w:rsidR="00637F51">
        <w:t xml:space="preserve"> </w:t>
      </w:r>
      <w:r w:rsidR="00637F51">
        <w:fldChar w:fldCharType="begin"/>
      </w:r>
      <w:r w:rsidR="00637F51">
        <w:instrText xml:space="preserve"> REF _Ref21524991 \r \h </w:instrText>
      </w:r>
      <w:r w:rsidR="00637F51">
        <w:fldChar w:fldCharType="separate"/>
      </w:r>
      <w:r w:rsidR="009F4D52">
        <w:t>104.1</w:t>
      </w:r>
      <w:r w:rsidR="00637F51">
        <w:fldChar w:fldCharType="end"/>
      </w:r>
      <w:r w:rsidR="00637F51">
        <w:t xml:space="preserve"> </w:t>
      </w:r>
      <w:r w:rsidRPr="00732C45">
        <w:t>will be pro-rata for part-time Specialists and Senior Specialists</w:t>
      </w:r>
      <w:r w:rsidR="004214C1" w:rsidRPr="00732C45">
        <w:t>.</w:t>
      </w:r>
    </w:p>
    <w:p w14:paraId="5C2A0D94" w14:textId="7598CD1A" w:rsidR="000E4521" w:rsidRPr="00732C45" w:rsidRDefault="00343D35" w:rsidP="00537428">
      <w:pPr>
        <w:pStyle w:val="ListParagraph"/>
        <w:numPr>
          <w:ilvl w:val="1"/>
          <w:numId w:val="500"/>
        </w:numPr>
        <w:spacing w:after="120"/>
        <w:ind w:left="1134" w:hanging="774"/>
      </w:pPr>
      <w:r w:rsidRPr="00732C45">
        <w:t xml:space="preserve">Unused MEE may be accrued for a maximum of five years (i.e. if all or part of an employee’s MEE entitlement remains unused after </w:t>
      </w:r>
      <w:r w:rsidR="00CB2D3D">
        <w:t>five</w:t>
      </w:r>
      <w:r w:rsidRPr="00732C45">
        <w:t xml:space="preserve"> years, that entitlement lapses).</w:t>
      </w:r>
    </w:p>
    <w:p w14:paraId="5457E073" w14:textId="77777777" w:rsidR="000E4521" w:rsidRPr="00732C45" w:rsidRDefault="00F8664F" w:rsidP="00537428">
      <w:pPr>
        <w:pStyle w:val="ListParagraph"/>
        <w:numPr>
          <w:ilvl w:val="1"/>
          <w:numId w:val="500"/>
        </w:numPr>
        <w:spacing w:after="120"/>
        <w:ind w:left="1134" w:hanging="774"/>
      </w:pPr>
      <w:r w:rsidRPr="00732C45">
        <w:t>A Specialist or Senior Specialist will not be eligible for MEE pursuant to this clause upon retirement, resignation, redundancy or dismissal.</w:t>
      </w:r>
    </w:p>
    <w:p w14:paraId="4A4A7504" w14:textId="33762E38" w:rsidR="000E4521" w:rsidRDefault="005B139A" w:rsidP="00537428">
      <w:pPr>
        <w:pStyle w:val="ListParagraph"/>
        <w:numPr>
          <w:ilvl w:val="1"/>
          <w:numId w:val="500"/>
        </w:numPr>
        <w:spacing w:after="120"/>
        <w:ind w:left="1134" w:hanging="774"/>
      </w:pPr>
      <w:r w:rsidRPr="00732C45">
        <w:t>In the event that an employ</w:t>
      </w:r>
      <w:r w:rsidR="000436FB" w:rsidRPr="00732C45">
        <w:t>ee</w:t>
      </w:r>
      <w:r w:rsidRPr="00732C45">
        <w:t xml:space="preserve"> who </w:t>
      </w:r>
      <w:r w:rsidR="000436FB" w:rsidRPr="00732C45">
        <w:t xml:space="preserve">has </w:t>
      </w:r>
      <w:r w:rsidRPr="00732C45">
        <w:t>access</w:t>
      </w:r>
      <w:r w:rsidR="000436FB" w:rsidRPr="00732C45">
        <w:t>ed</w:t>
      </w:r>
      <w:r w:rsidRPr="00732C45">
        <w:t xml:space="preserve"> this entitlement does not complete one </w:t>
      </w:r>
      <w:r w:rsidR="00343D35" w:rsidRPr="00732C45">
        <w:t>years’</w:t>
      </w:r>
      <w:r w:rsidRPr="00732C45">
        <w:t xml:space="preserve"> service as a Specialist or Senior Specialist, any MEE paid will be subject to recovery on a pro-rata basis (e.g. if only </w:t>
      </w:r>
      <w:r w:rsidR="00CB2D3D">
        <w:t>six</w:t>
      </w:r>
      <w:r w:rsidRPr="00732C45">
        <w:t xml:space="preserve"> months </w:t>
      </w:r>
      <w:r w:rsidR="007A4ADB" w:rsidRPr="00732C45">
        <w:t>worked prior to departure, 50% of the MEE received will be liable to recovery.)</w:t>
      </w:r>
    </w:p>
    <w:p w14:paraId="217105F6" w14:textId="77777777" w:rsidR="003F2DE0" w:rsidRDefault="0069181F" w:rsidP="0069181F">
      <w:pPr>
        <w:pStyle w:val="ListParagraph"/>
        <w:numPr>
          <w:ilvl w:val="1"/>
          <w:numId w:val="500"/>
        </w:numPr>
        <w:spacing w:after="120"/>
        <w:ind w:left="1134" w:hanging="774"/>
      </w:pPr>
      <w:r>
        <w:t xml:space="preserve">The MEE will reside in and </w:t>
      </w:r>
      <w:r w:rsidRPr="00732C45">
        <w:t>be administered through the Private Practice Fund</w:t>
      </w:r>
      <w:r w:rsidR="003F2DE0">
        <w:t>.</w:t>
      </w:r>
    </w:p>
    <w:p w14:paraId="454CE671" w14:textId="1410BA54" w:rsidR="000D79DA" w:rsidRPr="00732C45" w:rsidRDefault="00676525" w:rsidP="0069181F">
      <w:pPr>
        <w:pStyle w:val="ListParagraph"/>
        <w:numPr>
          <w:ilvl w:val="1"/>
          <w:numId w:val="500"/>
        </w:numPr>
        <w:spacing w:after="120"/>
        <w:ind w:left="1134" w:hanging="774"/>
      </w:pPr>
      <w:r>
        <w:t>Subclause 104.9</w:t>
      </w:r>
      <w:r w:rsidR="0069181F">
        <w:t xml:space="preserve"> and the Memorandum of Understanding governing the Private Practice Fund will be subject to a review by the employer and ASMOF to be completed by 20 December 2020.</w:t>
      </w:r>
    </w:p>
    <w:p w14:paraId="07CF3CCF" w14:textId="5CEE6619" w:rsidR="00991329" w:rsidRPr="00732C45" w:rsidRDefault="00991329" w:rsidP="004D27EC">
      <w:pPr>
        <w:pStyle w:val="Heading1"/>
      </w:pPr>
      <w:bookmarkStart w:id="393" w:name="_Toc25842976"/>
      <w:bookmarkEnd w:id="391"/>
      <w:r w:rsidRPr="00732C45">
        <w:t xml:space="preserve">Study Leave – Resident Medical Officers, </w:t>
      </w:r>
      <w:r w:rsidR="00802C9B" w:rsidRPr="00732C45">
        <w:t xml:space="preserve">Senior resident Medical Officers, </w:t>
      </w:r>
      <w:r w:rsidRPr="00732C45">
        <w:t>Registrars and Senior Registrars</w:t>
      </w:r>
      <w:bookmarkEnd w:id="393"/>
    </w:p>
    <w:p w14:paraId="345C7611" w14:textId="77777777" w:rsidR="005901B5" w:rsidRPr="00732C45" w:rsidRDefault="0072234E" w:rsidP="00537428">
      <w:pPr>
        <w:pStyle w:val="ListParagraph"/>
        <w:numPr>
          <w:ilvl w:val="1"/>
          <w:numId w:val="500"/>
        </w:numPr>
        <w:spacing w:after="120"/>
        <w:ind w:left="1134" w:hanging="774"/>
      </w:pPr>
      <w:r w:rsidRPr="00732C45">
        <w:t xml:space="preserve">Subject to the terms of this clause </w:t>
      </w:r>
      <w:r w:rsidR="00617907" w:rsidRPr="00732C45">
        <w:t>study leave without loss of pay</w:t>
      </w:r>
      <w:r w:rsidRPr="00732C45">
        <w:t xml:space="preserve"> may </w:t>
      </w:r>
      <w:r w:rsidR="00617907" w:rsidRPr="00732C45">
        <w:t xml:space="preserve">be </w:t>
      </w:r>
      <w:r w:rsidRPr="00732C45">
        <w:t>grant</w:t>
      </w:r>
      <w:r w:rsidR="00617907" w:rsidRPr="00732C45">
        <w:t>ed</w:t>
      </w:r>
      <w:r w:rsidRPr="00732C45">
        <w:t xml:space="preserve"> to </w:t>
      </w:r>
      <w:r w:rsidR="007D7EF3" w:rsidRPr="00732C45">
        <w:t>Resident Medical Officers, Registrars and Senior Registrars</w:t>
      </w:r>
      <w:r w:rsidRPr="00732C45">
        <w:t xml:space="preserve"> as follows:</w:t>
      </w:r>
    </w:p>
    <w:p w14:paraId="5A2A2BBD" w14:textId="77777777" w:rsidR="005901B5" w:rsidRPr="00732C45" w:rsidRDefault="0072234E" w:rsidP="00537428">
      <w:pPr>
        <w:pStyle w:val="ListParagraph"/>
        <w:numPr>
          <w:ilvl w:val="1"/>
          <w:numId w:val="500"/>
        </w:numPr>
        <w:spacing w:after="120"/>
        <w:ind w:left="1134" w:hanging="774"/>
      </w:pPr>
      <w:r w:rsidRPr="00732C45">
        <w:t>Face-to-face courses: Half hour study time for every hour of compulsory lecture and/or tutorial attendance, up to a maximum of four hours study time per week.</w:t>
      </w:r>
    </w:p>
    <w:p w14:paraId="1EDCC907" w14:textId="77777777" w:rsidR="005901B5" w:rsidRPr="00732C45" w:rsidRDefault="0072234E" w:rsidP="00537428">
      <w:pPr>
        <w:pStyle w:val="ListParagraph"/>
        <w:numPr>
          <w:ilvl w:val="1"/>
          <w:numId w:val="500"/>
        </w:numPr>
        <w:spacing w:after="120"/>
        <w:ind w:left="1134" w:hanging="774"/>
      </w:pPr>
      <w:r w:rsidRPr="00732C45">
        <w:t>Where no face-to-face course is provided: A maximum of four hours study time per week for a maximum of 27 weeks per year.</w:t>
      </w:r>
    </w:p>
    <w:p w14:paraId="1718E371" w14:textId="77777777" w:rsidR="005901B5" w:rsidRPr="00732C45" w:rsidRDefault="00CC0CB3" w:rsidP="00537428">
      <w:pPr>
        <w:pStyle w:val="ListParagraph"/>
        <w:numPr>
          <w:ilvl w:val="1"/>
          <w:numId w:val="500"/>
        </w:numPr>
        <w:spacing w:after="120"/>
        <w:ind w:left="1134" w:hanging="774"/>
      </w:pPr>
      <w:r w:rsidRPr="00732C45">
        <w:t>Study leave shall only be granted in respect of a course:</w:t>
      </w:r>
    </w:p>
    <w:p w14:paraId="30DA2DFC" w14:textId="77777777" w:rsidR="000E4521" w:rsidRPr="00732C45" w:rsidRDefault="00CC0CB3" w:rsidP="00537428">
      <w:pPr>
        <w:pStyle w:val="ListParagraph"/>
        <w:numPr>
          <w:ilvl w:val="2"/>
          <w:numId w:val="500"/>
        </w:numPr>
        <w:spacing w:after="120"/>
        <w:ind w:left="2552" w:hanging="992"/>
      </w:pPr>
      <w:r w:rsidRPr="00732C45">
        <w:t>Leading to higher medical qualification</w:t>
      </w:r>
      <w:r w:rsidR="005E45F3" w:rsidRPr="00732C45">
        <w:t>s</w:t>
      </w:r>
      <w:r w:rsidRPr="00732C45">
        <w:t xml:space="preserve"> as defined in </w:t>
      </w:r>
      <w:r w:rsidR="00DD47EC" w:rsidRPr="00732C45">
        <w:t xml:space="preserve">the </w:t>
      </w:r>
      <w:r w:rsidR="00201D79" w:rsidRPr="00732C45">
        <w:t>Dictionary of this A</w:t>
      </w:r>
      <w:r w:rsidRPr="00732C45">
        <w:t>greement; and</w:t>
      </w:r>
    </w:p>
    <w:p w14:paraId="3D22DE69" w14:textId="77777777" w:rsidR="000E4521" w:rsidRPr="00732C45" w:rsidRDefault="00CC0CB3" w:rsidP="00537428">
      <w:pPr>
        <w:pStyle w:val="ListParagraph"/>
        <w:numPr>
          <w:ilvl w:val="2"/>
          <w:numId w:val="500"/>
        </w:numPr>
        <w:spacing w:after="120"/>
        <w:ind w:left="2552" w:hanging="992"/>
      </w:pPr>
      <w:r w:rsidRPr="00732C45">
        <w:t>In respect of a qualification that when obtained would be relevant to the needs of the hospital.</w:t>
      </w:r>
    </w:p>
    <w:p w14:paraId="7DBB2F04" w14:textId="77777777" w:rsidR="005901B5" w:rsidRPr="00732C45" w:rsidRDefault="00304A7C" w:rsidP="00537428">
      <w:pPr>
        <w:pStyle w:val="ListParagraph"/>
        <w:numPr>
          <w:ilvl w:val="1"/>
          <w:numId w:val="500"/>
        </w:numPr>
        <w:spacing w:after="120"/>
        <w:ind w:left="1134" w:hanging="774"/>
      </w:pPr>
      <w:r w:rsidRPr="00732C45">
        <w:t>The employee</w:t>
      </w:r>
      <w:r w:rsidR="00773401" w:rsidRPr="00732C45">
        <w:t xml:space="preserve"> shall submit to the </w:t>
      </w:r>
      <w:r w:rsidR="00B7014B" w:rsidRPr="00732C45">
        <w:t>head of service</w:t>
      </w:r>
      <w:r w:rsidR="00773401" w:rsidRPr="00732C45">
        <w:t xml:space="preserve"> a timetable of the proposed course of study and evidence of the </w:t>
      </w:r>
      <w:r w:rsidR="00D96975" w:rsidRPr="00732C45">
        <w:t xml:space="preserve">employee’s </w:t>
      </w:r>
      <w:r w:rsidR="00773401" w:rsidRPr="00732C45">
        <w:t>enrolment in the course.</w:t>
      </w:r>
    </w:p>
    <w:p w14:paraId="1107BA98" w14:textId="79319D6D" w:rsidR="005901B5" w:rsidRPr="00732C45" w:rsidRDefault="00782CBD" w:rsidP="00537428">
      <w:pPr>
        <w:pStyle w:val="ListParagraph"/>
        <w:numPr>
          <w:ilvl w:val="1"/>
          <w:numId w:val="500"/>
        </w:numPr>
        <w:spacing w:after="120"/>
        <w:ind w:left="1134" w:hanging="774"/>
      </w:pPr>
      <w:r w:rsidRPr="00732C45">
        <w:t xml:space="preserve">Where leave is sought in conjunction with an examination, applications must be lodged at least 8 weeks before the date of commencement of the proposed leave. A decision on the application is to be notified to the employee no later than </w:t>
      </w:r>
      <w:r w:rsidR="00CB2D3D">
        <w:t>four</w:t>
      </w:r>
      <w:r w:rsidRPr="00732C45">
        <w:t xml:space="preserve"> weeks before the requested commencement date.</w:t>
      </w:r>
    </w:p>
    <w:p w14:paraId="708E22B9" w14:textId="77777777" w:rsidR="005901B5" w:rsidRPr="00732C45" w:rsidRDefault="00773401" w:rsidP="00537428">
      <w:pPr>
        <w:pStyle w:val="ListParagraph"/>
        <w:numPr>
          <w:ilvl w:val="1"/>
          <w:numId w:val="500"/>
        </w:numPr>
        <w:spacing w:after="120"/>
        <w:ind w:left="1134" w:hanging="774"/>
      </w:pPr>
      <w:r w:rsidRPr="00732C45">
        <w:lastRenderedPageBreak/>
        <w:t>The grant of study leave is subject to the convenience of the hospital and should not interfere with the maintenance of essential services or with patient care.</w:t>
      </w:r>
      <w:r w:rsidR="008E1587" w:rsidRPr="00732C45">
        <w:t xml:space="preserve"> However once granted, approval will not be revoked except in emergencies.</w:t>
      </w:r>
    </w:p>
    <w:p w14:paraId="17D6F451" w14:textId="77777777" w:rsidR="005901B5" w:rsidRPr="00732C45" w:rsidRDefault="00E94180" w:rsidP="00537428">
      <w:pPr>
        <w:pStyle w:val="ListParagraph"/>
        <w:numPr>
          <w:ilvl w:val="1"/>
          <w:numId w:val="500"/>
        </w:numPr>
        <w:spacing w:after="120"/>
        <w:ind w:left="1134" w:hanging="774"/>
      </w:pPr>
      <w:r w:rsidRPr="00732C45">
        <w:t>Periods of study leave granted shall not be taken into account for the purposes of calculating overtime payments.</w:t>
      </w:r>
    </w:p>
    <w:p w14:paraId="2C678A7D" w14:textId="77777777" w:rsidR="005901B5" w:rsidRPr="00732C45" w:rsidRDefault="001D501A" w:rsidP="00537428">
      <w:pPr>
        <w:pStyle w:val="ListParagraph"/>
        <w:numPr>
          <w:ilvl w:val="1"/>
          <w:numId w:val="500"/>
        </w:numPr>
        <w:spacing w:after="120"/>
        <w:ind w:left="1134" w:hanging="774"/>
      </w:pPr>
      <w:r w:rsidRPr="00732C45">
        <w:t xml:space="preserve">Study leave granted subject to the terms of this clause, may be accrued to a maximum of seven working days for the purpose of enabling the </w:t>
      </w:r>
      <w:r w:rsidR="00D96975" w:rsidRPr="00732C45">
        <w:t xml:space="preserve">employee </w:t>
      </w:r>
      <w:r w:rsidRPr="00732C45">
        <w:t xml:space="preserve">to study prior to a written, oral </w:t>
      </w:r>
      <w:r w:rsidR="00BD6050" w:rsidRPr="00732C45">
        <w:t>or</w:t>
      </w:r>
      <w:r w:rsidRPr="00732C45">
        <w:t xml:space="preserve"> clinical examination. An option to accumulate study leave in terms of this clause shall be exercised at the commencement of each academic year and the </w:t>
      </w:r>
      <w:r w:rsidR="00D96975" w:rsidRPr="00732C45">
        <w:t xml:space="preserve">employee </w:t>
      </w:r>
      <w:r w:rsidRPr="00732C45">
        <w:t xml:space="preserve">shall notify the </w:t>
      </w:r>
      <w:r w:rsidR="00D065D6" w:rsidRPr="00732C45">
        <w:t>head of service</w:t>
      </w:r>
      <w:r w:rsidRPr="00732C45">
        <w:t xml:space="preserve"> accordingly.</w:t>
      </w:r>
    </w:p>
    <w:p w14:paraId="1B38A6B1" w14:textId="77777777" w:rsidR="005901B5" w:rsidRPr="00732C45" w:rsidRDefault="00304A7C" w:rsidP="00537428">
      <w:pPr>
        <w:pStyle w:val="ListParagraph"/>
        <w:numPr>
          <w:ilvl w:val="1"/>
          <w:numId w:val="500"/>
        </w:numPr>
        <w:spacing w:after="120"/>
        <w:ind w:left="1134" w:hanging="774"/>
      </w:pPr>
      <w:r w:rsidRPr="00732C45">
        <w:t>Employees</w:t>
      </w:r>
      <w:r w:rsidR="00B2177B" w:rsidRPr="00732C45">
        <w:t xml:space="preserve"> who have given continuou</w:t>
      </w:r>
      <w:r w:rsidR="00201D79" w:rsidRPr="00732C45">
        <w:t>s service of more than one year</w:t>
      </w:r>
      <w:r w:rsidR="00B2177B" w:rsidRPr="00732C45">
        <w:t xml:space="preserve"> shall be allowed to accrue study leave</w:t>
      </w:r>
      <w:r w:rsidR="00DD47EC" w:rsidRPr="00732C45">
        <w:t xml:space="preserve"> granted subject to the terms of this clause but</w:t>
      </w:r>
      <w:r w:rsidR="00B2177B" w:rsidRPr="00732C45">
        <w:t xml:space="preserve"> not taken</w:t>
      </w:r>
      <w:r w:rsidR="00201D79" w:rsidRPr="00732C45">
        <w:t>,</w:t>
      </w:r>
      <w:r w:rsidR="00B2177B" w:rsidRPr="00732C45">
        <w:t xml:space="preserve"> up to a maximum of 14 </w:t>
      </w:r>
      <w:r w:rsidR="00DD47EC" w:rsidRPr="00732C45">
        <w:t xml:space="preserve">working </w:t>
      </w:r>
      <w:r w:rsidR="00B2177B" w:rsidRPr="00732C45">
        <w:t>days.</w:t>
      </w:r>
    </w:p>
    <w:p w14:paraId="675FA080" w14:textId="77777777" w:rsidR="005901B5" w:rsidRPr="00732C45" w:rsidRDefault="00B2177B" w:rsidP="00537428">
      <w:pPr>
        <w:pStyle w:val="ListParagraph"/>
        <w:numPr>
          <w:ilvl w:val="1"/>
          <w:numId w:val="500"/>
        </w:numPr>
        <w:spacing w:after="120"/>
        <w:ind w:left="1134" w:hanging="774"/>
      </w:pPr>
      <w:r w:rsidRPr="00732C45">
        <w:t>Study leave accruals are not paid out on termination of employment.</w:t>
      </w:r>
    </w:p>
    <w:p w14:paraId="5A9D4449" w14:textId="254A3D82" w:rsidR="005901B5" w:rsidRPr="00732C45" w:rsidRDefault="00B2177B" w:rsidP="00537428">
      <w:pPr>
        <w:pStyle w:val="ListParagraph"/>
        <w:numPr>
          <w:ilvl w:val="1"/>
          <w:numId w:val="500"/>
        </w:numPr>
        <w:spacing w:after="120"/>
        <w:ind w:left="1134" w:hanging="774"/>
      </w:pPr>
      <w:r w:rsidRPr="00732C45">
        <w:t xml:space="preserve">An employee who has been granted study leave under the relevant NSW industrial instrument by </w:t>
      </w:r>
      <w:r w:rsidR="003E5CF9" w:rsidRPr="00732C45">
        <w:t>an</w:t>
      </w:r>
      <w:r w:rsidRPr="00732C45">
        <w:t xml:space="preserve"> NSW employer will not be granted any more leave than the employee would be entitled to take, if the employee had continued in employment with the former employer. The same principle will be applied to employees recruited from other jurisdictions.</w:t>
      </w:r>
    </w:p>
    <w:p w14:paraId="5E51930A" w14:textId="73DF8142" w:rsidR="00991329" w:rsidRPr="00732C45" w:rsidRDefault="00991329" w:rsidP="004D27EC">
      <w:pPr>
        <w:pStyle w:val="Heading1"/>
      </w:pPr>
      <w:bookmarkStart w:id="394" w:name="_Toc25842977"/>
      <w:r w:rsidRPr="00732C45">
        <w:t xml:space="preserve">Conference Leave – </w:t>
      </w:r>
      <w:r w:rsidR="00295F9B" w:rsidRPr="00732C45">
        <w:t xml:space="preserve">Senior Career Medical Officers, </w:t>
      </w:r>
      <w:r w:rsidRPr="00732C45">
        <w:t>Career Medical Officers</w:t>
      </w:r>
      <w:r w:rsidR="00314E9A" w:rsidRPr="00732C45">
        <w:t xml:space="preserve"> and</w:t>
      </w:r>
      <w:r w:rsidR="00304A7C" w:rsidRPr="00732C45">
        <w:t xml:space="preserve"> </w:t>
      </w:r>
      <w:r w:rsidRPr="00732C45">
        <w:t>Postgraduate Fellows</w:t>
      </w:r>
      <w:bookmarkEnd w:id="394"/>
    </w:p>
    <w:p w14:paraId="7A82BD66" w14:textId="77777777" w:rsidR="005901B5" w:rsidRPr="00732C45" w:rsidRDefault="00FD1DC2" w:rsidP="00C17F2A">
      <w:pPr>
        <w:pStyle w:val="ListParagraph"/>
        <w:numPr>
          <w:ilvl w:val="1"/>
          <w:numId w:val="500"/>
        </w:numPr>
        <w:spacing w:after="120"/>
        <w:ind w:left="1134" w:hanging="708"/>
      </w:pPr>
      <w:r w:rsidRPr="00732C45">
        <w:t>A Career Medical Officer</w:t>
      </w:r>
      <w:r w:rsidR="00797B09" w:rsidRPr="00732C45">
        <w:t>, Senior Career Medical Officer</w:t>
      </w:r>
      <w:r w:rsidRPr="00732C45">
        <w:t xml:space="preserve"> or Postgraduate Fellow may be granted leave with pay by the </w:t>
      </w:r>
      <w:r w:rsidR="00D54536" w:rsidRPr="00732C45">
        <w:t>head</w:t>
      </w:r>
      <w:r w:rsidR="008A425F" w:rsidRPr="00732C45">
        <w:t xml:space="preserve"> of service</w:t>
      </w:r>
      <w:r w:rsidRPr="00732C45">
        <w:t xml:space="preserve"> for the purpose of attending a medical or related conference(s).</w:t>
      </w:r>
    </w:p>
    <w:p w14:paraId="04A8D8EF" w14:textId="77777777" w:rsidR="005901B5" w:rsidRPr="00732C45" w:rsidRDefault="006D48BD" w:rsidP="00C17F2A">
      <w:pPr>
        <w:pStyle w:val="ListParagraph"/>
        <w:numPr>
          <w:ilvl w:val="1"/>
          <w:numId w:val="500"/>
        </w:numPr>
        <w:spacing w:after="120"/>
        <w:ind w:left="1134" w:hanging="708"/>
      </w:pPr>
      <w:r w:rsidRPr="00732C45">
        <w:t xml:space="preserve">On commencement as a </w:t>
      </w:r>
      <w:r w:rsidR="00C66E4F" w:rsidRPr="00732C45">
        <w:t xml:space="preserve">Senior Career Medical Officer, </w:t>
      </w:r>
      <w:r w:rsidRPr="00732C45">
        <w:t>Career Medical Officer or Postgraduate Fellow and on completion of each subsequent year of service, a credit  shall be added to the conference leave balance.</w:t>
      </w:r>
    </w:p>
    <w:p w14:paraId="5C970B6F" w14:textId="77777777" w:rsidR="005901B5" w:rsidRPr="00732C45" w:rsidRDefault="00295F9B" w:rsidP="00C17F2A">
      <w:pPr>
        <w:pStyle w:val="ListParagraph"/>
        <w:numPr>
          <w:ilvl w:val="1"/>
          <w:numId w:val="500"/>
        </w:numPr>
        <w:spacing w:after="120"/>
        <w:ind w:left="1134" w:hanging="708"/>
      </w:pPr>
      <w:r w:rsidRPr="00732C45">
        <w:t xml:space="preserve">That credit will be 40 hours for Career Medical Officers and Postgraduate Fellows, and </w:t>
      </w:r>
      <w:r w:rsidR="007223CF" w:rsidRPr="00732C45">
        <w:t>80</w:t>
      </w:r>
      <w:r w:rsidRPr="00732C45">
        <w:t xml:space="preserve"> hours for Senior Career Medical Officers.</w:t>
      </w:r>
    </w:p>
    <w:p w14:paraId="299E8D86" w14:textId="77777777" w:rsidR="005901B5" w:rsidRPr="00732C45" w:rsidRDefault="00925609" w:rsidP="00C17F2A">
      <w:pPr>
        <w:pStyle w:val="ListParagraph"/>
        <w:numPr>
          <w:ilvl w:val="1"/>
          <w:numId w:val="500"/>
        </w:numPr>
        <w:spacing w:after="120"/>
        <w:ind w:left="1134" w:hanging="708"/>
      </w:pPr>
      <w:r w:rsidRPr="00732C45">
        <w:t xml:space="preserve">The maximum conference leave credit that may accrue is </w:t>
      </w:r>
      <w:r w:rsidR="00295F9B" w:rsidRPr="00732C45">
        <w:t xml:space="preserve">120 hours for CMOs and Fellows, </w:t>
      </w:r>
      <w:r w:rsidR="007223CF" w:rsidRPr="00732C45">
        <w:t xml:space="preserve">240 </w:t>
      </w:r>
      <w:r w:rsidR="00295F9B" w:rsidRPr="00732C45">
        <w:t>hours for Senior CMOs</w:t>
      </w:r>
      <w:r w:rsidRPr="00732C45">
        <w:t xml:space="preserve">. The period </w:t>
      </w:r>
      <w:r w:rsidR="00882682" w:rsidRPr="00732C45">
        <w:t xml:space="preserve">of </w:t>
      </w:r>
      <w:r w:rsidRPr="00732C45">
        <w:t xml:space="preserve">leave granted must not exceed the conference leave credit of the </w:t>
      </w:r>
      <w:r w:rsidR="00D96975" w:rsidRPr="00732C45">
        <w:t>employee</w:t>
      </w:r>
      <w:r w:rsidRPr="00732C45">
        <w:t>.</w:t>
      </w:r>
    </w:p>
    <w:p w14:paraId="42A80C3F" w14:textId="77777777" w:rsidR="005901B5" w:rsidRPr="00732C45" w:rsidRDefault="00925609" w:rsidP="00C17F2A">
      <w:pPr>
        <w:pStyle w:val="ListParagraph"/>
        <w:numPr>
          <w:ilvl w:val="1"/>
          <w:numId w:val="500"/>
        </w:numPr>
        <w:spacing w:after="120"/>
        <w:ind w:left="1134" w:hanging="708"/>
      </w:pPr>
      <w:r w:rsidRPr="00732C45">
        <w:t xml:space="preserve">The approval of the </w:t>
      </w:r>
      <w:r w:rsidR="00D54536" w:rsidRPr="00732C45">
        <w:t>head</w:t>
      </w:r>
      <w:r w:rsidR="008A425F" w:rsidRPr="00732C45">
        <w:t xml:space="preserve"> of service</w:t>
      </w:r>
      <w:r w:rsidRPr="00732C45">
        <w:t xml:space="preserve"> is required for such leave which must not interfere with the maintenance of essential services and patient care. Approval shall not be unreasonably withheld.</w:t>
      </w:r>
    </w:p>
    <w:p w14:paraId="43EA9A10" w14:textId="77777777" w:rsidR="005901B5" w:rsidRPr="00732C45" w:rsidRDefault="00D31ABB" w:rsidP="00C17F2A">
      <w:pPr>
        <w:pStyle w:val="ListParagraph"/>
        <w:numPr>
          <w:ilvl w:val="1"/>
          <w:numId w:val="500"/>
        </w:numPr>
        <w:spacing w:after="120"/>
        <w:ind w:left="1134" w:hanging="708"/>
      </w:pPr>
      <w:r w:rsidRPr="00732C45">
        <w:t xml:space="preserve">The professional development activities undertaken during such paid leave must be relevant to the position occupied by the </w:t>
      </w:r>
      <w:r w:rsidR="00D96975" w:rsidRPr="00732C45">
        <w:t>employee</w:t>
      </w:r>
      <w:r w:rsidRPr="00732C45">
        <w:t>.</w:t>
      </w:r>
    </w:p>
    <w:p w14:paraId="1A25351A" w14:textId="7F715B0D" w:rsidR="005901B5" w:rsidRPr="00732C45" w:rsidRDefault="009D4EE6" w:rsidP="00C17F2A">
      <w:pPr>
        <w:pStyle w:val="ListParagraph"/>
        <w:numPr>
          <w:ilvl w:val="1"/>
          <w:numId w:val="500"/>
        </w:numPr>
        <w:spacing w:after="120"/>
        <w:ind w:left="1134" w:hanging="708"/>
      </w:pPr>
      <w:bookmarkStart w:id="395" w:name="_Ref523232111"/>
      <w:bookmarkStart w:id="396" w:name="_Hlk7426083"/>
      <w:r w:rsidRPr="00732C45">
        <w:t xml:space="preserve">Appropriate </w:t>
      </w:r>
      <w:r w:rsidR="0034525D" w:rsidRPr="00732C45">
        <w:t>expenses associated with such leave, up to a maximum of $6</w:t>
      </w:r>
      <w:r w:rsidR="001678AB">
        <w:t>,</w:t>
      </w:r>
      <w:r w:rsidR="006546E1">
        <w:t>831</w:t>
      </w:r>
      <w:r w:rsidR="005562EE" w:rsidRPr="00732C45">
        <w:t xml:space="preserve"> </w:t>
      </w:r>
      <w:r w:rsidR="0034525D" w:rsidRPr="00732C45">
        <w:t xml:space="preserve">per annum, are to be reimbursed (upon presentation of appropriate documentation) by the employer, provided that no expenses or allowances shall be payable in respect of travel or accommodation outside Australia, </w:t>
      </w:r>
      <w:r w:rsidR="00B3659B" w:rsidRPr="00732C45">
        <w:t>except where that travel is approved in advance</w:t>
      </w:r>
      <w:r w:rsidR="0034525D" w:rsidRPr="00732C45">
        <w:t>.</w:t>
      </w:r>
      <w:bookmarkEnd w:id="395"/>
    </w:p>
    <w:bookmarkEnd w:id="396"/>
    <w:p w14:paraId="2072DF65" w14:textId="018C50F3" w:rsidR="005901B5" w:rsidRPr="00732C45" w:rsidRDefault="005562EE" w:rsidP="00C17F2A">
      <w:pPr>
        <w:pStyle w:val="ListParagraph"/>
        <w:numPr>
          <w:ilvl w:val="1"/>
          <w:numId w:val="500"/>
        </w:numPr>
        <w:spacing w:after="120"/>
        <w:ind w:left="1134" w:hanging="708"/>
      </w:pPr>
      <w:r w:rsidRPr="00732C45">
        <w:t xml:space="preserve">The amount specified in subclause </w:t>
      </w:r>
      <w:r w:rsidR="00B9024E">
        <w:fldChar w:fldCharType="begin"/>
      </w:r>
      <w:r w:rsidR="00B9024E">
        <w:instrText xml:space="preserve"> REF _Ref523232111 \r \h </w:instrText>
      </w:r>
      <w:r w:rsidR="005D5BB9">
        <w:instrText xml:space="preserve"> \* MERGEFORMAT </w:instrText>
      </w:r>
      <w:r w:rsidR="00B9024E">
        <w:fldChar w:fldCharType="separate"/>
      </w:r>
      <w:r w:rsidR="009F4D52">
        <w:t>106.7</w:t>
      </w:r>
      <w:r w:rsidR="00B9024E">
        <w:fldChar w:fldCharType="end"/>
      </w:r>
      <w:r w:rsidRPr="00732C45">
        <w:t xml:space="preserve"> will be adjusted in line with ACT Treasury annual CPI projections, with the first such adjustment applying from 1 July 20</w:t>
      </w:r>
      <w:r w:rsidR="005769CE">
        <w:t>20</w:t>
      </w:r>
      <w:r w:rsidR="00670850">
        <w:t>.</w:t>
      </w:r>
    </w:p>
    <w:p w14:paraId="71F0DAF6" w14:textId="5048063C" w:rsidR="005901B5" w:rsidRPr="00732C45" w:rsidRDefault="00895AEF" w:rsidP="00C17F2A">
      <w:pPr>
        <w:pStyle w:val="ListParagraph"/>
        <w:numPr>
          <w:ilvl w:val="1"/>
          <w:numId w:val="500"/>
        </w:numPr>
        <w:spacing w:after="120"/>
        <w:ind w:left="1134" w:hanging="708"/>
      </w:pPr>
      <w:r w:rsidRPr="00732C45">
        <w:t>T</w:t>
      </w:r>
      <w:r w:rsidR="00201D79" w:rsidRPr="00732C45">
        <w:t>he amount specified in subclause</w:t>
      </w:r>
      <w:r w:rsidR="00C5740B" w:rsidRPr="00732C45">
        <w:t xml:space="preserve"> </w:t>
      </w:r>
      <w:r w:rsidR="00B9024E">
        <w:fldChar w:fldCharType="begin"/>
      </w:r>
      <w:r w:rsidR="00B9024E">
        <w:instrText xml:space="preserve"> REF _Ref523232111 \r \h </w:instrText>
      </w:r>
      <w:r w:rsidR="005D5BB9">
        <w:instrText xml:space="preserve"> \* MERGEFORMAT </w:instrText>
      </w:r>
      <w:r w:rsidR="00B9024E">
        <w:fldChar w:fldCharType="separate"/>
      </w:r>
      <w:r w:rsidR="009F4D52">
        <w:t>106.7</w:t>
      </w:r>
      <w:r w:rsidR="00B9024E">
        <w:fldChar w:fldCharType="end"/>
      </w:r>
      <w:r w:rsidRPr="00732C45">
        <w:t xml:space="preserve"> will be </w:t>
      </w:r>
      <w:r w:rsidR="00E45E60" w:rsidRPr="00732C45">
        <w:t>pro-rata</w:t>
      </w:r>
      <w:r w:rsidR="00201D79" w:rsidRPr="00732C45">
        <w:t xml:space="preserve"> for part-time </w:t>
      </w:r>
      <w:r w:rsidR="00D96975" w:rsidRPr="00732C45">
        <w:t>employees</w:t>
      </w:r>
      <w:r w:rsidRPr="00732C45">
        <w:t>.</w:t>
      </w:r>
    </w:p>
    <w:p w14:paraId="400D1530" w14:textId="77777777" w:rsidR="005901B5" w:rsidRDefault="00E03546" w:rsidP="00C17F2A">
      <w:pPr>
        <w:pStyle w:val="ListParagraph"/>
        <w:numPr>
          <w:ilvl w:val="1"/>
          <w:numId w:val="500"/>
        </w:numPr>
        <w:spacing w:after="120"/>
        <w:ind w:left="1134" w:hanging="708"/>
      </w:pPr>
      <w:r w:rsidRPr="00732C45">
        <w:t>Conference leave accruals are not paid out on termination of employment.</w:t>
      </w:r>
    </w:p>
    <w:p w14:paraId="2A75E2E8" w14:textId="1CB5343B" w:rsidR="00D325DB" w:rsidRPr="00732C45" w:rsidRDefault="00D325DB" w:rsidP="00047A46">
      <w:pPr>
        <w:pStyle w:val="ListParagraph"/>
        <w:numPr>
          <w:ilvl w:val="1"/>
          <w:numId w:val="500"/>
        </w:numPr>
        <w:spacing w:after="120"/>
        <w:ind w:left="1134" w:hanging="708"/>
      </w:pPr>
      <w:r w:rsidRPr="00D325DB">
        <w:lastRenderedPageBreak/>
        <w:t xml:space="preserve">Conference Leave will </w:t>
      </w:r>
      <w:r w:rsidR="004A6A2C">
        <w:t xml:space="preserve">only </w:t>
      </w:r>
      <w:r w:rsidRPr="00D325DB">
        <w:t>be approved if an employee’s mandatory training is up to date or will be at the time the leave is taken.</w:t>
      </w:r>
    </w:p>
    <w:p w14:paraId="50E81816" w14:textId="77777777" w:rsidR="001F7C1A" w:rsidRPr="00732C45" w:rsidRDefault="001F7C1A" w:rsidP="004D27EC">
      <w:pPr>
        <w:pStyle w:val="Heading1"/>
      </w:pPr>
      <w:bookmarkStart w:id="397" w:name="_Toc25842978"/>
      <w:bookmarkStart w:id="398" w:name="_Hlk9514758"/>
      <w:r w:rsidRPr="00732C45">
        <w:t>Conference Leave – Junior Medical Officers</w:t>
      </w:r>
      <w:bookmarkEnd w:id="397"/>
    </w:p>
    <w:p w14:paraId="72F0F4D5" w14:textId="77777777" w:rsidR="001F7C1A" w:rsidRDefault="001F7C1A" w:rsidP="001F7C1A">
      <w:pPr>
        <w:pStyle w:val="ListParagraph"/>
        <w:numPr>
          <w:ilvl w:val="1"/>
          <w:numId w:val="500"/>
        </w:numPr>
        <w:spacing w:after="120" w:line="240" w:lineRule="auto"/>
        <w:ind w:left="1134" w:hanging="708"/>
      </w:pPr>
      <w:bookmarkStart w:id="399" w:name="_Ref11318727"/>
      <w:r w:rsidRPr="00732C45">
        <w:t>A Junior Medical Officer may be granted</w:t>
      </w:r>
      <w:r>
        <w:t xml:space="preserve"> up to 80 hours </w:t>
      </w:r>
      <w:r w:rsidRPr="00732C45">
        <w:t>leave</w:t>
      </w:r>
      <w:r w:rsidRPr="005B0EE6">
        <w:t xml:space="preserve"> </w:t>
      </w:r>
      <w:r>
        <w:t>per annum</w:t>
      </w:r>
      <w:r w:rsidRPr="00732C45">
        <w:t xml:space="preserve"> with pay by the head of service </w:t>
      </w:r>
      <w:r>
        <w:t xml:space="preserve">to </w:t>
      </w:r>
      <w:r w:rsidRPr="00732C45">
        <w:t>attend</w:t>
      </w:r>
      <w:r>
        <w:t xml:space="preserve"> </w:t>
      </w:r>
      <w:r w:rsidRPr="00732C45">
        <w:t>medical conference(s), workshops</w:t>
      </w:r>
      <w:r>
        <w:t xml:space="preserve"> </w:t>
      </w:r>
      <w:r w:rsidRPr="00732C45">
        <w:t>relat</w:t>
      </w:r>
      <w:r>
        <w:t>ing</w:t>
      </w:r>
      <w:r w:rsidRPr="00732C45">
        <w:t xml:space="preserve"> to their field of study</w:t>
      </w:r>
      <w:r>
        <w:t xml:space="preserve"> or approved training programs.  A</w:t>
      </w:r>
      <w:r w:rsidRPr="00E726DF">
        <w:t>pplications for leave will be made at least four weeks in advance</w:t>
      </w:r>
      <w:r>
        <w:t>, unless otherwise agreed by the head of service:</w:t>
      </w:r>
      <w:bookmarkEnd w:id="399"/>
      <w:r w:rsidRPr="00E726DF">
        <w:t xml:space="preserve"> </w:t>
      </w:r>
    </w:p>
    <w:p w14:paraId="20ED7E5A" w14:textId="77777777" w:rsidR="001F7C1A" w:rsidRDefault="001F7C1A" w:rsidP="001F7C1A">
      <w:pPr>
        <w:pStyle w:val="ListParagraph"/>
        <w:numPr>
          <w:ilvl w:val="2"/>
          <w:numId w:val="500"/>
        </w:numPr>
        <w:spacing w:after="120" w:line="240" w:lineRule="auto"/>
        <w:ind w:left="1985" w:hanging="708"/>
      </w:pPr>
      <w:r w:rsidRPr="00E726DF">
        <w:t xml:space="preserve">Approval will not be unreasonably withheld. </w:t>
      </w:r>
    </w:p>
    <w:p w14:paraId="5214F69F" w14:textId="77777777" w:rsidR="001F7C1A" w:rsidRDefault="001F7C1A" w:rsidP="001F7C1A">
      <w:pPr>
        <w:pStyle w:val="ListParagraph"/>
        <w:numPr>
          <w:ilvl w:val="2"/>
          <w:numId w:val="500"/>
        </w:numPr>
        <w:spacing w:after="120" w:line="240" w:lineRule="auto"/>
        <w:ind w:left="2127" w:hanging="850"/>
      </w:pPr>
      <w:r w:rsidRPr="00E726DF">
        <w:t xml:space="preserve">The </w:t>
      </w:r>
      <w:r w:rsidRPr="00732C45">
        <w:t xml:space="preserve">Junior Medical Officer </w:t>
      </w:r>
      <w:r w:rsidRPr="00E726DF">
        <w:t>may be required to report to the medical cohort on the knowledge or skills acquired by undertaking the approved activity</w:t>
      </w:r>
      <w:r>
        <w:t>.</w:t>
      </w:r>
    </w:p>
    <w:p w14:paraId="094606E2" w14:textId="77777777" w:rsidR="001F7C1A" w:rsidRDefault="001F7C1A" w:rsidP="001F7C1A">
      <w:pPr>
        <w:pStyle w:val="ListParagraph"/>
        <w:numPr>
          <w:ilvl w:val="1"/>
          <w:numId w:val="500"/>
        </w:numPr>
        <w:spacing w:after="120" w:line="240" w:lineRule="auto"/>
        <w:ind w:left="1134" w:hanging="708"/>
      </w:pPr>
      <w:r w:rsidRPr="00106950">
        <w:t xml:space="preserve">Conference Leave will </w:t>
      </w:r>
      <w:r>
        <w:t>only</w:t>
      </w:r>
      <w:r w:rsidRPr="00106950">
        <w:t xml:space="preserve"> be approved if an employee’s mandatory training is up to date or will be at the time the leave is taken</w:t>
      </w:r>
      <w:r>
        <w:t>.</w:t>
      </w:r>
    </w:p>
    <w:p w14:paraId="5E82CCC3" w14:textId="550861F3" w:rsidR="001F7C1A" w:rsidRDefault="001F7C1A" w:rsidP="004D27EC">
      <w:pPr>
        <w:pStyle w:val="Heading1"/>
      </w:pPr>
      <w:bookmarkStart w:id="400" w:name="_Toc25842979"/>
      <w:r>
        <w:t>Education Allowance – Junior Medical Officers</w:t>
      </w:r>
      <w:bookmarkEnd w:id="400"/>
    </w:p>
    <w:p w14:paraId="5AF64BAD" w14:textId="77777777" w:rsidR="001F7C1A" w:rsidRPr="004D2AFB" w:rsidRDefault="001F7C1A" w:rsidP="001F7C1A">
      <w:pPr>
        <w:pStyle w:val="ListParagraph"/>
        <w:numPr>
          <w:ilvl w:val="1"/>
          <w:numId w:val="500"/>
        </w:numPr>
        <w:spacing w:after="120" w:line="240" w:lineRule="auto"/>
        <w:ind w:left="1134" w:hanging="850"/>
      </w:pPr>
      <w:r w:rsidRPr="004D2AFB">
        <w:t>A Junior Medical Officer will be paid an allowance</w:t>
      </w:r>
      <w:r>
        <w:t xml:space="preserve"> to support the employees continuing medical education </w:t>
      </w:r>
      <w:r w:rsidRPr="004D2AFB">
        <w:t>of:</w:t>
      </w:r>
    </w:p>
    <w:p w14:paraId="35C208D6" w14:textId="77777777" w:rsidR="001F7C1A" w:rsidRDefault="001F7C1A" w:rsidP="001F7C1A">
      <w:pPr>
        <w:pStyle w:val="ListParagraph"/>
        <w:numPr>
          <w:ilvl w:val="2"/>
          <w:numId w:val="500"/>
        </w:numPr>
        <w:spacing w:after="120" w:line="240" w:lineRule="auto"/>
        <w:ind w:left="1134" w:firstLine="142"/>
      </w:pPr>
      <w:r>
        <w:t>$4,120 per annum for SRMO 2, SRMO 3, Registrar 1-4 and Senior Registrars;</w:t>
      </w:r>
    </w:p>
    <w:p w14:paraId="6FD9BD2D" w14:textId="77777777" w:rsidR="001F7C1A" w:rsidRDefault="001F7C1A" w:rsidP="001F7C1A">
      <w:pPr>
        <w:pStyle w:val="ListParagraph"/>
        <w:numPr>
          <w:ilvl w:val="2"/>
          <w:numId w:val="500"/>
        </w:numPr>
        <w:spacing w:after="120" w:line="240" w:lineRule="auto"/>
        <w:ind w:left="1134" w:firstLine="142"/>
      </w:pPr>
      <w:r>
        <w:t>$3,000 per annum for RMO1, SRMO1 and Junior Registrar, and</w:t>
      </w:r>
    </w:p>
    <w:p w14:paraId="0F3B5379" w14:textId="77777777" w:rsidR="001F7C1A" w:rsidRDefault="001F7C1A" w:rsidP="001F7C1A">
      <w:pPr>
        <w:pStyle w:val="ListParagraph"/>
        <w:numPr>
          <w:ilvl w:val="2"/>
          <w:numId w:val="500"/>
        </w:numPr>
        <w:spacing w:after="120" w:line="240" w:lineRule="auto"/>
        <w:ind w:left="1134" w:firstLine="142"/>
      </w:pPr>
      <w:r>
        <w:t xml:space="preserve">$1,040 per annum for Interns. </w:t>
      </w:r>
    </w:p>
    <w:p w14:paraId="71FE00A0" w14:textId="77777777" w:rsidR="001F7C1A" w:rsidRDefault="001F7C1A" w:rsidP="001F7C1A">
      <w:pPr>
        <w:pStyle w:val="ListParagraph"/>
        <w:numPr>
          <w:ilvl w:val="1"/>
          <w:numId w:val="500"/>
        </w:numPr>
        <w:spacing w:after="120" w:line="240" w:lineRule="auto"/>
        <w:ind w:left="1134" w:hanging="850"/>
      </w:pPr>
      <w:r>
        <w:t>The allowance will be paid fortnightly and is paid pro rata to part-time employees.</w:t>
      </w:r>
    </w:p>
    <w:p w14:paraId="386AF8C1" w14:textId="77777777" w:rsidR="001F7C1A" w:rsidRDefault="001F7C1A" w:rsidP="001F7C1A">
      <w:pPr>
        <w:pStyle w:val="ListParagraph"/>
        <w:numPr>
          <w:ilvl w:val="1"/>
          <w:numId w:val="500"/>
        </w:numPr>
        <w:spacing w:after="120" w:line="240" w:lineRule="auto"/>
        <w:ind w:left="1134" w:hanging="850"/>
      </w:pPr>
      <w:r>
        <w:t xml:space="preserve">The allowance is not salary for any purpose of the agreement, including superannuation. </w:t>
      </w:r>
    </w:p>
    <w:p w14:paraId="7AD5DD0D" w14:textId="3B789333" w:rsidR="001F7C1A" w:rsidRPr="006D5E04" w:rsidRDefault="001F7C1A" w:rsidP="001F7C1A">
      <w:pPr>
        <w:pStyle w:val="Answer"/>
        <w:numPr>
          <w:ilvl w:val="1"/>
          <w:numId w:val="500"/>
        </w:numPr>
        <w:spacing w:after="120" w:line="240" w:lineRule="auto"/>
        <w:ind w:left="1134" w:hanging="850"/>
        <w:rPr>
          <w:rFonts w:asciiTheme="minorHAnsi" w:hAnsiTheme="minorHAnsi" w:cstheme="minorHAnsi"/>
        </w:rPr>
      </w:pPr>
      <w:bookmarkStart w:id="401" w:name="_Hlk10713516"/>
      <w:r w:rsidRPr="006D5E04">
        <w:rPr>
          <w:rFonts w:asciiTheme="minorHAnsi" w:hAnsiTheme="minorHAnsi" w:cstheme="minorHAnsi"/>
        </w:rPr>
        <w:t>The allowance will commence</w:t>
      </w:r>
      <w:r>
        <w:rPr>
          <w:rFonts w:asciiTheme="minorHAnsi" w:hAnsiTheme="minorHAnsi" w:cstheme="minorHAnsi"/>
        </w:rPr>
        <w:t xml:space="preserve"> from </w:t>
      </w:r>
      <w:r w:rsidR="003E7FE1">
        <w:rPr>
          <w:rFonts w:asciiTheme="minorHAnsi" w:hAnsiTheme="minorHAnsi" w:cstheme="minorHAnsi"/>
        </w:rPr>
        <w:t>the date of commencement of this Agreement</w:t>
      </w:r>
      <w:r w:rsidRPr="006D5E04">
        <w:rPr>
          <w:rFonts w:asciiTheme="minorHAnsi" w:hAnsiTheme="minorHAnsi" w:cstheme="minorHAnsi"/>
        </w:rPr>
        <w:t xml:space="preserve"> and will be adjusted in line with ACT Treasury annual CPI projections, with the first such adjustment applying from the first full pay period commencing on or after 1 July 2020.</w:t>
      </w:r>
    </w:p>
    <w:bookmarkEnd w:id="401"/>
    <w:p w14:paraId="798E2CDC" w14:textId="77777777" w:rsidR="001F7C1A" w:rsidRPr="00F126C6" w:rsidRDefault="001F7C1A" w:rsidP="00D1708E">
      <w:pPr>
        <w:spacing w:after="120" w:line="240" w:lineRule="auto"/>
        <w:rPr>
          <w:u w:val="single"/>
        </w:rPr>
      </w:pPr>
      <w:r w:rsidRPr="00F126C6">
        <w:rPr>
          <w:u w:val="single"/>
        </w:rPr>
        <w:t>Transitional arrangements</w:t>
      </w:r>
    </w:p>
    <w:p w14:paraId="5E5BFEEA" w14:textId="454098E3" w:rsidR="001F7C1A" w:rsidRDefault="001F7C1A" w:rsidP="001F7C1A">
      <w:pPr>
        <w:pStyle w:val="ListParagraph"/>
        <w:numPr>
          <w:ilvl w:val="1"/>
          <w:numId w:val="500"/>
        </w:numPr>
        <w:spacing w:after="120" w:line="240" w:lineRule="auto"/>
        <w:ind w:left="1134" w:hanging="850"/>
      </w:pPr>
      <w:bookmarkStart w:id="402" w:name="_Ref11318394"/>
      <w:r>
        <w:t xml:space="preserve">Employees may continue to claim reimbursement for appropriate conference leave or other education expenses relating to </w:t>
      </w:r>
      <w:r w:rsidR="00677210">
        <w:t>expenses incurred</w:t>
      </w:r>
      <w:r w:rsidR="001678AB">
        <w:t xml:space="preserve"> </w:t>
      </w:r>
      <w:r>
        <w:t xml:space="preserve">prior to </w:t>
      </w:r>
      <w:r w:rsidR="00676525">
        <w:t>the date of commencement of this Agreement</w:t>
      </w:r>
      <w:r>
        <w:t xml:space="preserve"> up to:</w:t>
      </w:r>
      <w:bookmarkEnd w:id="402"/>
      <w:r>
        <w:t xml:space="preserve"> </w:t>
      </w:r>
    </w:p>
    <w:p w14:paraId="0A4F2EC1" w14:textId="4F0E3B78" w:rsidR="001F7C1A" w:rsidRDefault="001F7C1A" w:rsidP="001F7C1A">
      <w:pPr>
        <w:pStyle w:val="ListParagraph"/>
        <w:numPr>
          <w:ilvl w:val="2"/>
          <w:numId w:val="500"/>
        </w:numPr>
        <w:autoSpaceDE w:val="0"/>
        <w:autoSpaceDN w:val="0"/>
        <w:adjustRightInd w:val="0"/>
        <w:spacing w:after="0" w:line="240" w:lineRule="auto"/>
        <w:ind w:left="2268" w:hanging="992"/>
        <w:rPr>
          <w:rFonts w:cstheme="minorHAnsi"/>
        </w:rPr>
      </w:pPr>
      <w:bookmarkStart w:id="403" w:name="_Ref11318409"/>
      <w:r w:rsidRPr="000E019F">
        <w:rPr>
          <w:rFonts w:cstheme="minorHAnsi"/>
        </w:rPr>
        <w:t>a maximum of $3,062 per annum for Resident Medical Officers, Registrars, Junior Registrars and Senior Registrars</w:t>
      </w:r>
      <w:r w:rsidR="00670850">
        <w:rPr>
          <w:rFonts w:cstheme="minorHAnsi"/>
        </w:rPr>
        <w:t>;</w:t>
      </w:r>
      <w:r w:rsidRPr="000E019F">
        <w:rPr>
          <w:rFonts w:cstheme="minorHAnsi"/>
        </w:rPr>
        <w:t xml:space="preserve"> and</w:t>
      </w:r>
      <w:bookmarkEnd w:id="403"/>
      <w:r w:rsidRPr="000E019F">
        <w:rPr>
          <w:rFonts w:cstheme="minorHAnsi"/>
        </w:rPr>
        <w:t xml:space="preserve"> </w:t>
      </w:r>
    </w:p>
    <w:p w14:paraId="1AC14A21" w14:textId="77777777" w:rsidR="001F7C1A" w:rsidRDefault="001F7C1A" w:rsidP="001F7C1A">
      <w:pPr>
        <w:pStyle w:val="ListParagraph"/>
        <w:numPr>
          <w:ilvl w:val="2"/>
          <w:numId w:val="500"/>
        </w:numPr>
        <w:autoSpaceDE w:val="0"/>
        <w:autoSpaceDN w:val="0"/>
        <w:adjustRightInd w:val="0"/>
        <w:spacing w:after="0" w:line="240" w:lineRule="auto"/>
        <w:ind w:left="2268" w:hanging="992"/>
        <w:rPr>
          <w:rFonts w:cstheme="minorHAnsi"/>
        </w:rPr>
      </w:pPr>
      <w:bookmarkStart w:id="404" w:name="_Ref11318417"/>
      <w:r w:rsidRPr="000E019F">
        <w:rPr>
          <w:rFonts w:cstheme="minorHAnsi"/>
        </w:rPr>
        <w:t>a maximum of $2,041 per annum for Interns</w:t>
      </w:r>
      <w:r>
        <w:rPr>
          <w:rFonts w:cstheme="minorHAnsi"/>
        </w:rPr>
        <w:t>.</w:t>
      </w:r>
      <w:bookmarkEnd w:id="404"/>
      <w:r w:rsidRPr="000E019F">
        <w:rPr>
          <w:rFonts w:cstheme="minorHAnsi"/>
        </w:rPr>
        <w:t xml:space="preserve"> </w:t>
      </w:r>
    </w:p>
    <w:p w14:paraId="0BAFC706" w14:textId="7AE72BE3" w:rsidR="00AD3E3E" w:rsidRDefault="00AD3E3E" w:rsidP="00AD3E3E">
      <w:pPr>
        <w:pStyle w:val="ListParagraph"/>
        <w:numPr>
          <w:ilvl w:val="1"/>
          <w:numId w:val="500"/>
        </w:numPr>
        <w:autoSpaceDE w:val="0"/>
        <w:autoSpaceDN w:val="0"/>
        <w:adjustRightInd w:val="0"/>
        <w:spacing w:before="120" w:after="0" w:line="240" w:lineRule="auto"/>
        <w:ind w:left="1134" w:hanging="774"/>
        <w:rPr>
          <w:rFonts w:cstheme="minorHAnsi"/>
        </w:rPr>
      </w:pPr>
      <w:r>
        <w:rPr>
          <w:rFonts w:cstheme="minorHAnsi"/>
        </w:rPr>
        <w:t xml:space="preserve">For the purposes of this clause, claims received under subclause </w:t>
      </w:r>
      <w:r>
        <w:rPr>
          <w:rFonts w:cstheme="minorHAnsi"/>
        </w:rPr>
        <w:fldChar w:fldCharType="begin"/>
      </w:r>
      <w:r>
        <w:rPr>
          <w:rFonts w:cstheme="minorHAnsi"/>
        </w:rPr>
        <w:instrText xml:space="preserve"> REF _Ref11318394 \r \h </w:instrText>
      </w:r>
      <w:r>
        <w:rPr>
          <w:rFonts w:cstheme="minorHAnsi"/>
        </w:rPr>
      </w:r>
      <w:r>
        <w:rPr>
          <w:rFonts w:cstheme="minorHAnsi"/>
        </w:rPr>
        <w:fldChar w:fldCharType="separate"/>
      </w:r>
      <w:r w:rsidR="009F4D52">
        <w:rPr>
          <w:rFonts w:cstheme="minorHAnsi"/>
        </w:rPr>
        <w:t>108.5</w:t>
      </w:r>
      <w:r>
        <w:rPr>
          <w:rFonts w:cstheme="minorHAnsi"/>
        </w:rPr>
        <w:fldChar w:fldCharType="end"/>
      </w:r>
      <w:r>
        <w:rPr>
          <w:rFonts w:cstheme="minorHAnsi"/>
        </w:rPr>
        <w:t xml:space="preserve"> will count against the limits prescribed in subclauses </w:t>
      </w:r>
      <w:r>
        <w:rPr>
          <w:rFonts w:cstheme="minorHAnsi"/>
        </w:rPr>
        <w:fldChar w:fldCharType="begin"/>
      </w:r>
      <w:r>
        <w:rPr>
          <w:rFonts w:cstheme="minorHAnsi"/>
        </w:rPr>
        <w:instrText xml:space="preserve"> REF _Ref11318409 \r \h </w:instrText>
      </w:r>
      <w:r>
        <w:rPr>
          <w:rFonts w:cstheme="minorHAnsi"/>
        </w:rPr>
      </w:r>
      <w:r>
        <w:rPr>
          <w:rFonts w:cstheme="minorHAnsi"/>
        </w:rPr>
        <w:fldChar w:fldCharType="separate"/>
      </w:r>
      <w:r w:rsidR="009F4D52">
        <w:rPr>
          <w:rFonts w:cstheme="minorHAnsi"/>
        </w:rPr>
        <w:t>108.5.1</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_Ref11318417 \r \h </w:instrText>
      </w:r>
      <w:r>
        <w:rPr>
          <w:rFonts w:cstheme="minorHAnsi"/>
        </w:rPr>
      </w:r>
      <w:r>
        <w:rPr>
          <w:rFonts w:cstheme="minorHAnsi"/>
        </w:rPr>
        <w:fldChar w:fldCharType="separate"/>
      </w:r>
      <w:r w:rsidR="009F4D52">
        <w:rPr>
          <w:rFonts w:cstheme="minorHAnsi"/>
        </w:rPr>
        <w:t>108.5.2</w:t>
      </w:r>
      <w:r>
        <w:rPr>
          <w:rFonts w:cstheme="minorHAnsi"/>
        </w:rPr>
        <w:fldChar w:fldCharType="end"/>
      </w:r>
      <w:r>
        <w:rPr>
          <w:rFonts w:cstheme="minorHAnsi"/>
        </w:rPr>
        <w:t>.</w:t>
      </w:r>
    </w:p>
    <w:p w14:paraId="3A550B59" w14:textId="1BB3DFD3" w:rsidR="00AD3E3E" w:rsidRDefault="00AD3E3E" w:rsidP="00AD3E3E">
      <w:pPr>
        <w:pStyle w:val="ListParagraph"/>
        <w:numPr>
          <w:ilvl w:val="1"/>
          <w:numId w:val="500"/>
        </w:numPr>
        <w:autoSpaceDE w:val="0"/>
        <w:autoSpaceDN w:val="0"/>
        <w:adjustRightInd w:val="0"/>
        <w:spacing w:before="120" w:after="0" w:line="240" w:lineRule="auto"/>
        <w:ind w:left="1134" w:hanging="774"/>
        <w:rPr>
          <w:rFonts w:cstheme="minorHAnsi"/>
        </w:rPr>
      </w:pPr>
      <w:r>
        <w:rPr>
          <w:rFonts w:cstheme="minorHAnsi"/>
        </w:rPr>
        <w:t>Claims for reimbursement must be made</w:t>
      </w:r>
      <w:r w:rsidR="003E7FE1">
        <w:rPr>
          <w:rFonts w:cstheme="minorHAnsi"/>
        </w:rPr>
        <w:t xml:space="preserve"> within one month from the date of commencement of this Agreement</w:t>
      </w:r>
      <w:r w:rsidR="001678AB">
        <w:rPr>
          <w:rFonts w:cstheme="minorHAnsi"/>
        </w:rPr>
        <w:t>.</w:t>
      </w:r>
    </w:p>
    <w:p w14:paraId="11D504D0" w14:textId="0BC2E29F" w:rsidR="00B90520" w:rsidRPr="001F7C1A" w:rsidRDefault="001F7C1A" w:rsidP="007F09DE">
      <w:pPr>
        <w:pStyle w:val="ListParagraph"/>
        <w:numPr>
          <w:ilvl w:val="1"/>
          <w:numId w:val="500"/>
        </w:numPr>
        <w:autoSpaceDE w:val="0"/>
        <w:autoSpaceDN w:val="0"/>
        <w:adjustRightInd w:val="0"/>
        <w:spacing w:before="120" w:after="0" w:line="240" w:lineRule="auto"/>
        <w:ind w:left="1134" w:hanging="774"/>
      </w:pPr>
      <w:r w:rsidRPr="007F09DE">
        <w:rPr>
          <w:rFonts w:cstheme="minorHAnsi"/>
        </w:rPr>
        <w:t xml:space="preserve">Reimbursement is subject to presentation of appropriate documentation, provided that no expenses or allowances </w:t>
      </w:r>
      <w:r w:rsidRPr="00441D1B">
        <w:rPr>
          <w:rFonts w:cstheme="minorHAnsi"/>
        </w:rPr>
        <w:t>will be payable in respect of travel or accommodation outside Australia, except where that travel is approved in advanc</w:t>
      </w:r>
      <w:r w:rsidRPr="007F09DE">
        <w:rPr>
          <w:rFonts w:cstheme="minorHAnsi"/>
        </w:rPr>
        <w:t>e</w:t>
      </w:r>
      <w:r w:rsidR="007F09DE" w:rsidRPr="007F09DE">
        <w:rPr>
          <w:rFonts w:cstheme="minorHAnsi"/>
        </w:rPr>
        <w:t>, or</w:t>
      </w:r>
      <w:r w:rsidR="007F09DE">
        <w:rPr>
          <w:rFonts w:cstheme="minorHAnsi"/>
        </w:rPr>
        <w:t xml:space="preserve"> for </w:t>
      </w:r>
      <w:r w:rsidR="00B90520">
        <w:t xml:space="preserve">expenses incurred in relation to </w:t>
      </w:r>
      <w:r w:rsidR="007F09DE">
        <w:t>any activity commencing after</w:t>
      </w:r>
      <w:r w:rsidR="003E7FE1">
        <w:t xml:space="preserve"> </w:t>
      </w:r>
      <w:r w:rsidR="003E7FE1">
        <w:rPr>
          <w:rFonts w:cstheme="minorHAnsi"/>
        </w:rPr>
        <w:t>the date of commencement of this Agreement</w:t>
      </w:r>
      <w:r w:rsidR="007F09DE">
        <w:t>.</w:t>
      </w:r>
      <w:r w:rsidR="00B90520">
        <w:t xml:space="preserve"> </w:t>
      </w:r>
    </w:p>
    <w:p w14:paraId="2B55DFE4" w14:textId="51B30884" w:rsidR="000015DD" w:rsidRPr="00732C45" w:rsidRDefault="000015DD" w:rsidP="004D27EC">
      <w:pPr>
        <w:pStyle w:val="Heading1"/>
      </w:pPr>
      <w:bookmarkStart w:id="405" w:name="_Toc25842980"/>
      <w:bookmarkEnd w:id="398"/>
      <w:r w:rsidRPr="00732C45">
        <w:t>Protected Teaching Time for Interns and Resident Medical Officers</w:t>
      </w:r>
      <w:bookmarkEnd w:id="405"/>
    </w:p>
    <w:p w14:paraId="187AFEE7" w14:textId="77777777" w:rsidR="005901B5" w:rsidRPr="00732C45" w:rsidRDefault="00895DE4" w:rsidP="00537428">
      <w:pPr>
        <w:pStyle w:val="ListParagraph"/>
        <w:numPr>
          <w:ilvl w:val="1"/>
          <w:numId w:val="500"/>
        </w:numPr>
        <w:spacing w:after="120"/>
        <w:ind w:left="1134" w:hanging="774"/>
      </w:pPr>
      <w:r w:rsidRPr="00732C45">
        <w:t>Interns and Resident Medical Officers at the Postgraduate Year 1 and Postgraduate Year 2 levels must attend teaching sessions for two hours once per week.</w:t>
      </w:r>
    </w:p>
    <w:p w14:paraId="4191ABED" w14:textId="77777777" w:rsidR="005901B5" w:rsidRPr="00732C45" w:rsidRDefault="00895DE4" w:rsidP="00537428">
      <w:pPr>
        <w:pStyle w:val="ListParagraph"/>
        <w:numPr>
          <w:ilvl w:val="1"/>
          <w:numId w:val="500"/>
        </w:numPr>
        <w:spacing w:after="120"/>
        <w:ind w:left="1134" w:hanging="774"/>
      </w:pPr>
      <w:r w:rsidRPr="00732C45">
        <w:lastRenderedPageBreak/>
        <w:t>T</w:t>
      </w:r>
      <w:r w:rsidR="00842BC7" w:rsidRPr="00732C45">
        <w:t>o</w:t>
      </w:r>
      <w:r w:rsidRPr="00732C45">
        <w:t xml:space="preserve"> facilitate their attendance at the teaching sessions, they will be free from clinical responsibilities during this time and not required to answer pagers or take calls.</w:t>
      </w:r>
    </w:p>
    <w:p w14:paraId="1DF1F91B" w14:textId="77777777" w:rsidR="00DD0441" w:rsidRDefault="00895DE4" w:rsidP="00537428">
      <w:pPr>
        <w:pStyle w:val="ListParagraph"/>
        <w:numPr>
          <w:ilvl w:val="1"/>
          <w:numId w:val="500"/>
        </w:numPr>
        <w:spacing w:after="120"/>
        <w:ind w:left="1134" w:hanging="774"/>
      </w:pPr>
      <w:r w:rsidRPr="00732C45">
        <w:t>If an Intern or Resident Medical Officer is regularly not attending teaching sessions, their supervisor will be expected to provide an explanation as to why this is not occurring and facilitate their further attendance.</w:t>
      </w:r>
    </w:p>
    <w:p w14:paraId="42A25237" w14:textId="5ED14932" w:rsidR="003A6A7A" w:rsidRPr="00B9024E" w:rsidRDefault="003A6A7A" w:rsidP="00537428">
      <w:pPr>
        <w:pStyle w:val="ListParagraph"/>
        <w:numPr>
          <w:ilvl w:val="1"/>
          <w:numId w:val="500"/>
        </w:numPr>
        <w:spacing w:after="120"/>
        <w:ind w:left="1134" w:hanging="774"/>
      </w:pPr>
      <w:r w:rsidRPr="00DF353D">
        <w:br w:type="page"/>
      </w:r>
    </w:p>
    <w:p w14:paraId="6838F021" w14:textId="68B801DE" w:rsidR="000015DD" w:rsidRPr="00732C45" w:rsidRDefault="000015DD" w:rsidP="00097D1B">
      <w:pPr>
        <w:pStyle w:val="Heading2"/>
      </w:pPr>
      <w:bookmarkStart w:id="406" w:name="_Toc25842981"/>
      <w:r w:rsidRPr="00505450">
        <w:lastRenderedPageBreak/>
        <w:t xml:space="preserve">Section </w:t>
      </w:r>
      <w:r w:rsidR="00CF7C1E" w:rsidRPr="00E45614">
        <w:t>N</w:t>
      </w:r>
      <w:r w:rsidRPr="00732C45">
        <w:t xml:space="preserve"> – </w:t>
      </w:r>
      <w:r w:rsidR="009A55B1" w:rsidRPr="00732C45">
        <w:t xml:space="preserve">Workplace </w:t>
      </w:r>
      <w:r w:rsidR="00C3121E" w:rsidRPr="00732C45">
        <w:t xml:space="preserve">Values and </w:t>
      </w:r>
      <w:r w:rsidR="009A55B1" w:rsidRPr="00732C45">
        <w:t>Behaviours</w:t>
      </w:r>
      <w:bookmarkEnd w:id="406"/>
    </w:p>
    <w:p w14:paraId="6B610E42" w14:textId="68BBBA04" w:rsidR="0068768D" w:rsidRPr="00732C45" w:rsidRDefault="0068768D" w:rsidP="004D27EC">
      <w:pPr>
        <w:pStyle w:val="Heading1"/>
      </w:pPr>
      <w:bookmarkStart w:id="407" w:name="_Toc270057884"/>
      <w:bookmarkStart w:id="408" w:name="_Toc286400150"/>
      <w:bookmarkStart w:id="409" w:name="_Toc303776118"/>
      <w:bookmarkStart w:id="410" w:name="_Toc25842982"/>
      <w:r w:rsidRPr="00732C45">
        <w:t>Introduction</w:t>
      </w:r>
      <w:bookmarkEnd w:id="407"/>
      <w:bookmarkEnd w:id="408"/>
      <w:bookmarkEnd w:id="409"/>
      <w:bookmarkEnd w:id="410"/>
    </w:p>
    <w:p w14:paraId="3DBB8B6E" w14:textId="40A44B97" w:rsidR="005901B5" w:rsidRPr="00732C45" w:rsidRDefault="008F2863" w:rsidP="00537428">
      <w:pPr>
        <w:pStyle w:val="ListParagraph"/>
        <w:numPr>
          <w:ilvl w:val="1"/>
          <w:numId w:val="500"/>
        </w:numPr>
        <w:spacing w:after="120"/>
        <w:ind w:left="1134" w:hanging="774"/>
      </w:pPr>
      <w:r w:rsidRPr="00732C45">
        <w:t>All</w:t>
      </w:r>
      <w:r w:rsidR="00CC50B2" w:rsidRPr="00732C45">
        <w:t xml:space="preserve"> employees have a common interest in ensuring that workplace behaviours are consistent </w:t>
      </w:r>
      <w:r w:rsidR="00672D89" w:rsidRPr="00732C45">
        <w:t>with and</w:t>
      </w:r>
      <w:r w:rsidR="00CC50B2" w:rsidRPr="00732C45">
        <w:t xml:space="preserve"> apply the values and general principles set out in </w:t>
      </w:r>
      <w:r w:rsidRPr="00732C45">
        <w:t>Division 2.1</w:t>
      </w:r>
      <w:r w:rsidR="00CC50B2" w:rsidRPr="00732C45">
        <w:t xml:space="preserve"> of the PSM Act</w:t>
      </w:r>
      <w:r w:rsidR="0060254D" w:rsidRPr="00732C45">
        <w:t xml:space="preserve"> </w:t>
      </w:r>
      <w:r w:rsidR="00C3121E" w:rsidRPr="00732C45">
        <w:t xml:space="preserve">and the </w:t>
      </w:r>
      <w:r w:rsidR="00C3121E" w:rsidRPr="00B9024E">
        <w:t>ACT Public Service Code of Conduct and Signature Behaviours</w:t>
      </w:r>
      <w:r w:rsidR="00C3121E" w:rsidRPr="00732C45">
        <w:t xml:space="preserve">. This involves the development of an ethical and safe workplace in which </w:t>
      </w:r>
      <w:r w:rsidRPr="00732C45">
        <w:t>all</w:t>
      </w:r>
      <w:r w:rsidR="00C3121E" w:rsidRPr="00732C45">
        <w:t xml:space="preserve"> employees act responsibly and are accountable for their actions and decisions</w:t>
      </w:r>
      <w:r w:rsidRPr="00732C45">
        <w:t>. Bullying, harassment and discrimination of any kind will not be tolerated in ACTPS workplaces. It is recognised that bullying, harassment and discrimination in the workplace has both emotional and financial costs and that both systemic and individual instances of bullying and harassment are not acceptable.</w:t>
      </w:r>
    </w:p>
    <w:p w14:paraId="5EE0D89F" w14:textId="77777777" w:rsidR="005901B5" w:rsidRPr="00732C45" w:rsidRDefault="0068768D" w:rsidP="00537428">
      <w:pPr>
        <w:pStyle w:val="ListParagraph"/>
        <w:numPr>
          <w:ilvl w:val="1"/>
          <w:numId w:val="500"/>
        </w:numPr>
        <w:spacing w:after="120"/>
        <w:ind w:left="1134" w:hanging="774"/>
      </w:pPr>
      <w:r w:rsidRPr="00732C45">
        <w:t>The fo</w:t>
      </w:r>
      <w:r w:rsidR="00521B46" w:rsidRPr="00732C45">
        <w:t>llowing provisions of Section N</w:t>
      </w:r>
      <w:r w:rsidRPr="00732C45">
        <w:t xml:space="preserve"> contain procedures for managing workplace behaviours</w:t>
      </w:r>
      <w:r w:rsidR="00C3121E" w:rsidRPr="00732C45">
        <w:t xml:space="preserve"> that do not meet expected standards, </w:t>
      </w:r>
      <w:r w:rsidRPr="00732C45">
        <w:t xml:space="preserve">including the management of cases of unsatisfactory work performance and misconduct. </w:t>
      </w:r>
    </w:p>
    <w:p w14:paraId="72E3278C" w14:textId="1AC87597" w:rsidR="005901B5" w:rsidRPr="00732C45" w:rsidRDefault="0068768D" w:rsidP="00537428">
      <w:pPr>
        <w:pStyle w:val="ListParagraph"/>
        <w:numPr>
          <w:ilvl w:val="1"/>
          <w:numId w:val="500"/>
        </w:numPr>
        <w:spacing w:after="120"/>
        <w:ind w:left="1134" w:hanging="774"/>
      </w:pPr>
      <w:r w:rsidRPr="00732C45">
        <w:t xml:space="preserve">These procedures </w:t>
      </w:r>
      <w:r w:rsidR="0086695E" w:rsidRPr="00732C45">
        <w:t>for managing workplace behaviours</w:t>
      </w:r>
      <w:r w:rsidR="00BF78DA" w:rsidRPr="00732C45">
        <w:t xml:space="preserve"> and values</w:t>
      </w:r>
      <w:r w:rsidR="008F2863" w:rsidRPr="00732C45">
        <w:t xml:space="preserve"> promote the values and general principles of the ACTPS as set out in Division 2.1 of the PSM Act and account for the principles </w:t>
      </w:r>
      <w:r w:rsidR="00672D89" w:rsidRPr="00732C45">
        <w:t>of natural</w:t>
      </w:r>
      <w:r w:rsidRPr="00732C45">
        <w:t xml:space="preserve"> justice and procedural fairness</w:t>
      </w:r>
      <w:r w:rsidR="008F2863" w:rsidRPr="00732C45">
        <w:t xml:space="preserve">. </w:t>
      </w:r>
    </w:p>
    <w:p w14:paraId="0F711342" w14:textId="77777777" w:rsidR="005901B5" w:rsidRPr="00732C45" w:rsidRDefault="008F1945" w:rsidP="00537428">
      <w:pPr>
        <w:pStyle w:val="ListParagraph"/>
        <w:numPr>
          <w:ilvl w:val="1"/>
          <w:numId w:val="500"/>
        </w:numPr>
        <w:spacing w:after="120"/>
        <w:ind w:left="1134" w:hanging="774"/>
      </w:pPr>
      <w:r w:rsidRPr="00732C45">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0299F054" w14:textId="1F819575" w:rsidR="008F2863" w:rsidRPr="00732C45" w:rsidRDefault="008F2863" w:rsidP="00537428">
      <w:pPr>
        <w:pStyle w:val="ListParagraph"/>
        <w:numPr>
          <w:ilvl w:val="1"/>
          <w:numId w:val="500"/>
        </w:numPr>
        <w:spacing w:after="120"/>
        <w:ind w:left="1134" w:hanging="774"/>
      </w:pPr>
      <w:r w:rsidRPr="00732C45">
        <w:t xml:space="preserve">Noting that the provisions of this Section </w:t>
      </w:r>
      <w:r w:rsidR="00670850">
        <w:t>N</w:t>
      </w:r>
      <w:r w:rsidRPr="00732C45">
        <w:t xml:space="preserve"> are in identical terms to Section H (however described) of other ACTPS enterprise agreements- If an employee moves from one Directorate and/or Agreement to another either on a permanent or temporary basis while a misconduct process is on foot, and irrespective of whether this Agreement or another ACTPS Enterprise Agreement applied to the employee at the time the misconduct process commenced, the misconduct process will continue and the employee is required to continue to participate in the process. </w:t>
      </w:r>
    </w:p>
    <w:p w14:paraId="66A57D83" w14:textId="36321BF0" w:rsidR="008F2863" w:rsidRPr="00732C45" w:rsidRDefault="008F2863" w:rsidP="00537428">
      <w:pPr>
        <w:pStyle w:val="ListParagraph"/>
        <w:numPr>
          <w:ilvl w:val="2"/>
          <w:numId w:val="500"/>
        </w:numPr>
        <w:spacing w:after="120"/>
        <w:ind w:left="2127" w:hanging="992"/>
      </w:pPr>
      <w:bookmarkStart w:id="411" w:name="_Ref523232341"/>
      <w:r w:rsidRPr="00732C45">
        <w:t xml:space="preserve">Any disciplinary action and sanction which is determined to be applied under clause </w:t>
      </w:r>
      <w:r w:rsidR="00B9024E">
        <w:fldChar w:fldCharType="begin"/>
      </w:r>
      <w:r w:rsidR="00B9024E">
        <w:instrText xml:space="preserve"> REF _Ref523232233 \r \h </w:instrText>
      </w:r>
      <w:r w:rsidR="005D5BB9">
        <w:instrText xml:space="preserve"> \* MERGEFORMAT </w:instrText>
      </w:r>
      <w:r w:rsidR="00B9024E">
        <w:fldChar w:fldCharType="separate"/>
      </w:r>
      <w:r w:rsidR="009F4D52">
        <w:t>119</w:t>
      </w:r>
      <w:r w:rsidR="00B9024E">
        <w:fldChar w:fldCharType="end"/>
      </w:r>
      <w:r w:rsidRPr="00732C45">
        <w:t xml:space="preserve"> will be applied to the employee in their new position, where the head of service determines it is appropriate and necessary and having due regard to the nature of the misconduct and the changes in employment circumstances including any material bearing on the employee's duties and responsibilities in their new position.</w:t>
      </w:r>
      <w:bookmarkEnd w:id="411"/>
    </w:p>
    <w:p w14:paraId="75CCF0DE" w14:textId="2765767A" w:rsidR="008F2863" w:rsidRPr="00732C45" w:rsidRDefault="008F2863" w:rsidP="00537428">
      <w:pPr>
        <w:pStyle w:val="ListParagraph"/>
        <w:numPr>
          <w:ilvl w:val="1"/>
          <w:numId w:val="500"/>
        </w:numPr>
        <w:spacing w:after="120"/>
        <w:ind w:left="1134" w:hanging="774"/>
      </w:pPr>
      <w:r w:rsidRPr="00732C45">
        <w:t>If an employee resigns from the ACTPS while a misconduct process is on foot, the Public Sector Standards Commissioner may:</w:t>
      </w:r>
    </w:p>
    <w:p w14:paraId="5241632B" w14:textId="0E21586A" w:rsidR="008F2863" w:rsidRPr="00732C45" w:rsidRDefault="008F2863" w:rsidP="00537428">
      <w:pPr>
        <w:pStyle w:val="ListParagraph"/>
        <w:numPr>
          <w:ilvl w:val="2"/>
          <w:numId w:val="500"/>
        </w:numPr>
        <w:spacing w:after="120"/>
        <w:ind w:left="2127" w:hanging="992"/>
      </w:pPr>
      <w:r w:rsidRPr="00732C45">
        <w:t xml:space="preserve">determine to complete the misconduct process under Section </w:t>
      </w:r>
      <w:r w:rsidR="00B9024E">
        <w:t>N</w:t>
      </w:r>
      <w:r w:rsidRPr="00732C45">
        <w:t xml:space="preserve"> of this Agreement, including inviting the employee to participate in the process, such that the outcome of the process can be taken into account with any application by the former employee to subsequently re-enter the ACTPS; or</w:t>
      </w:r>
    </w:p>
    <w:p w14:paraId="6F868AD3" w14:textId="67CBC41B" w:rsidR="00F979BF" w:rsidRPr="00732C45" w:rsidRDefault="00F979BF" w:rsidP="00537428">
      <w:pPr>
        <w:pStyle w:val="ListParagraph"/>
        <w:numPr>
          <w:ilvl w:val="2"/>
          <w:numId w:val="500"/>
        </w:numPr>
        <w:spacing w:after="120"/>
        <w:ind w:left="2127" w:hanging="992"/>
      </w:pPr>
      <w:r w:rsidRPr="00732C45">
        <w:t xml:space="preserve">determine to stay the process upon the employee's resignation and communicate to the employee that the misconduct process may recommence if the former employee subsequently re-enters, or seeks to re-enter, the service. Any disciplinary action and sanction which is determined as a consequence of a resumed misconduct process may be imposed on the employee in their new position in accordance with </w:t>
      </w:r>
      <w:r w:rsidR="00B9024E">
        <w:fldChar w:fldCharType="begin"/>
      </w:r>
      <w:r w:rsidR="00B9024E">
        <w:instrText xml:space="preserve"> REF _Ref523232341 \r \h </w:instrText>
      </w:r>
      <w:r w:rsidR="005D5BB9">
        <w:instrText xml:space="preserve"> \* MERGEFORMAT </w:instrText>
      </w:r>
      <w:r w:rsidR="00B9024E">
        <w:fldChar w:fldCharType="separate"/>
      </w:r>
      <w:r w:rsidR="009F4D52">
        <w:t>110.5.1</w:t>
      </w:r>
      <w:r w:rsidR="00B9024E">
        <w:fldChar w:fldCharType="end"/>
      </w:r>
      <w:r w:rsidRPr="00732C45">
        <w:t xml:space="preserve"> or taken into account with any application by the former employee to subsequently re-enter the ACTPS.</w:t>
      </w:r>
    </w:p>
    <w:p w14:paraId="7FFC85F1" w14:textId="6AD17148" w:rsidR="008F1945" w:rsidRPr="00732C45" w:rsidRDefault="008F1945" w:rsidP="004D27EC">
      <w:pPr>
        <w:pStyle w:val="Heading1"/>
      </w:pPr>
      <w:bookmarkStart w:id="412" w:name="_Ref523293371"/>
      <w:bookmarkStart w:id="413" w:name="_Toc25842983"/>
      <w:r w:rsidRPr="00732C45">
        <w:lastRenderedPageBreak/>
        <w:t xml:space="preserve">Preliminary </w:t>
      </w:r>
      <w:bookmarkEnd w:id="412"/>
      <w:r w:rsidR="00672D89" w:rsidRPr="00732C45">
        <w:t>Assessment</w:t>
      </w:r>
      <w:bookmarkEnd w:id="413"/>
    </w:p>
    <w:p w14:paraId="58595757" w14:textId="636ECF4F" w:rsidR="00F979BF" w:rsidRPr="00732C45" w:rsidRDefault="0068768D" w:rsidP="00537428">
      <w:pPr>
        <w:pStyle w:val="ListParagraph"/>
        <w:numPr>
          <w:ilvl w:val="1"/>
          <w:numId w:val="500"/>
        </w:numPr>
        <w:spacing w:after="120"/>
        <w:ind w:left="1134" w:hanging="774"/>
      </w:pPr>
      <w:r w:rsidRPr="00732C45">
        <w:t xml:space="preserve">In cases where an allegation of </w:t>
      </w:r>
      <w:r w:rsidR="00F979BF" w:rsidRPr="00732C45">
        <w:t xml:space="preserve">inappropriate behaviour or </w:t>
      </w:r>
      <w:r w:rsidR="00672D89" w:rsidRPr="00732C45">
        <w:t>alleged</w:t>
      </w:r>
      <w:r w:rsidR="00F979BF" w:rsidRPr="00732C45">
        <w:t xml:space="preserve"> </w:t>
      </w:r>
      <w:r w:rsidRPr="00732C45">
        <w:t>misconduct is made,</w:t>
      </w:r>
      <w:r w:rsidR="00F979BF" w:rsidRPr="00732C45">
        <w:t xml:space="preserve"> or an incident occurs which may be deemed to be inappropriate behaviour or alleged misconduct, </w:t>
      </w:r>
      <w:r w:rsidRPr="00732C45">
        <w:t xml:space="preserve"> the </w:t>
      </w:r>
      <w:r w:rsidR="00F979BF" w:rsidRPr="00732C45">
        <w:t xml:space="preserve">appropriate </w:t>
      </w:r>
      <w:r w:rsidR="008F1945" w:rsidRPr="00732C45">
        <w:t xml:space="preserve">manager/supervisor </w:t>
      </w:r>
      <w:r w:rsidRPr="00732C45">
        <w:t xml:space="preserve">will </w:t>
      </w:r>
      <w:r w:rsidR="00F979BF" w:rsidRPr="00732C45">
        <w:t xml:space="preserve">undertake an assessment </w:t>
      </w:r>
      <w:r w:rsidRPr="00732C45">
        <w:t xml:space="preserve">to determine whether </w:t>
      </w:r>
      <w:r w:rsidR="00F979BF" w:rsidRPr="00732C45">
        <w:t xml:space="preserve">the matter can be resolved or whether </w:t>
      </w:r>
      <w:r w:rsidR="008F1945" w:rsidRPr="00732C45">
        <w:t xml:space="preserve">further action is required. </w:t>
      </w:r>
    </w:p>
    <w:p w14:paraId="15AB6CE2" w14:textId="73EC7EAD" w:rsidR="005901B5" w:rsidRPr="00732C45" w:rsidRDefault="008F1945" w:rsidP="00537428">
      <w:pPr>
        <w:pStyle w:val="ListParagraph"/>
        <w:numPr>
          <w:ilvl w:val="1"/>
          <w:numId w:val="500"/>
        </w:numPr>
        <w:spacing w:after="120"/>
        <w:ind w:left="1134" w:hanging="774"/>
      </w:pPr>
      <w:r w:rsidRPr="00732C45">
        <w:t xml:space="preserve">The manager/supervisor may inform and/or seek </w:t>
      </w:r>
      <w:r w:rsidR="00F979BF" w:rsidRPr="00732C45">
        <w:t>advice from</w:t>
      </w:r>
      <w:r w:rsidRPr="00732C45">
        <w:t xml:space="preserve"> an appropriate Human Resources </w:t>
      </w:r>
      <w:r w:rsidR="00F979BF" w:rsidRPr="00732C45">
        <w:t>adviser, however the manager/supervisor will be responsible for undertaking the assessment unless an actual or perceived conflict of interest exists</w:t>
      </w:r>
      <w:r w:rsidRPr="00732C45">
        <w:t>.</w:t>
      </w:r>
    </w:p>
    <w:p w14:paraId="2FD8A6A1" w14:textId="77777777" w:rsidR="00F979BF" w:rsidRPr="00732C45" w:rsidRDefault="00F979BF" w:rsidP="00537428">
      <w:pPr>
        <w:pStyle w:val="ListParagraph"/>
        <w:numPr>
          <w:ilvl w:val="1"/>
          <w:numId w:val="500"/>
        </w:numPr>
        <w:spacing w:after="120"/>
        <w:ind w:left="1134" w:hanging="774"/>
      </w:pPr>
      <w:r w:rsidRPr="00732C45">
        <w:t xml:space="preserve">The assessment will be done in an expedient manner and generally be limited to having discussions (either verbal or written) about the allegation or incident, with relevant employees, and, if requested, their representatives. </w:t>
      </w:r>
    </w:p>
    <w:p w14:paraId="257D4016" w14:textId="77777777" w:rsidR="00F979BF" w:rsidRPr="00732C45" w:rsidRDefault="00F979BF" w:rsidP="00537428">
      <w:pPr>
        <w:pStyle w:val="ListParagraph"/>
        <w:numPr>
          <w:ilvl w:val="1"/>
          <w:numId w:val="500"/>
        </w:numPr>
        <w:spacing w:after="120"/>
        <w:ind w:left="1134" w:hanging="774"/>
      </w:pPr>
      <w:r w:rsidRPr="00732C45">
        <w:t>Although the principles of procedural fairness apply, this assessment is not a formal investigation (as this may occur after the assessment is undertaken) and is designed to enable a manager/supervisor to quickly determine whether formal investigation or other action is needed or not to resolve the issues. The manager/supervisor will communicate the outcomes to relevant employees and their representatives if any.</w:t>
      </w:r>
    </w:p>
    <w:p w14:paraId="51105E6A" w14:textId="77777777" w:rsidR="00F979BF" w:rsidRPr="00732C45" w:rsidRDefault="00F979BF" w:rsidP="00537428">
      <w:pPr>
        <w:pStyle w:val="ListParagraph"/>
        <w:numPr>
          <w:ilvl w:val="1"/>
          <w:numId w:val="500"/>
        </w:numPr>
        <w:spacing w:after="120"/>
        <w:ind w:left="1134" w:hanging="774"/>
      </w:pPr>
      <w:r w:rsidRPr="00732C45">
        <w:t>If the manager/supervisor determines that the allegations require investigation the manager/supervisor will recommend to the head of service that the matter be investigated.</w:t>
      </w:r>
    </w:p>
    <w:p w14:paraId="7C02DADA" w14:textId="77777777" w:rsidR="00F979BF" w:rsidRPr="00732C45" w:rsidRDefault="00F979BF" w:rsidP="00537428">
      <w:pPr>
        <w:pStyle w:val="ListParagraph"/>
        <w:numPr>
          <w:ilvl w:val="1"/>
          <w:numId w:val="500"/>
        </w:numPr>
        <w:spacing w:after="120"/>
        <w:ind w:left="1134" w:hanging="774"/>
      </w:pPr>
      <w:bookmarkStart w:id="414" w:name="_Ref523232401"/>
      <w:r w:rsidRPr="00732C45">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bookmarkEnd w:id="414"/>
    </w:p>
    <w:p w14:paraId="10053A97" w14:textId="1E4F6C62" w:rsidR="00F979BF" w:rsidRPr="00732C45" w:rsidRDefault="00F979BF" w:rsidP="00537428">
      <w:pPr>
        <w:pStyle w:val="ListParagraph"/>
        <w:numPr>
          <w:ilvl w:val="1"/>
          <w:numId w:val="500"/>
        </w:numPr>
        <w:spacing w:after="120"/>
        <w:ind w:left="1134" w:hanging="774"/>
      </w:pPr>
      <w:bookmarkStart w:id="415" w:name="_Ref523233453"/>
      <w:r w:rsidRPr="00732C45">
        <w:t xml:space="preserve">Where an employee makes an admission in accordance with subclause </w:t>
      </w:r>
      <w:r w:rsidR="00B9024E">
        <w:fldChar w:fldCharType="begin"/>
      </w:r>
      <w:r w:rsidR="00B9024E">
        <w:instrText xml:space="preserve"> REF _Ref523232401 \r \h </w:instrText>
      </w:r>
      <w:r w:rsidR="005D5BB9">
        <w:instrText xml:space="preserve"> \* MERGEFORMAT </w:instrText>
      </w:r>
      <w:r w:rsidR="00B9024E">
        <w:fldChar w:fldCharType="separate"/>
      </w:r>
      <w:r w:rsidR="009F4D52">
        <w:t>111.6</w:t>
      </w:r>
      <w:r w:rsidR="00B9024E">
        <w:fldChar w:fldCharType="end"/>
      </w:r>
      <w:r w:rsidR="00B9024E">
        <w:t xml:space="preserve"> </w:t>
      </w:r>
      <w:r w:rsidRPr="00732C45">
        <w:t xml:space="preserve">the head of service may determine the appropriate disciplinary action/sanction in accordance with clause </w:t>
      </w:r>
      <w:r w:rsidR="00B9024E">
        <w:fldChar w:fldCharType="begin"/>
      </w:r>
      <w:r w:rsidR="00B9024E">
        <w:instrText xml:space="preserve"> REF _Ref523232446 \r \h </w:instrText>
      </w:r>
      <w:r w:rsidR="005D5BB9">
        <w:instrText xml:space="preserve"> \* MERGEFORMAT </w:instrText>
      </w:r>
      <w:r w:rsidR="00B9024E">
        <w:fldChar w:fldCharType="separate"/>
      </w:r>
      <w:r w:rsidR="009F4D52">
        <w:t>119</w:t>
      </w:r>
      <w:r w:rsidR="00B9024E">
        <w:fldChar w:fldCharType="end"/>
      </w:r>
      <w:r w:rsidRPr="00732C45">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9024E">
        <w:fldChar w:fldCharType="begin"/>
      </w:r>
      <w:r w:rsidR="00B9024E">
        <w:instrText xml:space="preserve"> REF _Ref523232455 \r \h </w:instrText>
      </w:r>
      <w:r w:rsidR="005D5BB9">
        <w:instrText xml:space="preserve"> \* MERGEFORMAT </w:instrText>
      </w:r>
      <w:r w:rsidR="00B9024E">
        <w:fldChar w:fldCharType="separate"/>
      </w:r>
      <w:r w:rsidR="009F4D52">
        <w:t>119</w:t>
      </w:r>
      <w:r w:rsidR="00B9024E">
        <w:fldChar w:fldCharType="end"/>
      </w:r>
      <w:r w:rsidRPr="00732C45">
        <w:t xml:space="preserve"> to be made.</w:t>
      </w:r>
      <w:bookmarkEnd w:id="415"/>
    </w:p>
    <w:p w14:paraId="35B3C991" w14:textId="54AAE175" w:rsidR="002A2426" w:rsidRPr="00732C45" w:rsidRDefault="002A2426" w:rsidP="004D27EC">
      <w:pPr>
        <w:pStyle w:val="Heading1"/>
      </w:pPr>
      <w:bookmarkStart w:id="416" w:name="_Toc384653325"/>
      <w:bookmarkStart w:id="417" w:name="_Toc25842984"/>
      <w:bookmarkEnd w:id="416"/>
      <w:r w:rsidRPr="00732C45">
        <w:t>Counselling</w:t>
      </w:r>
      <w:bookmarkEnd w:id="417"/>
    </w:p>
    <w:p w14:paraId="4D489B9D" w14:textId="22E7BF08" w:rsidR="005901B5" w:rsidRPr="00732C45" w:rsidRDefault="002A2426" w:rsidP="00537428">
      <w:pPr>
        <w:pStyle w:val="ListParagraph"/>
        <w:numPr>
          <w:ilvl w:val="1"/>
          <w:numId w:val="500"/>
        </w:numPr>
        <w:spacing w:after="120"/>
        <w:ind w:left="1134" w:hanging="774"/>
      </w:pPr>
      <w:r w:rsidRPr="00732C45">
        <w:t xml:space="preserve">Counselling may happen outside of the misconduct and underperformance processes. </w:t>
      </w:r>
      <w:r w:rsidR="00F979BF" w:rsidRPr="00732C45">
        <w:t xml:space="preserve">This is an opportunity for the employee and the manager to discuss possible causes and remedies for identified workplace problems. </w:t>
      </w:r>
      <w:r w:rsidRPr="00732C45">
        <w:t>All parties have an obligation to participate in counselling in good faith.</w:t>
      </w:r>
    </w:p>
    <w:p w14:paraId="7586AB00" w14:textId="7EA1C404" w:rsidR="005901B5" w:rsidRPr="00732C45" w:rsidRDefault="002A2426" w:rsidP="00537428">
      <w:pPr>
        <w:pStyle w:val="ListParagraph"/>
        <w:numPr>
          <w:ilvl w:val="1"/>
          <w:numId w:val="500"/>
        </w:numPr>
        <w:spacing w:after="120"/>
        <w:ind w:left="1134" w:hanging="774"/>
      </w:pPr>
      <w:r w:rsidRPr="00B9024E">
        <w:t>In cases where counselling is considered to be appropriate, the employee will</w:t>
      </w:r>
      <w:r w:rsidR="00FA05F0" w:rsidRPr="00B9024E">
        <w:t xml:space="preserve"> be informed what the discussion will be about and</w:t>
      </w:r>
      <w:r w:rsidRPr="00B9024E">
        <w:t xml:space="preserve"> be invited to have a support person, who may be the employee’s union or other employee representative, present at the counselling and will allow reasonable opportunity for this to be arranged.</w:t>
      </w:r>
    </w:p>
    <w:p w14:paraId="4A5B1E74" w14:textId="1D94B30F" w:rsidR="005901B5" w:rsidRPr="00B9024E" w:rsidRDefault="002A2426" w:rsidP="00537428">
      <w:pPr>
        <w:pStyle w:val="ListParagraph"/>
        <w:numPr>
          <w:ilvl w:val="1"/>
          <w:numId w:val="500"/>
        </w:numPr>
        <w:spacing w:after="120"/>
        <w:ind w:left="1134" w:hanging="774"/>
      </w:pPr>
      <w:r w:rsidRPr="00B9024E">
        <w:t xml:space="preserve">The manager/supervisor or the head of service will create a formal record of the counselling which will include details about the ways in which the employee’s conduct needs to change or </w:t>
      </w:r>
      <w:r w:rsidR="00672D89" w:rsidRPr="00B9024E">
        <w:t>improve, the</w:t>
      </w:r>
      <w:r w:rsidRPr="00B9024E">
        <w:t xml:space="preserve"> time frames within which these changes or improvements must occur</w:t>
      </w:r>
      <w:r w:rsidR="00FA05F0" w:rsidRPr="00B9024E">
        <w:t xml:space="preserve"> and may include a written direction about future expectations, standards and behaviours</w:t>
      </w:r>
      <w:r w:rsidRPr="00B9024E">
        <w:t>.</w:t>
      </w:r>
    </w:p>
    <w:p w14:paraId="24AC20EF" w14:textId="494F60F3" w:rsidR="005901B5" w:rsidRPr="00B9024E" w:rsidRDefault="002A2426" w:rsidP="00537428">
      <w:pPr>
        <w:pStyle w:val="ListParagraph"/>
        <w:numPr>
          <w:ilvl w:val="1"/>
          <w:numId w:val="500"/>
        </w:numPr>
        <w:spacing w:after="120"/>
        <w:ind w:left="1134" w:hanging="774"/>
      </w:pPr>
      <w:r w:rsidRPr="00B9024E">
        <w:t xml:space="preserve">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 If the </w:t>
      </w:r>
      <w:r w:rsidRPr="00B9024E">
        <w:lastRenderedPageBreak/>
        <w:t>employee elects not to sign the record, then details of the offer and any reasons given for refusal will be clearly noted.</w:t>
      </w:r>
    </w:p>
    <w:p w14:paraId="7A782DAA" w14:textId="0B86E901" w:rsidR="005901B5" w:rsidRPr="00732C45" w:rsidRDefault="002A2426" w:rsidP="00537428">
      <w:pPr>
        <w:pStyle w:val="ListParagraph"/>
        <w:numPr>
          <w:ilvl w:val="1"/>
          <w:numId w:val="500"/>
        </w:numPr>
        <w:spacing w:after="120"/>
        <w:ind w:left="1134" w:hanging="774"/>
      </w:pPr>
      <w:r w:rsidRPr="00B9024E">
        <w:t>Where the manager/supervisor or the head of service considers that the employee’s conduct has not improved following counselling, an underperformance or misconduct process may be undertaken</w:t>
      </w:r>
      <w:r w:rsidR="00FA05F0" w:rsidRPr="00B9024E">
        <w:t xml:space="preserve"> in relation to continued and/or subsequent behaviour, following a preliminary assessment being undertaken in accordance with clause </w:t>
      </w:r>
      <w:r w:rsidR="00B9024E">
        <w:fldChar w:fldCharType="begin"/>
      </w:r>
      <w:r w:rsidR="00B9024E">
        <w:instrText xml:space="preserve"> REF _Ref523232492 \r \h </w:instrText>
      </w:r>
      <w:r w:rsidR="005D5BB9">
        <w:instrText xml:space="preserve"> \* MERGEFORMAT </w:instrText>
      </w:r>
      <w:r w:rsidR="00B9024E">
        <w:fldChar w:fldCharType="separate"/>
      </w:r>
      <w:r w:rsidR="009F4D52">
        <w:t>113</w:t>
      </w:r>
      <w:r w:rsidR="00B9024E">
        <w:fldChar w:fldCharType="end"/>
      </w:r>
      <w:r w:rsidRPr="00B9024E">
        <w:t>.</w:t>
      </w:r>
    </w:p>
    <w:p w14:paraId="6F7CBF7A" w14:textId="1C816943" w:rsidR="000015DD" w:rsidRPr="00732C45" w:rsidRDefault="009A55B1" w:rsidP="004D27EC">
      <w:pPr>
        <w:pStyle w:val="Heading1"/>
      </w:pPr>
      <w:bookmarkStart w:id="418" w:name="_Ref523232492"/>
      <w:bookmarkStart w:id="419" w:name="_Toc25842985"/>
      <w:r w:rsidRPr="00732C45">
        <w:t>Underperformance</w:t>
      </w:r>
      <w:bookmarkEnd w:id="418"/>
      <w:bookmarkEnd w:id="419"/>
    </w:p>
    <w:p w14:paraId="1FCA9ABE" w14:textId="77777777" w:rsidR="005901B5" w:rsidRPr="00732C45" w:rsidRDefault="00F63C02" w:rsidP="00537428">
      <w:pPr>
        <w:pStyle w:val="ListParagraph"/>
        <w:numPr>
          <w:ilvl w:val="1"/>
          <w:numId w:val="500"/>
        </w:numPr>
        <w:spacing w:after="120"/>
        <w:ind w:left="1134" w:hanging="774"/>
      </w:pPr>
      <w:r w:rsidRPr="00732C45">
        <w:t>Under this clause, procedures are established for managing underperformance by an employee.</w:t>
      </w:r>
    </w:p>
    <w:p w14:paraId="3A9F2265" w14:textId="56DCFA4F" w:rsidR="005901B5" w:rsidRPr="00732C45" w:rsidRDefault="00F63C02" w:rsidP="00537428">
      <w:pPr>
        <w:pStyle w:val="ListParagraph"/>
        <w:numPr>
          <w:ilvl w:val="1"/>
          <w:numId w:val="500"/>
        </w:numPr>
        <w:spacing w:after="120"/>
        <w:ind w:left="1134" w:hanging="774"/>
      </w:pPr>
      <w:r w:rsidRPr="00732C45">
        <w:t>This clause applies to all employees, except casual employees</w:t>
      </w:r>
      <w:r w:rsidR="00FA05F0" w:rsidRPr="00732C45">
        <w:t>, who are not eligible casual employees</w:t>
      </w:r>
      <w:r w:rsidRPr="00732C45">
        <w:t xml:space="preserve">.  In applying these procedures to officers on probation, </w:t>
      </w:r>
      <w:r w:rsidR="00A5732C" w:rsidRPr="00732C45">
        <w:t>temporary employees</w:t>
      </w:r>
      <w:r w:rsidR="00FA05F0" w:rsidRPr="00732C45">
        <w:t>,</w:t>
      </w:r>
      <w:r w:rsidR="00A5732C" w:rsidRPr="00732C45">
        <w:t xml:space="preserve"> or eligible casual employees</w:t>
      </w:r>
      <w:r w:rsidRPr="00732C45">
        <w:t>, the head of service may determine that procedures an</w:t>
      </w:r>
      <w:r w:rsidR="00C5740B" w:rsidRPr="00732C45">
        <w:t xml:space="preserve">d practices throughout </w:t>
      </w:r>
      <w:r w:rsidR="00FA05F0" w:rsidRPr="00732C45">
        <w:t xml:space="preserve">this </w:t>
      </w:r>
      <w:r w:rsidR="00C43D27">
        <w:t>clause</w:t>
      </w:r>
      <w:r w:rsidR="00C5740B" w:rsidRPr="00732C45">
        <w:t xml:space="preserve"> </w:t>
      </w:r>
      <w:r w:rsidR="00677210">
        <w:fldChar w:fldCharType="begin"/>
      </w:r>
      <w:r w:rsidR="00677210">
        <w:instrText xml:space="preserve"> REF _Ref523232492 \r \h </w:instrText>
      </w:r>
      <w:r w:rsidR="00677210">
        <w:fldChar w:fldCharType="separate"/>
      </w:r>
      <w:r w:rsidR="009F4D52">
        <w:t>113</w:t>
      </w:r>
      <w:r w:rsidR="00677210">
        <w:fldChar w:fldCharType="end"/>
      </w:r>
      <w:r w:rsidR="00996958" w:rsidRPr="00732C45">
        <w:t xml:space="preserve"> </w:t>
      </w:r>
      <w:r w:rsidRPr="00732C45">
        <w:t xml:space="preserve">may be applied </w:t>
      </w:r>
      <w:r w:rsidR="00FA05F0" w:rsidRPr="00732C45">
        <w:t>on a</w:t>
      </w:r>
      <w:r w:rsidR="00A5732C" w:rsidRPr="00732C45">
        <w:t xml:space="preserve"> proportionate</w:t>
      </w:r>
      <w:r w:rsidRPr="00732C45">
        <w:t xml:space="preserve"> basis according to the circumstances of the case, and in accordance with the principles of procedural fairness and natural justice.</w:t>
      </w:r>
    </w:p>
    <w:p w14:paraId="2A6705A0" w14:textId="60D47DAB" w:rsidR="00FA05F0" w:rsidRPr="00732C45" w:rsidRDefault="00FA05F0" w:rsidP="00537428">
      <w:pPr>
        <w:pStyle w:val="ListParagraph"/>
        <w:numPr>
          <w:ilvl w:val="2"/>
          <w:numId w:val="500"/>
        </w:numPr>
        <w:spacing w:after="120"/>
        <w:ind w:left="2127" w:hanging="992"/>
      </w:pPr>
      <w:r w:rsidRPr="00732C45">
        <w:t>If the process is to be applied on a proportionate basis in accordance with this subclause the content of that process, along with any estimated timeframes, will be communicated to the employee when the process commences.</w:t>
      </w:r>
    </w:p>
    <w:p w14:paraId="05F75F73" w14:textId="77777777" w:rsidR="005901B5" w:rsidRPr="00732C45" w:rsidRDefault="00F63C02" w:rsidP="00537428">
      <w:pPr>
        <w:pStyle w:val="ListParagraph"/>
        <w:numPr>
          <w:ilvl w:val="1"/>
          <w:numId w:val="500"/>
        </w:numPr>
        <w:spacing w:after="120"/>
        <w:ind w:left="1134" w:hanging="774"/>
      </w:pPr>
      <w:r w:rsidRPr="00732C45">
        <w:t xml:space="preserve">The objectives of these procedures are to: </w:t>
      </w:r>
    </w:p>
    <w:p w14:paraId="7E1581AF" w14:textId="77777777" w:rsidR="005901B5" w:rsidRPr="00732C45" w:rsidRDefault="00F63C02" w:rsidP="00537428">
      <w:pPr>
        <w:pStyle w:val="ListParagraph"/>
        <w:numPr>
          <w:ilvl w:val="2"/>
          <w:numId w:val="500"/>
        </w:numPr>
        <w:spacing w:after="120"/>
        <w:ind w:left="2127" w:hanging="992"/>
      </w:pPr>
      <w:r w:rsidRPr="00732C45">
        <w:t xml:space="preserve">provide advice and support to an employee whose performance is below </w:t>
      </w:r>
      <w:r w:rsidR="007E5B57" w:rsidRPr="00732C45">
        <w:t xml:space="preserve">the </w:t>
      </w:r>
      <w:r w:rsidRPr="00732C45">
        <w:t>standard</w:t>
      </w:r>
      <w:r w:rsidR="007E5B57" w:rsidRPr="00732C45">
        <w:t xml:space="preserve"> required</w:t>
      </w:r>
      <w:r w:rsidRPr="00732C45">
        <w:t>; and</w:t>
      </w:r>
    </w:p>
    <w:p w14:paraId="54F4FB85" w14:textId="08CB1B90" w:rsidR="00AD366A" w:rsidRPr="00732C45" w:rsidRDefault="00F63C02" w:rsidP="00537428">
      <w:pPr>
        <w:pStyle w:val="ListParagraph"/>
        <w:numPr>
          <w:ilvl w:val="2"/>
          <w:numId w:val="500"/>
        </w:numPr>
        <w:spacing w:after="120"/>
        <w:ind w:left="2127" w:hanging="992"/>
      </w:pPr>
      <w:r w:rsidRPr="00732C45">
        <w:t>to provide a fair, prompt and transparent framework for action to be taken where an employee continues to perform below expected standard.</w:t>
      </w:r>
    </w:p>
    <w:p w14:paraId="72ED16DC" w14:textId="0C92F4EE" w:rsidR="00AD366A" w:rsidRPr="00EC5CC7" w:rsidRDefault="00AD366A" w:rsidP="00537428">
      <w:pPr>
        <w:spacing w:after="120"/>
        <w:rPr>
          <w:b/>
        </w:rPr>
      </w:pPr>
      <w:r w:rsidRPr="00EC5CC7">
        <w:rPr>
          <w:b/>
        </w:rPr>
        <w:t>Underperformance Discussions</w:t>
      </w:r>
    </w:p>
    <w:p w14:paraId="6A2D7462" w14:textId="1A311994" w:rsidR="005901B5" w:rsidRPr="00732C45" w:rsidRDefault="00F63C02" w:rsidP="00537428">
      <w:pPr>
        <w:pStyle w:val="ListParagraph"/>
        <w:numPr>
          <w:ilvl w:val="1"/>
          <w:numId w:val="500"/>
        </w:numPr>
        <w:spacing w:after="120"/>
        <w:ind w:left="1134" w:hanging="774"/>
      </w:pPr>
      <w:r w:rsidRPr="00505450">
        <w:t xml:space="preserve">Consistent with good management practice, concerns about </w:t>
      </w:r>
      <w:r w:rsidR="007E5B57" w:rsidRPr="00E45614">
        <w:t>under</w:t>
      </w:r>
      <w:r w:rsidRPr="00732C45">
        <w:t xml:space="preserve"> performance should be raised by the manager</w:t>
      </w:r>
      <w:r w:rsidR="007E5B57" w:rsidRPr="00732C45">
        <w:t>/supervisor</w:t>
      </w:r>
      <w:r w:rsidRPr="00732C45">
        <w:t xml:space="preserve"> with the employee at the time that the concerns arise</w:t>
      </w:r>
      <w:r w:rsidR="00AD366A" w:rsidRPr="00732C45">
        <w:t xml:space="preserve"> or are identified</w:t>
      </w:r>
      <w:r w:rsidRPr="00732C45">
        <w:t>.  The manager</w:t>
      </w:r>
      <w:r w:rsidR="007E5B57" w:rsidRPr="00732C45">
        <w:t>/supervisor</w:t>
      </w:r>
      <w:r w:rsidRPr="00732C45">
        <w:t xml:space="preserve"> should offer advice and support to the employee to overcome these concerns.  The manager</w:t>
      </w:r>
      <w:r w:rsidR="007E5B57" w:rsidRPr="00732C45">
        <w:t>/supervisor</w:t>
      </w:r>
      <w:r w:rsidRPr="00732C45">
        <w:t xml:space="preserve"> should inform the employee that the </w:t>
      </w:r>
      <w:r w:rsidR="00AD366A" w:rsidRPr="00732C45">
        <w:t xml:space="preserve">underperformance </w:t>
      </w:r>
      <w:r w:rsidRPr="00732C45">
        <w:t>procedures</w:t>
      </w:r>
      <w:r w:rsidR="00AD366A" w:rsidRPr="00732C45">
        <w:t xml:space="preserve"> in subclauses </w:t>
      </w:r>
      <w:r w:rsidR="00B9024E">
        <w:fldChar w:fldCharType="begin"/>
      </w:r>
      <w:r w:rsidR="00B9024E">
        <w:instrText xml:space="preserve"> REF _Ref523232528 \r \h </w:instrText>
      </w:r>
      <w:r w:rsidR="005D5BB9">
        <w:instrText xml:space="preserve"> \* MERGEFORMAT </w:instrText>
      </w:r>
      <w:r w:rsidR="00B9024E">
        <w:fldChar w:fldCharType="separate"/>
      </w:r>
      <w:r w:rsidR="009F4D52">
        <w:t>113.7</w:t>
      </w:r>
      <w:r w:rsidR="00B9024E">
        <w:fldChar w:fldCharType="end"/>
      </w:r>
      <w:r w:rsidR="00AD366A" w:rsidRPr="00732C45">
        <w:t xml:space="preserve"> to </w:t>
      </w:r>
      <w:r w:rsidR="00B9024E">
        <w:fldChar w:fldCharType="begin"/>
      </w:r>
      <w:r w:rsidR="00B9024E">
        <w:instrText xml:space="preserve"> REF _Ref523232543 \r \h </w:instrText>
      </w:r>
      <w:r w:rsidR="005D5BB9">
        <w:instrText xml:space="preserve"> \* MERGEFORMAT </w:instrText>
      </w:r>
      <w:r w:rsidR="00B9024E">
        <w:fldChar w:fldCharType="separate"/>
      </w:r>
      <w:r w:rsidR="009F4D52">
        <w:t>113.20</w:t>
      </w:r>
      <w:r w:rsidR="00B9024E">
        <w:fldChar w:fldCharType="end"/>
      </w:r>
      <w:r w:rsidRPr="00732C45">
        <w:t xml:space="preserve"> might be invoked if the</w:t>
      </w:r>
      <w:r w:rsidR="00FE31F6" w:rsidRPr="00732C45">
        <w:t xml:space="preserve"> underperformance continues.</w:t>
      </w:r>
    </w:p>
    <w:p w14:paraId="6CD6C8A3" w14:textId="48FE38ED" w:rsidR="005901B5" w:rsidRPr="00732C45" w:rsidRDefault="00F63C02" w:rsidP="00537428">
      <w:pPr>
        <w:pStyle w:val="ListParagraph"/>
        <w:numPr>
          <w:ilvl w:val="1"/>
          <w:numId w:val="500"/>
        </w:numPr>
        <w:spacing w:after="120"/>
        <w:ind w:left="1134" w:hanging="774"/>
      </w:pPr>
      <w:r w:rsidRPr="00732C45">
        <w:t>In order to ensure that these procedures operate in a fair and transparent manner, the manager</w:t>
      </w:r>
      <w:r w:rsidR="007E5B57" w:rsidRPr="00732C45">
        <w:t>/supervisor</w:t>
      </w:r>
      <w:r w:rsidRPr="00732C45">
        <w:t xml:space="preserve"> will be responsible for</w:t>
      </w:r>
      <w:r w:rsidR="00725C8D" w:rsidRPr="00732C45">
        <w:t xml:space="preserve"> </w:t>
      </w:r>
      <w:r w:rsidR="007E5B57" w:rsidRPr="00732C45">
        <w:t>documenting all relevant discussions</w:t>
      </w:r>
      <w:r w:rsidRPr="00732C45">
        <w:t>.</w:t>
      </w:r>
      <w:r w:rsidR="007F27F4" w:rsidRPr="00732C45">
        <w:t xml:space="preserve"> this includes making a record of all relevant discussions under this clause, to be signed by both the manager/supervisor and the employee.</w:t>
      </w:r>
      <w:r w:rsidRPr="00732C45">
        <w:t xml:space="preserve"> The employee must be given the opportunity to comment on any records before signing them.</w:t>
      </w:r>
      <w:r w:rsidR="007F27F4" w:rsidRPr="00732C45">
        <w:t xml:space="preserve"> In circumstances where the employee refuses to sign such a record, the refusal will be noted on the relevant record.</w:t>
      </w:r>
    </w:p>
    <w:p w14:paraId="06DC0AC8" w14:textId="77777777" w:rsidR="005901B5" w:rsidRPr="00732C45" w:rsidRDefault="007E5B57" w:rsidP="00537428">
      <w:pPr>
        <w:pStyle w:val="ListParagraph"/>
        <w:numPr>
          <w:ilvl w:val="1"/>
          <w:numId w:val="500"/>
        </w:numPr>
        <w:spacing w:after="120"/>
        <w:ind w:left="1134" w:hanging="774"/>
      </w:pPr>
      <w:r w:rsidRPr="00732C45">
        <w:t>All parties have an obligation to participate in underperformance processes in good faith.</w:t>
      </w:r>
    </w:p>
    <w:p w14:paraId="7B367105" w14:textId="729AB8DC" w:rsidR="00AD366A" w:rsidRPr="00EC5CC7" w:rsidRDefault="00AD366A" w:rsidP="00537428">
      <w:pPr>
        <w:spacing w:after="120"/>
        <w:rPr>
          <w:b/>
        </w:rPr>
      </w:pPr>
      <w:r w:rsidRPr="00EC5CC7">
        <w:rPr>
          <w:b/>
        </w:rPr>
        <w:t>Underperformance Process</w:t>
      </w:r>
    </w:p>
    <w:p w14:paraId="42964DFB" w14:textId="77777777" w:rsidR="00F63C02" w:rsidRPr="00EC5CC7" w:rsidRDefault="00F63C02" w:rsidP="00537428">
      <w:pPr>
        <w:spacing w:after="120"/>
      </w:pPr>
      <w:r w:rsidRPr="00EC5CC7">
        <w:rPr>
          <w:u w:val="single"/>
        </w:rPr>
        <w:t>Step One: Action Plan</w:t>
      </w:r>
    </w:p>
    <w:p w14:paraId="1B3A8049" w14:textId="05473401" w:rsidR="005901B5" w:rsidRPr="00732C45" w:rsidRDefault="00F63C02" w:rsidP="00537428">
      <w:pPr>
        <w:pStyle w:val="ListParagraph"/>
        <w:numPr>
          <w:ilvl w:val="1"/>
          <w:numId w:val="500"/>
        </w:numPr>
        <w:spacing w:after="120"/>
        <w:ind w:left="1134" w:hanging="774"/>
      </w:pPr>
      <w:bookmarkStart w:id="420" w:name="_Ref523232528"/>
      <w:r w:rsidRPr="00732C45">
        <w:t>Where a manager</w:t>
      </w:r>
      <w:r w:rsidR="009F0AE0" w:rsidRPr="00732C45">
        <w:t>/supervisor</w:t>
      </w:r>
      <w:r w:rsidRPr="00732C45">
        <w:t xml:space="preserve"> </w:t>
      </w:r>
      <w:r w:rsidR="009F0AE0" w:rsidRPr="00732C45">
        <w:t xml:space="preserve">assesses </w:t>
      </w:r>
      <w:r w:rsidRPr="00732C45">
        <w:t xml:space="preserve">that an employee’s work performance </w:t>
      </w:r>
      <w:r w:rsidR="009F0AE0" w:rsidRPr="00732C45">
        <w:t xml:space="preserve">continues </w:t>
      </w:r>
      <w:r w:rsidR="007F27F4" w:rsidRPr="00732C45">
        <w:t xml:space="preserve">is demonstrated as being </w:t>
      </w:r>
      <w:r w:rsidR="009F0AE0" w:rsidRPr="00732C45">
        <w:t xml:space="preserve">below expected standards after having </w:t>
      </w:r>
      <w:r w:rsidRPr="00732C45">
        <w:t xml:space="preserve">previously discussed concerns </w:t>
      </w:r>
      <w:r w:rsidR="009F0AE0" w:rsidRPr="00732C45">
        <w:t xml:space="preserve">with </w:t>
      </w:r>
      <w:r w:rsidRPr="00732C45">
        <w:t xml:space="preserve">the employee </w:t>
      </w:r>
      <w:r w:rsidR="009F0AE0" w:rsidRPr="00732C45">
        <w:t xml:space="preserve">in line with </w:t>
      </w:r>
      <w:r w:rsidR="001A571D" w:rsidRPr="00732C45">
        <w:t xml:space="preserve">subclause </w:t>
      </w:r>
      <w:r w:rsidR="00B9024E">
        <w:fldChar w:fldCharType="begin"/>
      </w:r>
      <w:r w:rsidR="00B9024E">
        <w:instrText xml:space="preserve"> REF _Ref523232557 \r \h </w:instrText>
      </w:r>
      <w:r w:rsidR="005D5BB9">
        <w:instrText xml:space="preserve"> \* MERGEFORMAT </w:instrText>
      </w:r>
      <w:r w:rsidR="00B9024E">
        <w:fldChar w:fldCharType="separate"/>
      </w:r>
      <w:r w:rsidR="009F4D52">
        <w:t>113.17.4</w:t>
      </w:r>
      <w:r w:rsidR="00B9024E">
        <w:fldChar w:fldCharType="end"/>
      </w:r>
      <w:r w:rsidR="009F0AE0" w:rsidRPr="00732C45">
        <w:t xml:space="preserve">, the </w:t>
      </w:r>
      <w:r w:rsidRPr="00732C45">
        <w:t>manager</w:t>
      </w:r>
      <w:r w:rsidR="009F0AE0" w:rsidRPr="00732C45">
        <w:t>/supervisor</w:t>
      </w:r>
      <w:r w:rsidRPr="00732C45">
        <w:t xml:space="preserve"> will inform the employee in writing of this assessment and the reasons for it. The employee will be invited by the manager</w:t>
      </w:r>
      <w:r w:rsidR="009F0AE0" w:rsidRPr="00732C45">
        <w:t>/supervisor</w:t>
      </w:r>
      <w:r w:rsidRPr="00732C45">
        <w:t xml:space="preserve"> to provide written comments on </w:t>
      </w:r>
      <w:r w:rsidRPr="00732C45">
        <w:lastRenderedPageBreak/>
        <w:t xml:space="preserve">this </w:t>
      </w:r>
      <w:r w:rsidR="00672D89" w:rsidRPr="00732C45">
        <w:t>assessment</w:t>
      </w:r>
      <w:r w:rsidRPr="00732C45">
        <w:t xml:space="preserve">, including any reasons that </w:t>
      </w:r>
      <w:r w:rsidR="009F0AE0" w:rsidRPr="00732C45">
        <w:t>in the employee’s view may have</w:t>
      </w:r>
      <w:r w:rsidRPr="00732C45">
        <w:t xml:space="preserve"> contributed to the</w:t>
      </w:r>
      <w:r w:rsidR="009F0AE0" w:rsidRPr="00732C45">
        <w:t>ir</w:t>
      </w:r>
      <w:r w:rsidRPr="00732C45">
        <w:t xml:space="preserve"> recent work performance</w:t>
      </w:r>
      <w:r w:rsidR="009F0AE0" w:rsidRPr="00732C45">
        <w:t>.</w:t>
      </w:r>
      <w:bookmarkEnd w:id="420"/>
    </w:p>
    <w:p w14:paraId="2E582BCA" w14:textId="77777777" w:rsidR="005901B5" w:rsidRPr="00732C45" w:rsidRDefault="00F63C02" w:rsidP="00537428">
      <w:pPr>
        <w:pStyle w:val="ListParagraph"/>
        <w:numPr>
          <w:ilvl w:val="1"/>
          <w:numId w:val="500"/>
        </w:numPr>
        <w:spacing w:after="120"/>
        <w:ind w:left="1134" w:hanging="774"/>
      </w:pPr>
      <w:r w:rsidRPr="00732C45">
        <w:t>After taking into account the comments from the employee, the manager</w:t>
      </w:r>
      <w:r w:rsidR="009F0AE0" w:rsidRPr="00732C45">
        <w:t>/supervisor</w:t>
      </w:r>
      <w:r w:rsidRPr="00732C45">
        <w:t xml:space="preserve"> must prepare an action plan </w:t>
      </w:r>
      <w:r w:rsidR="009F0AE0" w:rsidRPr="00732C45">
        <w:t>in consultation with</w:t>
      </w:r>
      <w:r w:rsidRPr="00732C45">
        <w:t xml:space="preserve"> the employee.</w:t>
      </w:r>
    </w:p>
    <w:p w14:paraId="0794B1DD" w14:textId="77777777" w:rsidR="005901B5" w:rsidRPr="00732C45" w:rsidRDefault="00F63C02" w:rsidP="00537428">
      <w:pPr>
        <w:pStyle w:val="ListParagraph"/>
        <w:numPr>
          <w:ilvl w:val="1"/>
          <w:numId w:val="500"/>
        </w:numPr>
        <w:spacing w:after="120"/>
        <w:ind w:left="1134" w:hanging="774"/>
      </w:pPr>
      <w:r w:rsidRPr="00732C45">
        <w:t>The manager</w:t>
      </w:r>
      <w:r w:rsidR="008A01F6" w:rsidRPr="00732C45">
        <w:t>/supervisor</w:t>
      </w:r>
      <w:r w:rsidRPr="00732C45">
        <w:t xml:space="preserve"> will invite the employee to have a </w:t>
      </w:r>
      <w:r w:rsidR="008A01F6" w:rsidRPr="00732C45">
        <w:t xml:space="preserve">support person, who may be the employee’s </w:t>
      </w:r>
      <w:r w:rsidRPr="00732C45">
        <w:t>union or oth</w:t>
      </w:r>
      <w:r w:rsidR="00201D79" w:rsidRPr="00732C45">
        <w:t>er employee representative</w:t>
      </w:r>
      <w:r w:rsidR="008A01F6" w:rsidRPr="00732C45">
        <w:t>,</w:t>
      </w:r>
      <w:r w:rsidRPr="00732C45">
        <w:t xml:space="preserve"> present at discussions on developing the action plan and allow reasonable opportunity for this to be arranged.</w:t>
      </w:r>
    </w:p>
    <w:p w14:paraId="6E7817B7" w14:textId="77777777" w:rsidR="005901B5" w:rsidRPr="00732C45" w:rsidRDefault="00F63C02" w:rsidP="00537428">
      <w:pPr>
        <w:pStyle w:val="ListParagraph"/>
        <w:numPr>
          <w:ilvl w:val="1"/>
          <w:numId w:val="500"/>
        </w:numPr>
        <w:spacing w:after="120"/>
        <w:ind w:left="1134" w:hanging="774"/>
      </w:pPr>
      <w:r w:rsidRPr="00732C45">
        <w:t>The action plan will:</w:t>
      </w:r>
    </w:p>
    <w:p w14:paraId="1032BCAC" w14:textId="77777777" w:rsidR="00E67407" w:rsidRPr="00732C45" w:rsidRDefault="00F63C02" w:rsidP="00537428">
      <w:pPr>
        <w:pStyle w:val="ListParagraph"/>
        <w:numPr>
          <w:ilvl w:val="2"/>
          <w:numId w:val="500"/>
        </w:numPr>
        <w:spacing w:after="120"/>
        <w:ind w:left="2127" w:hanging="992"/>
      </w:pPr>
      <w:r w:rsidRPr="00732C45">
        <w:t>identify the expected standard of work required of the employee on an on-going basis;</w:t>
      </w:r>
    </w:p>
    <w:p w14:paraId="057CC943" w14:textId="77777777" w:rsidR="00E67407" w:rsidRPr="00732C45" w:rsidRDefault="008A01F6" w:rsidP="00537428">
      <w:pPr>
        <w:pStyle w:val="ListParagraph"/>
        <w:numPr>
          <w:ilvl w:val="2"/>
          <w:numId w:val="500"/>
        </w:numPr>
        <w:spacing w:after="120"/>
        <w:ind w:left="2127" w:hanging="992"/>
      </w:pPr>
      <w:r w:rsidRPr="00732C45">
        <w:t xml:space="preserve">identify and/or </w:t>
      </w:r>
      <w:r w:rsidR="00F63C02" w:rsidRPr="00732C45">
        <w:t xml:space="preserve">develop </w:t>
      </w:r>
      <w:r w:rsidRPr="00732C45">
        <w:t xml:space="preserve">any learning </w:t>
      </w:r>
      <w:r w:rsidR="00F63C02" w:rsidRPr="00732C45">
        <w:t>and development strategies that the employee should undertake;</w:t>
      </w:r>
    </w:p>
    <w:p w14:paraId="1F41BA5A" w14:textId="77777777" w:rsidR="00E67407" w:rsidRPr="00732C45" w:rsidRDefault="00077CBC" w:rsidP="00537428">
      <w:pPr>
        <w:pStyle w:val="ListParagraph"/>
        <w:numPr>
          <w:ilvl w:val="2"/>
          <w:numId w:val="500"/>
        </w:numPr>
        <w:spacing w:after="120"/>
        <w:ind w:left="2127" w:hanging="992"/>
      </w:pPr>
      <w:r w:rsidRPr="00732C45">
        <w:t>outline the potential underperformance actions that may be taken if the employee does not meet the expected standard;</w:t>
      </w:r>
    </w:p>
    <w:p w14:paraId="3796CC36" w14:textId="283E60C5" w:rsidR="00E67407" w:rsidRPr="00732C45" w:rsidRDefault="00F63C02" w:rsidP="00537428">
      <w:pPr>
        <w:pStyle w:val="ListParagraph"/>
        <w:numPr>
          <w:ilvl w:val="2"/>
          <w:numId w:val="500"/>
        </w:numPr>
        <w:spacing w:after="120"/>
        <w:ind w:left="2127" w:hanging="992"/>
      </w:pPr>
      <w:r w:rsidRPr="00732C45">
        <w:t xml:space="preserve">specify </w:t>
      </w:r>
      <w:r w:rsidR="004C0783" w:rsidRPr="00732C45">
        <w:t>the action plan period,</w:t>
      </w:r>
      <w:r w:rsidRPr="00732C45">
        <w:t xml:space="preserve"> which </w:t>
      </w:r>
      <w:r w:rsidR="00725C8D" w:rsidRPr="00732C45">
        <w:t xml:space="preserve">should not normally be less than one month and </w:t>
      </w:r>
      <w:r w:rsidRPr="00732C45">
        <w:t>should not exceed six months</w:t>
      </w:r>
      <w:r w:rsidR="004C0783" w:rsidRPr="00732C45">
        <w:t xml:space="preserve"> to allow the employee sufficient opportunity to achieve the </w:t>
      </w:r>
      <w:r w:rsidR="007F27F4" w:rsidRPr="00732C45">
        <w:t xml:space="preserve">expected </w:t>
      </w:r>
      <w:r w:rsidR="004C0783" w:rsidRPr="00732C45">
        <w:t>standard; and</w:t>
      </w:r>
    </w:p>
    <w:p w14:paraId="2F251254" w14:textId="77777777" w:rsidR="00E67407" w:rsidRPr="00732C45" w:rsidRDefault="004C0783" w:rsidP="00537428">
      <w:pPr>
        <w:pStyle w:val="ListParagraph"/>
        <w:numPr>
          <w:ilvl w:val="2"/>
          <w:numId w:val="500"/>
        </w:numPr>
        <w:spacing w:after="120"/>
        <w:ind w:left="2127" w:hanging="992"/>
      </w:pPr>
      <w:r w:rsidRPr="00732C45">
        <w:t>specify the assessment criteria to be measured within the action plan period.</w:t>
      </w:r>
    </w:p>
    <w:p w14:paraId="3C3CEAC5" w14:textId="15E5EFDE" w:rsidR="005901B5" w:rsidRPr="00732C45" w:rsidRDefault="00F63C02" w:rsidP="00537428">
      <w:pPr>
        <w:pStyle w:val="ListParagraph"/>
        <w:numPr>
          <w:ilvl w:val="1"/>
          <w:numId w:val="500"/>
        </w:numPr>
        <w:spacing w:after="120"/>
        <w:ind w:left="1134" w:hanging="774"/>
      </w:pPr>
      <w:r w:rsidRPr="00732C45">
        <w:t xml:space="preserve">Any current performance agreement will be suspended during the action plan. Any incremental advancement </w:t>
      </w:r>
      <w:r w:rsidR="004C0783" w:rsidRPr="00732C45">
        <w:t xml:space="preserve">action </w:t>
      </w:r>
      <w:r w:rsidRPr="00732C45">
        <w:t>for the employee will be suspended during the action plan period.</w:t>
      </w:r>
    </w:p>
    <w:p w14:paraId="080761A2" w14:textId="77777777" w:rsidR="00F63C02" w:rsidRPr="00EC5CC7" w:rsidRDefault="00F63C02" w:rsidP="00537428">
      <w:pPr>
        <w:spacing w:after="120"/>
      </w:pPr>
      <w:r w:rsidRPr="00EC5CC7">
        <w:rPr>
          <w:u w:val="single"/>
        </w:rPr>
        <w:t>Step Two: Regular Assessment</w:t>
      </w:r>
    </w:p>
    <w:p w14:paraId="1E394411" w14:textId="77777777" w:rsidR="005901B5" w:rsidRPr="00732C45" w:rsidRDefault="00F63C02" w:rsidP="00537428">
      <w:pPr>
        <w:pStyle w:val="ListParagraph"/>
        <w:numPr>
          <w:ilvl w:val="1"/>
          <w:numId w:val="500"/>
        </w:numPr>
        <w:spacing w:after="120"/>
        <w:ind w:left="1134" w:hanging="774"/>
      </w:pPr>
      <w:r w:rsidRPr="00732C45">
        <w:t>During the action plan period, the manager</w:t>
      </w:r>
      <w:r w:rsidR="004C0783" w:rsidRPr="00732C45">
        <w:t>/supervisor</w:t>
      </w:r>
      <w:r w:rsidRPr="00732C45">
        <w:t xml:space="preserve"> will make regular written assessments (desirably every fortnight) of the employee’s work performance under the action plan.  The employee will be given an opportunity to provide written comments on these assessments.</w:t>
      </w:r>
    </w:p>
    <w:p w14:paraId="15F50D34" w14:textId="312FE354" w:rsidR="005901B5" w:rsidRPr="00732C45" w:rsidRDefault="00F63C02" w:rsidP="00537428">
      <w:pPr>
        <w:pStyle w:val="ListParagraph"/>
        <w:numPr>
          <w:ilvl w:val="1"/>
          <w:numId w:val="500"/>
        </w:numPr>
        <w:spacing w:after="120"/>
        <w:ind w:left="1134" w:hanging="774"/>
      </w:pPr>
      <w:r w:rsidRPr="00732C45">
        <w:t>If the</w:t>
      </w:r>
      <w:r w:rsidR="004C0783" w:rsidRPr="00732C45">
        <w:t xml:space="preserve"> manager/supervisor considers that further assessment time is needed the manager/supervisor</w:t>
      </w:r>
      <w:r w:rsidRPr="00732C45">
        <w:t xml:space="preserve"> may extend the action plan period</w:t>
      </w:r>
      <w:r w:rsidR="004C0783" w:rsidRPr="00732C45">
        <w:t>.</w:t>
      </w:r>
      <w:r w:rsidRPr="00732C45">
        <w:t xml:space="preserve"> </w:t>
      </w:r>
      <w:r w:rsidR="004C0783" w:rsidRPr="00732C45">
        <w:t>However, the extended assessment time must not result in the action plan exceeding six months duration.</w:t>
      </w:r>
      <w:r w:rsidR="00410C15" w:rsidRPr="00732C45">
        <w:t xml:space="preserve"> </w:t>
      </w:r>
      <w:r w:rsidRPr="00732C45">
        <w:t>The manager</w:t>
      </w:r>
      <w:r w:rsidR="004C0783" w:rsidRPr="00732C45">
        <w:t>/supervisor</w:t>
      </w:r>
      <w:r w:rsidRPr="00732C45">
        <w:t xml:space="preserve"> will inform the employee in writing of </w:t>
      </w:r>
      <w:r w:rsidR="004C0783" w:rsidRPr="00732C45">
        <w:t xml:space="preserve">the </w:t>
      </w:r>
      <w:r w:rsidRPr="00732C45">
        <w:t xml:space="preserve">decision </w:t>
      </w:r>
      <w:r w:rsidR="004C0783" w:rsidRPr="00732C45">
        <w:t xml:space="preserve">to extend the assessment time and the duration of the </w:t>
      </w:r>
      <w:r w:rsidRPr="00732C45">
        <w:t>action plan</w:t>
      </w:r>
      <w:r w:rsidR="004C0783" w:rsidRPr="00732C45">
        <w:t>.</w:t>
      </w:r>
      <w:r w:rsidRPr="00732C45">
        <w:t xml:space="preserve"> </w:t>
      </w:r>
    </w:p>
    <w:p w14:paraId="7508533D" w14:textId="77777777" w:rsidR="00F63C02" w:rsidRPr="00EC5CC7" w:rsidRDefault="00F63C02" w:rsidP="00537428">
      <w:pPr>
        <w:spacing w:after="120"/>
      </w:pPr>
      <w:r w:rsidRPr="00EC5CC7">
        <w:rPr>
          <w:u w:val="single"/>
        </w:rPr>
        <w:t>Step Three: Final Assessment / Report</w:t>
      </w:r>
    </w:p>
    <w:p w14:paraId="5B6E32B6" w14:textId="1530D287" w:rsidR="005901B5" w:rsidRPr="00732C45" w:rsidRDefault="00F63C02" w:rsidP="00537428">
      <w:pPr>
        <w:pStyle w:val="ListParagraph"/>
        <w:numPr>
          <w:ilvl w:val="1"/>
          <w:numId w:val="500"/>
        </w:numPr>
        <w:spacing w:after="120"/>
        <w:ind w:left="1134" w:hanging="774"/>
      </w:pPr>
      <w:r w:rsidRPr="00732C45">
        <w:t>If at the end of the action plan period, the manager</w:t>
      </w:r>
      <w:r w:rsidR="004C0783" w:rsidRPr="00732C45">
        <w:t>/supervisor</w:t>
      </w:r>
      <w:r w:rsidRPr="00732C45">
        <w:t xml:space="preserve"> assesses the work performance of the employee as satisfactory, no further action will be taken under these procedures</w:t>
      </w:r>
      <w:r w:rsidR="004C0783" w:rsidRPr="00732C45">
        <w:t xml:space="preserve"> at that time</w:t>
      </w:r>
      <w:r w:rsidRPr="00732C45">
        <w:t>. The manager</w:t>
      </w:r>
      <w:r w:rsidR="004C0783" w:rsidRPr="00732C45">
        <w:t xml:space="preserve">/supervisor </w:t>
      </w:r>
      <w:r w:rsidRPr="00732C45">
        <w:t xml:space="preserve">will </w:t>
      </w:r>
      <w:r w:rsidR="00725C8D" w:rsidRPr="00732C45">
        <w:t>inform the employee in writing of this decision.</w:t>
      </w:r>
      <w:r w:rsidR="004C0783" w:rsidRPr="00732C45">
        <w:t xml:space="preserve"> </w:t>
      </w:r>
    </w:p>
    <w:p w14:paraId="2D9C4B28" w14:textId="77777777" w:rsidR="005901B5" w:rsidRPr="00732C45" w:rsidRDefault="00077CBC" w:rsidP="00537428">
      <w:pPr>
        <w:pStyle w:val="ListParagraph"/>
        <w:numPr>
          <w:ilvl w:val="1"/>
          <w:numId w:val="500"/>
        </w:numPr>
        <w:spacing w:after="120"/>
        <w:ind w:left="1134" w:hanging="774"/>
      </w:pPr>
      <w:r w:rsidRPr="00732C45">
        <w:t>If at the end of the action plan period, the manager/supervisor assesses the work performance of the employee as not satisfactory, the manager/supervisor will provide a report including the assessment and reasons for the assessment to the head of service.</w:t>
      </w:r>
    </w:p>
    <w:p w14:paraId="5FFC0B9B" w14:textId="77777777" w:rsidR="00F63C02" w:rsidRPr="00EC5CC7" w:rsidRDefault="00F63C02" w:rsidP="00537428">
      <w:pPr>
        <w:spacing w:after="120"/>
      </w:pPr>
      <w:r w:rsidRPr="00EC5CC7">
        <w:rPr>
          <w:u w:val="single"/>
        </w:rPr>
        <w:t>Step Four: Underperformance Action</w:t>
      </w:r>
    </w:p>
    <w:p w14:paraId="63561D7C" w14:textId="77777777" w:rsidR="005901B5" w:rsidRPr="00732C45" w:rsidRDefault="00F63C02" w:rsidP="00537428">
      <w:pPr>
        <w:pStyle w:val="ListParagraph"/>
        <w:numPr>
          <w:ilvl w:val="1"/>
          <w:numId w:val="500"/>
        </w:numPr>
        <w:spacing w:after="120"/>
        <w:ind w:left="1134" w:hanging="774"/>
      </w:pPr>
      <w:bookmarkStart w:id="421" w:name="_Ref523232601"/>
      <w:r w:rsidRPr="00732C45">
        <w:t>The head of service will advise the employee in writing:</w:t>
      </w:r>
      <w:bookmarkEnd w:id="421"/>
    </w:p>
    <w:p w14:paraId="79B618A0" w14:textId="33AC078D" w:rsidR="005901B5" w:rsidRPr="00732C45" w:rsidRDefault="00F63C02" w:rsidP="00537428">
      <w:pPr>
        <w:pStyle w:val="ListParagraph"/>
        <w:numPr>
          <w:ilvl w:val="2"/>
          <w:numId w:val="500"/>
        </w:numPr>
        <w:spacing w:after="120"/>
        <w:ind w:left="2127" w:hanging="992"/>
      </w:pPr>
      <w:r w:rsidRPr="00732C45">
        <w:t>of the assessment and reasons for the manager's</w:t>
      </w:r>
      <w:r w:rsidR="00456E40" w:rsidRPr="00732C45">
        <w:t>/</w:t>
      </w:r>
      <w:r w:rsidR="00672D89" w:rsidRPr="00732C45">
        <w:t>supervisor’s</w:t>
      </w:r>
      <w:r w:rsidRPr="00732C45">
        <w:t xml:space="preserve"> assessment;</w:t>
      </w:r>
    </w:p>
    <w:p w14:paraId="59DBB89F" w14:textId="1FB1FE87" w:rsidR="005901B5" w:rsidRPr="00732C45" w:rsidRDefault="00F63C02" w:rsidP="00537428">
      <w:pPr>
        <w:pStyle w:val="ListParagraph"/>
        <w:numPr>
          <w:ilvl w:val="2"/>
          <w:numId w:val="500"/>
        </w:numPr>
        <w:spacing w:after="120"/>
        <w:ind w:left="2127" w:hanging="992"/>
      </w:pPr>
      <w:r w:rsidRPr="00732C45">
        <w:lastRenderedPageBreak/>
        <w:t xml:space="preserve">of the </w:t>
      </w:r>
      <w:r w:rsidR="00456E40" w:rsidRPr="00732C45">
        <w:t xml:space="preserve">underperformance </w:t>
      </w:r>
      <w:r w:rsidRPr="00732C45">
        <w:t>action</w:t>
      </w:r>
      <w:r w:rsidR="00456E40" w:rsidRPr="00732C45">
        <w:t>/s</w:t>
      </w:r>
      <w:r w:rsidRPr="00732C45">
        <w:t xml:space="preserve"> </w:t>
      </w:r>
      <w:r w:rsidR="00456E40" w:rsidRPr="00732C45">
        <w:t>(subclause</w:t>
      </w:r>
      <w:r w:rsidR="009A4662" w:rsidRPr="00732C45">
        <w:t xml:space="preserve"> </w:t>
      </w:r>
      <w:r w:rsidR="00B9024E">
        <w:fldChar w:fldCharType="begin"/>
      </w:r>
      <w:r w:rsidR="00B9024E">
        <w:instrText xml:space="preserve"> REF _Ref523232588 \r \h </w:instrText>
      </w:r>
      <w:r w:rsidR="005D5BB9">
        <w:instrText xml:space="preserve"> \* MERGEFORMAT </w:instrText>
      </w:r>
      <w:r w:rsidR="00B9024E">
        <w:fldChar w:fldCharType="separate"/>
      </w:r>
      <w:r w:rsidR="009F4D52">
        <w:t>113.17</w:t>
      </w:r>
      <w:r w:rsidR="00B9024E">
        <w:fldChar w:fldCharType="end"/>
      </w:r>
      <w:r w:rsidR="00456E40" w:rsidRPr="00732C45">
        <w:t>)</w:t>
      </w:r>
      <w:r w:rsidR="00725C8D" w:rsidRPr="00732C45">
        <w:t xml:space="preserve"> </w:t>
      </w:r>
      <w:r w:rsidRPr="00732C45">
        <w:t>proposed to be taken</w:t>
      </w:r>
      <w:r w:rsidR="00456E40" w:rsidRPr="00732C45">
        <w:t xml:space="preserve"> and the reasons for proposing this action</w:t>
      </w:r>
      <w:r w:rsidRPr="00732C45">
        <w:t>;</w:t>
      </w:r>
    </w:p>
    <w:p w14:paraId="5D468766" w14:textId="77777777" w:rsidR="005901B5" w:rsidRPr="00732C45" w:rsidRDefault="00456E40" w:rsidP="00537428">
      <w:pPr>
        <w:pStyle w:val="ListParagraph"/>
        <w:numPr>
          <w:ilvl w:val="2"/>
          <w:numId w:val="500"/>
        </w:numPr>
        <w:spacing w:after="120"/>
        <w:ind w:left="2127" w:hanging="992"/>
      </w:pPr>
      <w:r w:rsidRPr="00732C45">
        <w:t xml:space="preserve">of </w:t>
      </w:r>
      <w:r w:rsidR="00F63C02" w:rsidRPr="00732C45">
        <w:t>the employee</w:t>
      </w:r>
      <w:r w:rsidRPr="00732C45">
        <w:t>’s right</w:t>
      </w:r>
      <w:r w:rsidR="00725C8D" w:rsidRPr="00732C45">
        <w:t xml:space="preserve"> </w:t>
      </w:r>
      <w:r w:rsidR="00F63C02" w:rsidRPr="00732C45">
        <w:t xml:space="preserve">to respond in writing to the proposed action within a period </w:t>
      </w:r>
      <w:r w:rsidRPr="00732C45">
        <w:t xml:space="preserve">of not </w:t>
      </w:r>
      <w:r w:rsidR="00F63C02" w:rsidRPr="00732C45">
        <w:t xml:space="preserve">more than seven </w:t>
      </w:r>
      <w:r w:rsidRPr="00732C45">
        <w:t xml:space="preserve">calendar </w:t>
      </w:r>
      <w:r w:rsidR="00F63C02" w:rsidRPr="00732C45">
        <w:t>days</w:t>
      </w:r>
      <w:r w:rsidRPr="00732C45">
        <w:t>.</w:t>
      </w:r>
    </w:p>
    <w:p w14:paraId="75C53383" w14:textId="1AADF6C3" w:rsidR="005901B5" w:rsidRPr="00732C45" w:rsidRDefault="00456E40" w:rsidP="00537428">
      <w:pPr>
        <w:pStyle w:val="ListParagraph"/>
        <w:numPr>
          <w:ilvl w:val="1"/>
          <w:numId w:val="500"/>
        </w:numPr>
        <w:spacing w:after="120"/>
        <w:ind w:left="1134" w:hanging="774"/>
      </w:pPr>
      <w:bookmarkStart w:id="422" w:name="_Ref523232588"/>
      <w:r w:rsidRPr="00732C45">
        <w:t xml:space="preserve">At any time after seven calendar days from the date the head of service advised the employee under subclause </w:t>
      </w:r>
      <w:r w:rsidR="00B9024E">
        <w:fldChar w:fldCharType="begin"/>
      </w:r>
      <w:r w:rsidR="00B9024E">
        <w:instrText xml:space="preserve"> REF _Ref523232601 \r \h </w:instrText>
      </w:r>
      <w:r w:rsidR="005D5BB9">
        <w:instrText xml:space="preserve"> \* MERGEFORMAT </w:instrText>
      </w:r>
      <w:r w:rsidR="00B9024E">
        <w:fldChar w:fldCharType="separate"/>
      </w:r>
      <w:r w:rsidR="009F4D52">
        <w:t>113.16</w:t>
      </w:r>
      <w:r w:rsidR="00B9024E">
        <w:fldChar w:fldCharType="end"/>
      </w:r>
      <w:r w:rsidR="00677210">
        <w:t xml:space="preserve"> </w:t>
      </w:r>
      <w:r w:rsidRPr="00732C45">
        <w:t>and a</w:t>
      </w:r>
      <w:r w:rsidR="00F63C02" w:rsidRPr="00732C45">
        <w:t>fter considering any response from the employee, the head of service may decide to take one or more of the following underperformance actions:</w:t>
      </w:r>
      <w:bookmarkEnd w:id="422"/>
    </w:p>
    <w:p w14:paraId="2956122A" w14:textId="77777777" w:rsidR="00E67407" w:rsidRPr="00732C45" w:rsidRDefault="00F63C02" w:rsidP="00537428">
      <w:pPr>
        <w:pStyle w:val="ListParagraph"/>
        <w:numPr>
          <w:ilvl w:val="2"/>
          <w:numId w:val="500"/>
        </w:numPr>
        <w:spacing w:after="120"/>
        <w:ind w:left="2127" w:hanging="992"/>
      </w:pPr>
      <w:r w:rsidRPr="00732C45">
        <w:t xml:space="preserve">transfer </w:t>
      </w:r>
      <w:r w:rsidR="00456E40" w:rsidRPr="00732C45">
        <w:t xml:space="preserve">the employee </w:t>
      </w:r>
      <w:r w:rsidRPr="00732C45">
        <w:t>to other duties (at or below current pay);</w:t>
      </w:r>
    </w:p>
    <w:p w14:paraId="6603AC8C" w14:textId="7558EF2C" w:rsidR="00E67407" w:rsidRPr="00732C45" w:rsidRDefault="00456E40" w:rsidP="00537428">
      <w:pPr>
        <w:pStyle w:val="ListParagraph"/>
        <w:numPr>
          <w:ilvl w:val="2"/>
          <w:numId w:val="500"/>
        </w:numPr>
        <w:spacing w:after="120"/>
        <w:ind w:left="2127" w:hanging="992"/>
      </w:pPr>
      <w:r w:rsidRPr="00732C45">
        <w:t>defer the employee’s</w:t>
      </w:r>
      <w:r w:rsidR="00F63C02" w:rsidRPr="00732C45">
        <w:t xml:space="preserve"> increment</w:t>
      </w:r>
      <w:r w:rsidR="007F27F4" w:rsidRPr="00732C45">
        <w:t>al advancement</w:t>
      </w:r>
      <w:r w:rsidR="00F63C02" w:rsidRPr="00732C45">
        <w:t>;</w:t>
      </w:r>
    </w:p>
    <w:p w14:paraId="35FF6827" w14:textId="77777777" w:rsidR="00E67407" w:rsidRPr="00732C45" w:rsidRDefault="00456E40" w:rsidP="00537428">
      <w:pPr>
        <w:pStyle w:val="ListParagraph"/>
        <w:numPr>
          <w:ilvl w:val="2"/>
          <w:numId w:val="500"/>
        </w:numPr>
        <w:spacing w:after="120"/>
        <w:ind w:left="2127" w:hanging="992"/>
      </w:pPr>
      <w:bookmarkStart w:id="423" w:name="_Ref523232620"/>
      <w:r w:rsidRPr="00732C45">
        <w:t xml:space="preserve">reduce the employee’s </w:t>
      </w:r>
      <w:r w:rsidR="00F63C02" w:rsidRPr="00732C45">
        <w:t xml:space="preserve"> incremental point;</w:t>
      </w:r>
      <w:bookmarkEnd w:id="423"/>
    </w:p>
    <w:p w14:paraId="224B6C39" w14:textId="77777777" w:rsidR="00E67407" w:rsidRPr="00732C45" w:rsidRDefault="00F63C02" w:rsidP="00537428">
      <w:pPr>
        <w:pStyle w:val="ListParagraph"/>
        <w:numPr>
          <w:ilvl w:val="2"/>
          <w:numId w:val="500"/>
        </w:numPr>
        <w:spacing w:after="120"/>
        <w:ind w:left="2127" w:hanging="992"/>
      </w:pPr>
      <w:bookmarkStart w:id="424" w:name="_Ref523232557"/>
      <w:r w:rsidRPr="00732C45">
        <w:t>temporar</w:t>
      </w:r>
      <w:r w:rsidR="00456E40" w:rsidRPr="00732C45">
        <w:t>ily</w:t>
      </w:r>
      <w:r w:rsidRPr="00732C45">
        <w:t xml:space="preserve"> or permanent</w:t>
      </w:r>
      <w:r w:rsidR="00456E40" w:rsidRPr="00732C45">
        <w:t>ly</w:t>
      </w:r>
      <w:r w:rsidRPr="00732C45">
        <w:t xml:space="preserve"> </w:t>
      </w:r>
      <w:r w:rsidR="00456E40" w:rsidRPr="00732C45">
        <w:t xml:space="preserve">reduce the employee’s </w:t>
      </w:r>
      <w:r w:rsidRPr="00732C45">
        <w:t>classification and pay;</w:t>
      </w:r>
      <w:bookmarkEnd w:id="424"/>
      <w:r w:rsidRPr="00732C45">
        <w:t xml:space="preserve"> </w:t>
      </w:r>
    </w:p>
    <w:p w14:paraId="42838832" w14:textId="058BF776" w:rsidR="00E67407" w:rsidRPr="00732C45" w:rsidRDefault="00456E40" w:rsidP="00537428">
      <w:pPr>
        <w:pStyle w:val="ListParagraph"/>
        <w:numPr>
          <w:ilvl w:val="2"/>
          <w:numId w:val="500"/>
        </w:numPr>
        <w:spacing w:after="120"/>
        <w:ind w:left="2127" w:hanging="992"/>
      </w:pPr>
      <w:r w:rsidRPr="00732C45">
        <w:t xml:space="preserve">remove any benefit derived through an </w:t>
      </w:r>
      <w:r w:rsidR="00672D89" w:rsidRPr="00732C45">
        <w:t>existing</w:t>
      </w:r>
      <w:r w:rsidRPr="00732C45">
        <w:t xml:space="preserve"> Attraction and Retention Incentive; </w:t>
      </w:r>
    </w:p>
    <w:p w14:paraId="4B0CB690" w14:textId="77777777" w:rsidR="00E67407" w:rsidRPr="00732C45" w:rsidRDefault="00077CBC" w:rsidP="00537428">
      <w:pPr>
        <w:pStyle w:val="ListParagraph"/>
        <w:numPr>
          <w:ilvl w:val="2"/>
          <w:numId w:val="500"/>
        </w:numPr>
        <w:spacing w:after="120"/>
        <w:ind w:left="2127" w:hanging="992"/>
      </w:pPr>
      <w:r w:rsidRPr="00732C45">
        <w:t>terminate the employee’s employment</w:t>
      </w:r>
    </w:p>
    <w:p w14:paraId="62A88B43" w14:textId="7987E637" w:rsidR="007F27F4" w:rsidRPr="00732C45" w:rsidRDefault="007F27F4" w:rsidP="00537428">
      <w:pPr>
        <w:pStyle w:val="ListParagraph"/>
        <w:numPr>
          <w:ilvl w:val="1"/>
          <w:numId w:val="500"/>
        </w:numPr>
        <w:spacing w:after="120"/>
        <w:ind w:left="1134" w:hanging="774"/>
      </w:pPr>
      <w:r w:rsidRPr="00732C45">
        <w:t xml:space="preserve">If an employee’s incremental point is reduced in accordance with subclause </w:t>
      </w:r>
      <w:r w:rsidR="00B9024E">
        <w:fldChar w:fldCharType="begin"/>
      </w:r>
      <w:r w:rsidR="00B9024E">
        <w:instrText xml:space="preserve"> REF _Ref523232620 \r \h </w:instrText>
      </w:r>
      <w:r w:rsidR="005D5BB9">
        <w:instrText xml:space="preserve"> \* MERGEFORMAT </w:instrText>
      </w:r>
      <w:r w:rsidR="00B9024E">
        <w:fldChar w:fldCharType="separate"/>
      </w:r>
      <w:r w:rsidR="009F4D52">
        <w:t>113.17.3</w:t>
      </w:r>
      <w:r w:rsidR="00B9024E">
        <w:fldChar w:fldCharType="end"/>
      </w:r>
      <w:r w:rsidRPr="00732C45">
        <w:t xml:space="preserve">, or the employees classification is permanently reduced in accordance with subclause </w:t>
      </w:r>
      <w:r w:rsidR="00B9024E">
        <w:fldChar w:fldCharType="begin"/>
      </w:r>
      <w:r w:rsidR="00B9024E">
        <w:instrText xml:space="preserve"> REF _Ref523232557 \r \h </w:instrText>
      </w:r>
      <w:r w:rsidR="005D5BB9">
        <w:instrText xml:space="preserve"> \* MERGEFORMAT </w:instrText>
      </w:r>
      <w:r w:rsidR="00B9024E">
        <w:fldChar w:fldCharType="separate"/>
      </w:r>
      <w:r w:rsidR="009F4D52">
        <w:t>113.17.4</w:t>
      </w:r>
      <w:r w:rsidR="00B9024E">
        <w:fldChar w:fldCharType="end"/>
      </w:r>
      <w:r w:rsidR="00B9024E">
        <w:t xml:space="preserve"> </w:t>
      </w:r>
      <w:r w:rsidRPr="00732C45">
        <w:t>the date the sanction takes effect will become the new anniversary date for the purpose of future incremental advancement. Any higher duties worked prior to the date of sanction will not count towards incremental advancement at a higher level.</w:t>
      </w:r>
    </w:p>
    <w:p w14:paraId="41C48855" w14:textId="70679C83" w:rsidR="00AB306A" w:rsidRPr="00732C45" w:rsidRDefault="00F63C02" w:rsidP="00537428">
      <w:pPr>
        <w:pStyle w:val="ListParagraph"/>
        <w:numPr>
          <w:ilvl w:val="1"/>
          <w:numId w:val="500"/>
        </w:numPr>
        <w:spacing w:after="120"/>
        <w:ind w:left="1134" w:hanging="774"/>
      </w:pPr>
      <w:r w:rsidRPr="00732C45">
        <w:t xml:space="preserve">The head of service will inform the employee in writing of </w:t>
      </w:r>
      <w:r w:rsidR="00456E40" w:rsidRPr="00732C45">
        <w:t>the</w:t>
      </w:r>
      <w:r w:rsidR="00996958" w:rsidRPr="00732C45">
        <w:t xml:space="preserve"> </w:t>
      </w:r>
      <w:r w:rsidRPr="00732C45">
        <w:t>decision</w:t>
      </w:r>
      <w:r w:rsidR="00456E40" w:rsidRPr="00732C45">
        <w:t xml:space="preserve"> made under subclause </w:t>
      </w:r>
      <w:r w:rsidR="00677210">
        <w:fldChar w:fldCharType="begin"/>
      </w:r>
      <w:r w:rsidR="00677210">
        <w:instrText xml:space="preserve"> REF _Ref523232588 \r \h </w:instrText>
      </w:r>
      <w:r w:rsidR="00677210">
        <w:fldChar w:fldCharType="separate"/>
      </w:r>
      <w:r w:rsidR="009F4D52">
        <w:t>113.17</w:t>
      </w:r>
      <w:r w:rsidR="00677210">
        <w:fldChar w:fldCharType="end"/>
      </w:r>
      <w:r w:rsidR="00456E40" w:rsidRPr="00732C45">
        <w:t xml:space="preserve">, the reasons for the decision </w:t>
      </w:r>
      <w:r w:rsidRPr="00732C45">
        <w:t>and the appeal mechanisms available under this Agreement.</w:t>
      </w:r>
    </w:p>
    <w:p w14:paraId="2BAEEC70" w14:textId="77777777" w:rsidR="00AB306A" w:rsidRPr="00732C45" w:rsidRDefault="00F63C02" w:rsidP="00537428">
      <w:pPr>
        <w:pStyle w:val="ListParagraph"/>
        <w:numPr>
          <w:ilvl w:val="1"/>
          <w:numId w:val="500"/>
        </w:numPr>
        <w:spacing w:after="120"/>
        <w:ind w:left="1134" w:hanging="774"/>
      </w:pPr>
      <w:bookmarkStart w:id="425" w:name="_Ref523232543"/>
      <w:r w:rsidRPr="00732C45">
        <w:t>At any time in these procedures, the employee may elect to be retired on the grounds of inefficiency.</w:t>
      </w:r>
      <w:bookmarkEnd w:id="425"/>
    </w:p>
    <w:p w14:paraId="70B14A12" w14:textId="0FEF1AA6" w:rsidR="00AC30F5" w:rsidRPr="00EC5CC7" w:rsidRDefault="00AC30F5" w:rsidP="00537428">
      <w:pPr>
        <w:spacing w:after="120"/>
      </w:pPr>
      <w:bookmarkStart w:id="426" w:name="_Toc270057886"/>
      <w:bookmarkStart w:id="427" w:name="_Toc303776120"/>
      <w:r w:rsidRPr="00EC5CC7">
        <w:rPr>
          <w:b/>
        </w:rPr>
        <w:t>Appeal Rights</w:t>
      </w:r>
      <w:bookmarkEnd w:id="426"/>
      <w:bookmarkEnd w:id="427"/>
    </w:p>
    <w:p w14:paraId="5C737605" w14:textId="7068C263" w:rsidR="00AB306A" w:rsidRPr="00732C45" w:rsidRDefault="00AC30F5" w:rsidP="00537428">
      <w:pPr>
        <w:pStyle w:val="ListParagraph"/>
        <w:numPr>
          <w:ilvl w:val="1"/>
          <w:numId w:val="500"/>
        </w:numPr>
        <w:spacing w:after="120"/>
        <w:ind w:left="1134" w:hanging="774"/>
      </w:pPr>
      <w:r w:rsidRPr="00732C45">
        <w:t>The employ</w:t>
      </w:r>
      <w:r w:rsidR="00521B46" w:rsidRPr="00732C45">
        <w:t>ee has the right under Section Q</w:t>
      </w:r>
      <w:r w:rsidRPr="00732C45">
        <w:t xml:space="preserve"> to appeal any underperformance</w:t>
      </w:r>
      <w:r w:rsidR="00521B46" w:rsidRPr="00732C45">
        <w:t xml:space="preserve"> action taken under subclause </w:t>
      </w:r>
      <w:r w:rsidR="00B9024E">
        <w:fldChar w:fldCharType="begin"/>
      </w:r>
      <w:r w:rsidR="00B9024E">
        <w:instrText xml:space="preserve"> REF _Ref523232588 \r \h </w:instrText>
      </w:r>
      <w:r w:rsidR="005D5BB9">
        <w:instrText xml:space="preserve"> \* MERGEFORMAT </w:instrText>
      </w:r>
      <w:r w:rsidR="00B9024E">
        <w:fldChar w:fldCharType="separate"/>
      </w:r>
      <w:r w:rsidR="009F4D52">
        <w:t>113.17</w:t>
      </w:r>
      <w:r w:rsidR="00B9024E">
        <w:fldChar w:fldCharType="end"/>
      </w:r>
      <w:r w:rsidRPr="00732C45">
        <w:t>, except action to terminate the employee’s employment.</w:t>
      </w:r>
    </w:p>
    <w:p w14:paraId="548383CB" w14:textId="0D0943B0" w:rsidR="00AB306A" w:rsidRPr="00732C45" w:rsidRDefault="00AC30F5" w:rsidP="00537428">
      <w:pPr>
        <w:pStyle w:val="ListParagraph"/>
        <w:numPr>
          <w:ilvl w:val="1"/>
          <w:numId w:val="500"/>
        </w:numPr>
        <w:spacing w:after="120"/>
        <w:ind w:left="1134" w:hanging="774"/>
      </w:pPr>
      <w:r w:rsidRPr="00732C45">
        <w:t>The employee may have an entitlement to bring an action under the FW Act in respect of any termination of employment under this Agreement. This will be the sole right of review of such an action.</w:t>
      </w:r>
    </w:p>
    <w:p w14:paraId="5463E4C0" w14:textId="793F7B67" w:rsidR="00AC30F5" w:rsidRPr="00732C45" w:rsidRDefault="006C1F06" w:rsidP="004D27EC">
      <w:pPr>
        <w:pStyle w:val="Heading1"/>
      </w:pPr>
      <w:bookmarkStart w:id="428" w:name="_Toc25842986"/>
      <w:r w:rsidRPr="00732C45">
        <w:t>Misconduct &amp; Discipline</w:t>
      </w:r>
      <w:bookmarkEnd w:id="428"/>
    </w:p>
    <w:p w14:paraId="174B8A12" w14:textId="77777777" w:rsidR="00CB4891" w:rsidRPr="00EC5CC7" w:rsidRDefault="00CB4891" w:rsidP="00537428">
      <w:pPr>
        <w:spacing w:after="120"/>
      </w:pPr>
      <w:r w:rsidRPr="00EC5CC7">
        <w:rPr>
          <w:u w:val="single"/>
        </w:rPr>
        <w:t>Objectives and Application</w:t>
      </w:r>
    </w:p>
    <w:p w14:paraId="47FC92BB" w14:textId="77777777" w:rsidR="00AB306A" w:rsidRPr="00732C45" w:rsidRDefault="00CB4891" w:rsidP="00537428">
      <w:pPr>
        <w:pStyle w:val="ListParagraph"/>
        <w:numPr>
          <w:ilvl w:val="1"/>
          <w:numId w:val="500"/>
        </w:numPr>
        <w:spacing w:after="120"/>
        <w:ind w:left="1134" w:hanging="774"/>
      </w:pPr>
      <w:r w:rsidRPr="00732C45">
        <w:t>This clause establishes procedures for managing misconduct or alleged misconduct by an employee.</w:t>
      </w:r>
      <w:r w:rsidR="00ED37AC" w:rsidRPr="00732C45">
        <w:t xml:space="preserve"> </w:t>
      </w:r>
    </w:p>
    <w:p w14:paraId="3F95E0A2" w14:textId="07AB8DA5" w:rsidR="00AB306A" w:rsidRPr="00732C45" w:rsidRDefault="007F27F4" w:rsidP="00537428">
      <w:pPr>
        <w:pStyle w:val="ListParagraph"/>
        <w:numPr>
          <w:ilvl w:val="1"/>
          <w:numId w:val="500"/>
        </w:numPr>
        <w:spacing w:after="120"/>
        <w:ind w:left="1134" w:hanging="774"/>
      </w:pPr>
      <w:r w:rsidRPr="00732C45">
        <w:t xml:space="preserve">This clause applies to all employees, except casual employees who are not eligible casual employees. </w:t>
      </w:r>
      <w:r w:rsidR="00ED37AC" w:rsidRPr="00732C45">
        <w:t xml:space="preserve">In applying these procedures to officers on probation, </w:t>
      </w:r>
      <w:r w:rsidRPr="00732C45">
        <w:t>temporary employees or</w:t>
      </w:r>
      <w:r w:rsidR="00ED37AC" w:rsidRPr="00732C45">
        <w:t xml:space="preserve"> eligible casual employee</w:t>
      </w:r>
      <w:r w:rsidRPr="00732C45">
        <w:t>s</w:t>
      </w:r>
      <w:r w:rsidR="00ED37AC" w:rsidRPr="00732C45">
        <w:t xml:space="preserve">, the head of service may determine that procedures and practices throughout </w:t>
      </w:r>
      <w:r w:rsidR="009B31BA">
        <w:t>c</w:t>
      </w:r>
      <w:r w:rsidR="00ED37AC" w:rsidRPr="00732C45">
        <w:t xml:space="preserve">lauses </w:t>
      </w:r>
      <w:r w:rsidR="00B9024E">
        <w:fldChar w:fldCharType="begin"/>
      </w:r>
      <w:r w:rsidR="00B9024E">
        <w:instrText xml:space="preserve"> REF _Ref523232662 \r \h </w:instrText>
      </w:r>
      <w:r w:rsidR="005D5BB9">
        <w:instrText xml:space="preserve"> \* MERGEFORMAT </w:instrText>
      </w:r>
      <w:r w:rsidR="00B9024E">
        <w:fldChar w:fldCharType="separate"/>
      </w:r>
      <w:r w:rsidR="009F4D52">
        <w:t>115</w:t>
      </w:r>
      <w:r w:rsidR="00B9024E">
        <w:fldChar w:fldCharType="end"/>
      </w:r>
      <w:r w:rsidR="00455E60" w:rsidRPr="00732C45">
        <w:t xml:space="preserve"> </w:t>
      </w:r>
      <w:r w:rsidR="00ED37AC" w:rsidRPr="00732C45">
        <w:t xml:space="preserve">to </w:t>
      </w:r>
      <w:r w:rsidR="00B9024E">
        <w:fldChar w:fldCharType="begin"/>
      </w:r>
      <w:r w:rsidR="00B9024E">
        <w:instrText xml:space="preserve"> REF _Ref523232677 \r \h </w:instrText>
      </w:r>
      <w:r w:rsidR="005D5BB9">
        <w:instrText xml:space="preserve"> \* MERGEFORMAT </w:instrText>
      </w:r>
      <w:r w:rsidR="00B9024E">
        <w:fldChar w:fldCharType="separate"/>
      </w:r>
      <w:r w:rsidR="009F4D52">
        <w:t>119</w:t>
      </w:r>
      <w:r w:rsidR="00B9024E">
        <w:fldChar w:fldCharType="end"/>
      </w:r>
      <w:r w:rsidR="00455E60" w:rsidRPr="00732C45">
        <w:t xml:space="preserve"> </w:t>
      </w:r>
      <w:r w:rsidR="00ED37AC" w:rsidRPr="00732C45">
        <w:t xml:space="preserve">apply on </w:t>
      </w:r>
      <w:r w:rsidRPr="00732C45">
        <w:t>a</w:t>
      </w:r>
      <w:r w:rsidR="00ED37AC" w:rsidRPr="00732C45">
        <w:t xml:space="preserve"> proportionate basis according to the circumstances of the case</w:t>
      </w:r>
      <w:r w:rsidRPr="00732C45">
        <w:t xml:space="preserve"> and in accordance with the principles of procedural fairness and natural justice</w:t>
      </w:r>
      <w:r w:rsidR="00ED37AC" w:rsidRPr="00732C45">
        <w:t>.</w:t>
      </w:r>
    </w:p>
    <w:p w14:paraId="4A5520DB" w14:textId="6985493A" w:rsidR="007F27F4" w:rsidRPr="00732C45" w:rsidRDefault="007F27F4" w:rsidP="00537428">
      <w:pPr>
        <w:pStyle w:val="ListParagraph"/>
        <w:numPr>
          <w:ilvl w:val="2"/>
          <w:numId w:val="500"/>
        </w:numPr>
        <w:spacing w:after="120"/>
        <w:ind w:left="1985" w:hanging="850"/>
      </w:pPr>
      <w:r w:rsidRPr="00732C45">
        <w:t>If the process is to be applied on a proportionate basis in accordance with this subclause the content of that process, along with any estimated timeframes, will be communicated to the employee when the process commences.</w:t>
      </w:r>
    </w:p>
    <w:p w14:paraId="73D77260" w14:textId="77777777" w:rsidR="00AB306A" w:rsidRPr="00732C45" w:rsidRDefault="00CB4891" w:rsidP="00537428">
      <w:pPr>
        <w:pStyle w:val="ListParagraph"/>
        <w:numPr>
          <w:ilvl w:val="1"/>
          <w:numId w:val="500"/>
        </w:numPr>
        <w:spacing w:after="120"/>
        <w:ind w:left="1134" w:hanging="774"/>
      </w:pPr>
      <w:r w:rsidRPr="00732C45">
        <w:lastRenderedPageBreak/>
        <w:t>The objective of these procedures is to encourage the practical and expeditious resolution of misconduct issues in the workplace.</w:t>
      </w:r>
    </w:p>
    <w:p w14:paraId="2B4BD0AD" w14:textId="2D1F9E86" w:rsidR="00AB306A" w:rsidRPr="00732C45" w:rsidRDefault="00DE0FBE" w:rsidP="00537428">
      <w:pPr>
        <w:pStyle w:val="ListParagraph"/>
        <w:numPr>
          <w:ilvl w:val="1"/>
          <w:numId w:val="500"/>
        </w:numPr>
        <w:spacing w:after="120"/>
        <w:ind w:left="1134" w:hanging="774"/>
      </w:pPr>
      <w:r w:rsidRPr="00732C45">
        <w:t>All parties have an obligation to participate in misconduct processes in good faith.</w:t>
      </w:r>
    </w:p>
    <w:p w14:paraId="169143CF" w14:textId="77777777" w:rsidR="00F974F6" w:rsidRPr="0092470E" w:rsidRDefault="00CB4891" w:rsidP="00537428">
      <w:pPr>
        <w:spacing w:after="120"/>
        <w:rPr>
          <w:u w:val="single"/>
        </w:rPr>
      </w:pPr>
      <w:r w:rsidRPr="0092470E">
        <w:rPr>
          <w:u w:val="single"/>
        </w:rPr>
        <w:t>What is Misconduct</w:t>
      </w:r>
    </w:p>
    <w:p w14:paraId="5DE31033" w14:textId="77777777" w:rsidR="00AB306A" w:rsidRPr="00732C45" w:rsidRDefault="00CB4891" w:rsidP="00537428">
      <w:pPr>
        <w:pStyle w:val="ListParagraph"/>
        <w:numPr>
          <w:ilvl w:val="1"/>
          <w:numId w:val="500"/>
        </w:numPr>
        <w:spacing w:after="120"/>
        <w:ind w:left="1134" w:hanging="774"/>
      </w:pPr>
      <w:r w:rsidRPr="00505450">
        <w:t>For purpose</w:t>
      </w:r>
      <w:r w:rsidRPr="00E45614">
        <w:t xml:space="preserve">s of this Section, misconduct </w:t>
      </w:r>
      <w:r w:rsidR="00FE31F6" w:rsidRPr="00732C45">
        <w:t xml:space="preserve">includes </w:t>
      </w:r>
      <w:r w:rsidRPr="00732C45">
        <w:t>of any of the following:</w:t>
      </w:r>
    </w:p>
    <w:p w14:paraId="6AF1509D" w14:textId="528A20EA" w:rsidR="00AB306A" w:rsidRPr="00732C45" w:rsidRDefault="00CB4891" w:rsidP="00537428">
      <w:pPr>
        <w:pStyle w:val="ListParagraph"/>
        <w:numPr>
          <w:ilvl w:val="2"/>
          <w:numId w:val="500"/>
        </w:numPr>
        <w:spacing w:after="120"/>
        <w:ind w:left="2127" w:hanging="992"/>
      </w:pPr>
      <w:r w:rsidRPr="00732C45">
        <w:t>the employee fails to meet the obligations set out in section 9 of the PSM Act</w:t>
      </w:r>
      <w:r w:rsidR="00D05D42" w:rsidRPr="00732C45">
        <w:t xml:space="preserve"> </w:t>
      </w:r>
      <w:r w:rsidRPr="00732C45">
        <w:t>;</w:t>
      </w:r>
    </w:p>
    <w:p w14:paraId="46AE79F1" w14:textId="181D8142" w:rsidR="00AB306A" w:rsidRPr="00732C45" w:rsidRDefault="00CB4891" w:rsidP="00537428">
      <w:pPr>
        <w:pStyle w:val="ListParagraph"/>
        <w:numPr>
          <w:ilvl w:val="2"/>
          <w:numId w:val="500"/>
        </w:numPr>
        <w:spacing w:after="120"/>
        <w:ind w:left="2127" w:hanging="992"/>
      </w:pPr>
      <w:r w:rsidRPr="00732C45">
        <w:t xml:space="preserve">the employee engages in conduct that </w:t>
      </w:r>
      <w:r w:rsidR="006349F0" w:rsidRPr="00732C45">
        <w:t xml:space="preserve">the head of service or Public Sector Standards Commissioner is satisfied may bring or </w:t>
      </w:r>
      <w:r w:rsidRPr="00732C45">
        <w:t xml:space="preserve">has brought, the Directorate or </w:t>
      </w:r>
      <w:r w:rsidR="006349F0" w:rsidRPr="00732C45">
        <w:t xml:space="preserve">the </w:t>
      </w:r>
      <w:r w:rsidRPr="00732C45">
        <w:t>ACTPS into disrepute;</w:t>
      </w:r>
    </w:p>
    <w:p w14:paraId="2E88E366" w14:textId="77777777" w:rsidR="00AB306A" w:rsidRPr="00732C45" w:rsidRDefault="00CB4891" w:rsidP="00537428">
      <w:pPr>
        <w:pStyle w:val="ListParagraph"/>
        <w:numPr>
          <w:ilvl w:val="2"/>
          <w:numId w:val="500"/>
        </w:numPr>
        <w:spacing w:after="120"/>
        <w:ind w:left="2127" w:hanging="992"/>
      </w:pPr>
      <w:r w:rsidRPr="00732C45">
        <w:t xml:space="preserve">a period of unauthorised absence and </w:t>
      </w:r>
      <w:r w:rsidR="00DE0FBE" w:rsidRPr="00732C45">
        <w:t xml:space="preserve">the employee </w:t>
      </w:r>
      <w:r w:rsidRPr="00732C45">
        <w:t>does not offer a satisfactory reason on return to work;</w:t>
      </w:r>
    </w:p>
    <w:p w14:paraId="54889985" w14:textId="463AD43F" w:rsidR="00AB306A" w:rsidRPr="00732C45" w:rsidRDefault="00CB4891" w:rsidP="00537428">
      <w:pPr>
        <w:pStyle w:val="ListParagraph"/>
        <w:numPr>
          <w:ilvl w:val="2"/>
          <w:numId w:val="500"/>
        </w:numPr>
        <w:spacing w:after="120"/>
        <w:ind w:left="2127" w:hanging="992"/>
      </w:pPr>
      <w:r w:rsidRPr="00732C45">
        <w:t>the employee is</w:t>
      </w:r>
      <w:r w:rsidR="006349F0" w:rsidRPr="00732C45">
        <w:t xml:space="preserve"> found guilty of, or is</w:t>
      </w:r>
      <w:r w:rsidRPr="00732C45">
        <w:t xml:space="preserve"> convicted of a criminal offence or where a court finds that an employee has committed an </w:t>
      </w:r>
      <w:r w:rsidR="00672D89" w:rsidRPr="00732C45">
        <w:t>offence,</w:t>
      </w:r>
      <w:r w:rsidRPr="00732C45">
        <w:t xml:space="preserve"> but a conviction is not recorded, taking into account the circumstances and seriousness of the offence, the duties of the employee and the interests of the ACTPS and/or the Directorate;</w:t>
      </w:r>
    </w:p>
    <w:p w14:paraId="17765883" w14:textId="377664B8" w:rsidR="00AB306A" w:rsidRPr="00732C45" w:rsidRDefault="00CB4891" w:rsidP="00537428">
      <w:pPr>
        <w:pStyle w:val="ListParagraph"/>
        <w:numPr>
          <w:ilvl w:val="2"/>
          <w:numId w:val="500"/>
        </w:numPr>
        <w:spacing w:after="120"/>
        <w:ind w:left="2127" w:hanging="992"/>
      </w:pPr>
      <w:r w:rsidRPr="00732C45">
        <w:t>the employee fails to notify the head of service of criminal charg</w:t>
      </w:r>
      <w:r w:rsidR="00521B46" w:rsidRPr="00732C45">
        <w:t xml:space="preserve">es in accordance with </w:t>
      </w:r>
      <w:r w:rsidR="00C43D27">
        <w:t>clause</w:t>
      </w:r>
      <w:r w:rsidR="00A46A31">
        <w:t> </w:t>
      </w:r>
      <w:r w:rsidR="00677210">
        <w:fldChar w:fldCharType="begin"/>
      </w:r>
      <w:r w:rsidR="00677210">
        <w:instrText xml:space="preserve"> REF _Ref11315755 \r \h </w:instrText>
      </w:r>
      <w:r w:rsidR="00677210">
        <w:fldChar w:fldCharType="separate"/>
      </w:r>
      <w:r w:rsidR="009F4D52">
        <w:t>120</w:t>
      </w:r>
      <w:r w:rsidR="00677210">
        <w:fldChar w:fldCharType="end"/>
      </w:r>
      <w:r w:rsidR="00670850">
        <w:t>;</w:t>
      </w:r>
    </w:p>
    <w:p w14:paraId="322E6139" w14:textId="5402C002" w:rsidR="00AB306A" w:rsidRPr="00732C45" w:rsidRDefault="00670850" w:rsidP="00537428">
      <w:pPr>
        <w:pStyle w:val="ListParagraph"/>
        <w:numPr>
          <w:ilvl w:val="2"/>
          <w:numId w:val="500"/>
        </w:numPr>
        <w:spacing w:after="120"/>
        <w:ind w:left="2127" w:hanging="992"/>
      </w:pPr>
      <w:r>
        <w:t>t</w:t>
      </w:r>
      <w:r w:rsidR="00DE0FBE" w:rsidRPr="00732C45">
        <w:t>he employee makes a vexatious or knowingly false allegation against another employee.</w:t>
      </w:r>
    </w:p>
    <w:p w14:paraId="3854940F" w14:textId="77777777" w:rsidR="00DE0FBE" w:rsidRPr="00EC5CC7" w:rsidRDefault="00DE0FBE" w:rsidP="00537428">
      <w:pPr>
        <w:spacing w:after="120"/>
      </w:pPr>
      <w:r w:rsidRPr="00EC5CC7">
        <w:rPr>
          <w:u w:val="single"/>
        </w:rPr>
        <w:t>What is serious Misconduct</w:t>
      </w:r>
    </w:p>
    <w:p w14:paraId="1FC0E0D0" w14:textId="028449A1" w:rsidR="00AB306A" w:rsidRPr="00732C45" w:rsidRDefault="00DE0FBE" w:rsidP="00537428">
      <w:pPr>
        <w:pStyle w:val="ListParagraph"/>
        <w:numPr>
          <w:ilvl w:val="1"/>
          <w:numId w:val="500"/>
        </w:numPr>
        <w:spacing w:after="120"/>
        <w:ind w:left="1134" w:hanging="774"/>
      </w:pPr>
      <w:r w:rsidRPr="00B9024E">
        <w:t xml:space="preserve">Serious misconduct means conduct that is so serious that it may be inconsistent with the continuation of the employee’s employment. Serious misconduct </w:t>
      </w:r>
      <w:r w:rsidR="00983D83" w:rsidRPr="00B9024E">
        <w:t>is</w:t>
      </w:r>
      <w:r w:rsidRPr="00B9024E">
        <w:t xml:space="preserve"> defined within the Fair Work Regulations.</w:t>
      </w:r>
    </w:p>
    <w:p w14:paraId="457D4B7A" w14:textId="2DD835F5" w:rsidR="00CB4891" w:rsidRPr="00732C45" w:rsidRDefault="00DE0FBE" w:rsidP="004D27EC">
      <w:pPr>
        <w:pStyle w:val="Heading1"/>
      </w:pPr>
      <w:bookmarkStart w:id="429" w:name="_Ref523232662"/>
      <w:bookmarkStart w:id="430" w:name="_Ref523233797"/>
      <w:bookmarkStart w:id="431" w:name="_Toc25842987"/>
      <w:r w:rsidRPr="00732C45">
        <w:t xml:space="preserve">Dealing with </w:t>
      </w:r>
      <w:r w:rsidR="00CB4891" w:rsidRPr="00732C45">
        <w:t>Allegations of Misconduct</w:t>
      </w:r>
      <w:bookmarkEnd w:id="429"/>
      <w:bookmarkEnd w:id="430"/>
      <w:bookmarkEnd w:id="431"/>
    </w:p>
    <w:p w14:paraId="5A8D00FE" w14:textId="15FEA70D" w:rsidR="00FA74B6" w:rsidRPr="00B9024E" w:rsidRDefault="00FA74B6" w:rsidP="00537428">
      <w:pPr>
        <w:pStyle w:val="ListParagraph"/>
        <w:numPr>
          <w:ilvl w:val="1"/>
          <w:numId w:val="500"/>
        </w:numPr>
        <w:spacing w:after="120"/>
        <w:ind w:left="1134" w:hanging="774"/>
      </w:pPr>
      <w:bookmarkStart w:id="432" w:name="_Ref523232854"/>
      <w:r w:rsidRPr="00732C45">
        <w:t>Upon becoming aware of a matter of alleged misconduct the head of service will determine whether or not the matter needs to be investigated. Where the head of service determines that investigation is required the head of service will refer the matter to the Public Sector Standards Commissioner for investigation.</w:t>
      </w:r>
      <w:bookmarkEnd w:id="432"/>
    </w:p>
    <w:p w14:paraId="3905DE1B" w14:textId="5A39DD71" w:rsidR="00FA74B6" w:rsidRPr="00732C45" w:rsidRDefault="00FA74B6" w:rsidP="00537428">
      <w:pPr>
        <w:pStyle w:val="ListParagraph"/>
        <w:numPr>
          <w:ilvl w:val="1"/>
          <w:numId w:val="500"/>
        </w:numPr>
        <w:spacing w:after="120"/>
        <w:ind w:left="1134" w:hanging="774"/>
      </w:pPr>
      <w:bookmarkStart w:id="433" w:name="_Ref523233094"/>
      <w:r w:rsidRPr="00B9024E">
        <w:t>At any stage of dealing with</w:t>
      </w:r>
      <w:r w:rsidR="00DE0FBE" w:rsidRPr="00B9024E">
        <w:t xml:space="preserve"> alleged misconduct the head of service </w:t>
      </w:r>
      <w:r w:rsidR="00DE0FBE" w:rsidRPr="00732C45">
        <w:t xml:space="preserve">may </w:t>
      </w:r>
      <w:r w:rsidRPr="00732C45">
        <w:t xml:space="preserve">, in accordance with clause </w:t>
      </w:r>
      <w:r w:rsidR="00B9024E">
        <w:fldChar w:fldCharType="begin"/>
      </w:r>
      <w:r w:rsidR="00B9024E">
        <w:instrText xml:space="preserve"> REF _Ref523232836 \r \h </w:instrText>
      </w:r>
      <w:r w:rsidR="005D5BB9">
        <w:instrText xml:space="preserve"> \* MERGEFORMAT </w:instrText>
      </w:r>
      <w:r w:rsidR="00B9024E">
        <w:fldChar w:fldCharType="separate"/>
      </w:r>
      <w:r w:rsidR="009F4D52">
        <w:t>116</w:t>
      </w:r>
      <w:r w:rsidR="00B9024E">
        <w:fldChar w:fldCharType="end"/>
      </w:r>
      <w:r w:rsidRPr="00732C45">
        <w:t>:</w:t>
      </w:r>
      <w:bookmarkEnd w:id="433"/>
    </w:p>
    <w:p w14:paraId="2F46AB4A" w14:textId="33157EDE" w:rsidR="00FA74B6" w:rsidRPr="00732C45" w:rsidRDefault="00DE0FBE" w:rsidP="00537428">
      <w:pPr>
        <w:pStyle w:val="ListParagraph"/>
        <w:numPr>
          <w:ilvl w:val="2"/>
          <w:numId w:val="500"/>
        </w:numPr>
        <w:spacing w:after="120"/>
        <w:ind w:left="2127" w:hanging="992"/>
      </w:pPr>
      <w:r w:rsidRPr="00732C45">
        <w:t xml:space="preserve">transfer the employee to other duties, </w:t>
      </w:r>
    </w:p>
    <w:p w14:paraId="2F502E6D" w14:textId="77777777" w:rsidR="00FA74B6" w:rsidRPr="00732C45" w:rsidRDefault="00DE0FBE" w:rsidP="00537428">
      <w:pPr>
        <w:pStyle w:val="ListParagraph"/>
        <w:numPr>
          <w:ilvl w:val="2"/>
          <w:numId w:val="500"/>
        </w:numPr>
        <w:spacing w:after="120"/>
        <w:ind w:left="2127" w:hanging="992"/>
      </w:pPr>
      <w:r w:rsidRPr="00732C45">
        <w:t>re-allocate duties away from the employee</w:t>
      </w:r>
      <w:r w:rsidR="00FA74B6" w:rsidRPr="00732C45">
        <w:t>;</w:t>
      </w:r>
    </w:p>
    <w:p w14:paraId="34DA5933" w14:textId="28585592" w:rsidR="00FA74B6" w:rsidRPr="00732C45" w:rsidRDefault="00DE0FBE" w:rsidP="00537428">
      <w:pPr>
        <w:pStyle w:val="ListParagraph"/>
        <w:numPr>
          <w:ilvl w:val="2"/>
          <w:numId w:val="500"/>
        </w:numPr>
        <w:spacing w:after="120"/>
        <w:ind w:left="2127" w:hanging="992"/>
      </w:pPr>
      <w:r w:rsidRPr="00732C45">
        <w:t>suspend the employee with pay</w:t>
      </w:r>
      <w:r w:rsidR="00FA74B6" w:rsidRPr="00732C45">
        <w:t>; or</w:t>
      </w:r>
    </w:p>
    <w:p w14:paraId="6C3D63A1" w14:textId="125A422A" w:rsidR="00AB306A" w:rsidRPr="00732C45" w:rsidRDefault="00DE0FBE" w:rsidP="00537428">
      <w:pPr>
        <w:pStyle w:val="ListParagraph"/>
        <w:numPr>
          <w:ilvl w:val="2"/>
          <w:numId w:val="500"/>
        </w:numPr>
        <w:spacing w:after="120"/>
        <w:ind w:left="2127" w:hanging="992"/>
      </w:pPr>
      <w:r w:rsidRPr="00732C45">
        <w:t xml:space="preserve">suspend </w:t>
      </w:r>
      <w:r w:rsidR="00FA74B6" w:rsidRPr="00732C45">
        <w:t xml:space="preserve">the </w:t>
      </w:r>
      <w:r w:rsidRPr="00732C45">
        <w:t>employee without pay</w:t>
      </w:r>
      <w:r w:rsidR="00FA74B6" w:rsidRPr="00732C45">
        <w:t xml:space="preserve"> where serious misconduct is alleged.</w:t>
      </w:r>
    </w:p>
    <w:p w14:paraId="5C898B9F" w14:textId="4CEB824A" w:rsidR="00FA74B6" w:rsidRPr="00732C45" w:rsidRDefault="00FA74B6" w:rsidP="00537428">
      <w:pPr>
        <w:pStyle w:val="ListParagraph"/>
        <w:numPr>
          <w:ilvl w:val="1"/>
          <w:numId w:val="500"/>
        </w:numPr>
        <w:spacing w:after="120"/>
        <w:ind w:left="1134" w:hanging="774"/>
      </w:pPr>
      <w:bookmarkStart w:id="434" w:name="_Ref523293395"/>
      <w:r w:rsidRPr="00732C45">
        <w:t xml:space="preserve">Upon receiving a referral in accordance with subclause </w:t>
      </w:r>
      <w:r w:rsidR="00B9024E">
        <w:fldChar w:fldCharType="begin"/>
      </w:r>
      <w:r w:rsidR="00B9024E">
        <w:instrText xml:space="preserve"> REF _Ref523232854 \r \h </w:instrText>
      </w:r>
      <w:r w:rsidR="005D5BB9">
        <w:instrText xml:space="preserve"> \* MERGEFORMAT </w:instrText>
      </w:r>
      <w:r w:rsidR="00B9024E">
        <w:fldChar w:fldCharType="separate"/>
      </w:r>
      <w:r w:rsidR="009F4D52">
        <w:t>115.1</w:t>
      </w:r>
      <w:r w:rsidR="00B9024E">
        <w:fldChar w:fldCharType="end"/>
      </w:r>
      <w:r w:rsidR="00B9024E">
        <w:t xml:space="preserve"> </w:t>
      </w:r>
      <w:r w:rsidRPr="00732C45">
        <w:t xml:space="preserve">the Public Sector Standards Commissioner will either make arrangements for an appropriately trained or experienced person (the investigating officer) to investigate the alleged misconduct in accordance with clause </w:t>
      </w:r>
      <w:r w:rsidR="00B9024E">
        <w:fldChar w:fldCharType="begin"/>
      </w:r>
      <w:r w:rsidR="00B9024E">
        <w:instrText xml:space="preserve"> REF _Ref523232874 \r \h </w:instrText>
      </w:r>
      <w:r w:rsidR="005D5BB9">
        <w:instrText xml:space="preserve"> \* MERGEFORMAT </w:instrText>
      </w:r>
      <w:r w:rsidR="00B9024E">
        <w:fldChar w:fldCharType="separate"/>
      </w:r>
      <w:r w:rsidR="009F4D52">
        <w:t>117</w:t>
      </w:r>
      <w:r w:rsidR="00B9024E">
        <w:fldChar w:fldCharType="end"/>
      </w:r>
      <w:r w:rsidRPr="00732C45">
        <w:t xml:space="preserve"> or may decide that an investigation will not resolve the matter and refer it back to the head of service for resolution or further consideration.</w:t>
      </w:r>
      <w:bookmarkEnd w:id="434"/>
    </w:p>
    <w:p w14:paraId="0B0C9522" w14:textId="77777777" w:rsidR="00FA74B6" w:rsidRPr="00732C45" w:rsidRDefault="00FA74B6" w:rsidP="00537428">
      <w:pPr>
        <w:pStyle w:val="ListParagraph"/>
        <w:numPr>
          <w:ilvl w:val="1"/>
          <w:numId w:val="500"/>
        </w:numPr>
        <w:spacing w:after="120"/>
        <w:ind w:left="1134" w:hanging="774"/>
      </w:pPr>
      <w:bookmarkStart w:id="435" w:name="_Ref523233469"/>
      <w:r w:rsidRPr="00732C45">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bookmarkEnd w:id="435"/>
    </w:p>
    <w:p w14:paraId="2F16D69F" w14:textId="088CEC6A" w:rsidR="00FA74B6" w:rsidRPr="00732C45" w:rsidRDefault="00FA74B6" w:rsidP="00537428">
      <w:pPr>
        <w:pStyle w:val="ListParagraph"/>
        <w:numPr>
          <w:ilvl w:val="1"/>
          <w:numId w:val="500"/>
        </w:numPr>
        <w:spacing w:after="120"/>
        <w:ind w:left="1134" w:hanging="774"/>
      </w:pPr>
      <w:r w:rsidRPr="00732C45">
        <w:lastRenderedPageBreak/>
        <w:t xml:space="preserve">Where an employee makes an admission in accordance with subclause </w:t>
      </w:r>
      <w:r w:rsidR="00670850">
        <w:t>115.4</w:t>
      </w:r>
      <w:r w:rsidR="00B9024E">
        <w:t xml:space="preserve"> </w:t>
      </w:r>
      <w:r w:rsidRPr="00732C45">
        <w:t xml:space="preserve">the head of service may determine the appropriate disciplinary action/sanction in accordance with clause </w:t>
      </w:r>
      <w:r w:rsidR="00B9024E">
        <w:fldChar w:fldCharType="begin"/>
      </w:r>
      <w:r w:rsidR="00B9024E">
        <w:instrText xml:space="preserve"> REF _Ref523233021 \r \h </w:instrText>
      </w:r>
      <w:r w:rsidR="005D5BB9">
        <w:instrText xml:space="preserve"> \* MERGEFORMAT </w:instrText>
      </w:r>
      <w:r w:rsidR="00B9024E">
        <w:fldChar w:fldCharType="separate"/>
      </w:r>
      <w:r w:rsidR="009F4D52">
        <w:t>119</w:t>
      </w:r>
      <w:r w:rsidR="00B9024E">
        <w:fldChar w:fldCharType="end"/>
      </w:r>
      <w:r w:rsidRPr="00732C45">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9024E">
        <w:fldChar w:fldCharType="begin"/>
      </w:r>
      <w:r w:rsidR="00B9024E">
        <w:instrText xml:space="preserve"> REF _Ref523233029 \r \h </w:instrText>
      </w:r>
      <w:r w:rsidR="005D5BB9">
        <w:instrText xml:space="preserve"> \* MERGEFORMAT </w:instrText>
      </w:r>
      <w:r w:rsidR="00B9024E">
        <w:fldChar w:fldCharType="separate"/>
      </w:r>
      <w:r w:rsidR="009F4D52">
        <w:t>119</w:t>
      </w:r>
      <w:r w:rsidR="00B9024E">
        <w:fldChar w:fldCharType="end"/>
      </w:r>
      <w:r w:rsidRPr="00732C45">
        <w:t xml:space="preserve"> to be made.</w:t>
      </w:r>
    </w:p>
    <w:p w14:paraId="14126A36" w14:textId="7590A6CE" w:rsidR="00FA74B6" w:rsidRPr="00B9024E" w:rsidRDefault="00FA74B6" w:rsidP="00537428">
      <w:pPr>
        <w:pStyle w:val="ListParagraph"/>
        <w:numPr>
          <w:ilvl w:val="1"/>
          <w:numId w:val="500"/>
        </w:numPr>
        <w:spacing w:after="120"/>
        <w:ind w:left="1134" w:hanging="774"/>
      </w:pPr>
      <w:bookmarkStart w:id="436" w:name="_Ref523293406"/>
      <w:r w:rsidRPr="00B9024E">
        <w:t xml:space="preserve">The Public Sector Standards Commissioner may at any time decide to instigate an investigation of alleged misconduct, in the absence of a referral under subclause </w:t>
      </w:r>
      <w:r w:rsidR="00B9024E">
        <w:fldChar w:fldCharType="begin"/>
      </w:r>
      <w:r w:rsidR="00B9024E">
        <w:instrText xml:space="preserve"> REF _Ref523232854 \r \h </w:instrText>
      </w:r>
      <w:r w:rsidR="005D5BB9">
        <w:instrText xml:space="preserve"> \* MERGEFORMAT </w:instrText>
      </w:r>
      <w:r w:rsidR="00B9024E">
        <w:fldChar w:fldCharType="separate"/>
      </w:r>
      <w:r w:rsidR="009F4D52">
        <w:t>115.1</w:t>
      </w:r>
      <w:r w:rsidR="00B9024E">
        <w:fldChar w:fldCharType="end"/>
      </w:r>
      <w:r w:rsidRPr="00B9024E">
        <w:t>, if satisfied that the matter warrants investigation.</w:t>
      </w:r>
      <w:bookmarkEnd w:id="436"/>
    </w:p>
    <w:p w14:paraId="0A2407E2" w14:textId="75F793AB" w:rsidR="00AB306A" w:rsidRPr="00B9024E" w:rsidRDefault="00DE0FBE" w:rsidP="00537428">
      <w:pPr>
        <w:pStyle w:val="ListParagraph"/>
        <w:numPr>
          <w:ilvl w:val="1"/>
          <w:numId w:val="500"/>
        </w:numPr>
        <w:spacing w:after="120"/>
        <w:ind w:left="1134" w:hanging="774"/>
      </w:pPr>
      <w:r w:rsidRPr="00B9024E">
        <w:t>Notwithstanding the provisions of this section, the</w:t>
      </w:r>
      <w:r w:rsidR="00B60B60" w:rsidRPr="00B9024E">
        <w:t xml:space="preserve"> head of service may summarily terminate the</w:t>
      </w:r>
      <w:r w:rsidRPr="00B9024E">
        <w:t xml:space="preserve"> employment of an employee without notice for serious misconduct</w:t>
      </w:r>
      <w:r w:rsidR="00B60B60" w:rsidRPr="00B9024E">
        <w:t xml:space="preserve"> as defined within the Fair Work Regulations</w:t>
      </w:r>
      <w:r w:rsidRPr="00B9024E">
        <w:t>.</w:t>
      </w:r>
    </w:p>
    <w:p w14:paraId="5660DF46" w14:textId="1E7DEA46" w:rsidR="00CB4891" w:rsidRPr="00E45614" w:rsidRDefault="0077603E" w:rsidP="004D27EC">
      <w:pPr>
        <w:pStyle w:val="Heading1"/>
      </w:pPr>
      <w:bookmarkStart w:id="437" w:name="_Ref523232836"/>
      <w:bookmarkStart w:id="438" w:name="_Toc25842988"/>
      <w:r w:rsidRPr="00505450">
        <w:t>Suspension Reassignment or Transfer</w:t>
      </w:r>
      <w:bookmarkEnd w:id="437"/>
      <w:bookmarkEnd w:id="438"/>
    </w:p>
    <w:p w14:paraId="5D625A58" w14:textId="77777777" w:rsidR="00AB306A" w:rsidRPr="00732C45" w:rsidRDefault="00F303E5" w:rsidP="00537428">
      <w:pPr>
        <w:pStyle w:val="ListParagraph"/>
        <w:numPr>
          <w:ilvl w:val="1"/>
          <w:numId w:val="500"/>
        </w:numPr>
        <w:spacing w:after="120"/>
        <w:ind w:left="1134" w:hanging="774"/>
      </w:pPr>
      <w:r w:rsidRPr="00B9024E">
        <w:t>This clause applies to all employees including eligible casual employees and employees on probation</w:t>
      </w:r>
      <w:r w:rsidR="007039CE" w:rsidRPr="00B9024E">
        <w:t>.</w:t>
      </w:r>
    </w:p>
    <w:p w14:paraId="2130BA9C" w14:textId="6DF9C43E" w:rsidR="00AB306A" w:rsidRPr="00B9024E" w:rsidRDefault="00120883" w:rsidP="00537428">
      <w:pPr>
        <w:pStyle w:val="ListParagraph"/>
        <w:numPr>
          <w:ilvl w:val="1"/>
          <w:numId w:val="500"/>
        </w:numPr>
        <w:spacing w:after="120"/>
        <w:ind w:left="1134" w:hanging="774"/>
      </w:pPr>
      <w:r w:rsidRPr="00732C45">
        <w:t xml:space="preserve">In accordance with subclause </w:t>
      </w:r>
      <w:r w:rsidR="00B9024E">
        <w:fldChar w:fldCharType="begin"/>
      </w:r>
      <w:r w:rsidR="00B9024E">
        <w:instrText xml:space="preserve"> REF _Ref523233094 \r \h </w:instrText>
      </w:r>
      <w:r w:rsidR="005D5BB9">
        <w:instrText xml:space="preserve"> \* MERGEFORMAT </w:instrText>
      </w:r>
      <w:r w:rsidR="00B9024E">
        <w:fldChar w:fldCharType="separate"/>
      </w:r>
      <w:r w:rsidR="009F4D52">
        <w:t>115.2</w:t>
      </w:r>
      <w:r w:rsidR="00B9024E">
        <w:fldChar w:fldCharType="end"/>
      </w:r>
      <w:r w:rsidR="00CB4891" w:rsidRPr="00732C45">
        <w:t>, the head of service may suspend an employee with pay or without pay</w:t>
      </w:r>
      <w:r w:rsidR="00F303E5" w:rsidRPr="00732C45">
        <w:t>, reassign or trans</w:t>
      </w:r>
      <w:r w:rsidR="007039CE" w:rsidRPr="00732C45">
        <w:t>f</w:t>
      </w:r>
      <w:r w:rsidR="00F303E5" w:rsidRPr="00732C45">
        <w:t xml:space="preserve">er an employee </w:t>
      </w:r>
      <w:r w:rsidR="00CB4891" w:rsidRPr="00732C45">
        <w:t xml:space="preserve">where the head of service is satisfied that it is in the public interest, the interests of the ACTPS or the interests of the Directorate </w:t>
      </w:r>
      <w:r w:rsidR="00F303E5" w:rsidRPr="00732C45">
        <w:t xml:space="preserve">to do so while the alleged misconduct is being </w:t>
      </w:r>
      <w:r w:rsidRPr="00732C45">
        <w:t>dealt with</w:t>
      </w:r>
      <w:r w:rsidR="00F303E5" w:rsidRPr="00732C45">
        <w:t xml:space="preserve">. </w:t>
      </w:r>
    </w:p>
    <w:p w14:paraId="6573C7F0" w14:textId="369AE996" w:rsidR="00AB306A" w:rsidRPr="00B9024E" w:rsidRDefault="00CB4891" w:rsidP="00537428">
      <w:pPr>
        <w:pStyle w:val="ListParagraph"/>
        <w:numPr>
          <w:ilvl w:val="1"/>
          <w:numId w:val="500"/>
        </w:numPr>
        <w:spacing w:after="120"/>
        <w:ind w:left="1134" w:hanging="774"/>
      </w:pPr>
      <w:r w:rsidRPr="00B9024E">
        <w:t xml:space="preserve">The </w:t>
      </w:r>
      <w:r w:rsidR="00120883" w:rsidRPr="00B9024E">
        <w:t>requirements</w:t>
      </w:r>
      <w:r w:rsidR="00521B46" w:rsidRPr="00B9024E">
        <w:t xml:space="preserve"> under </w:t>
      </w:r>
      <w:r w:rsidR="006936DC" w:rsidRPr="00B9024E">
        <w:t>subclause</w:t>
      </w:r>
      <w:r w:rsidR="00C5740B" w:rsidRPr="00B9024E">
        <w:t xml:space="preserve">s </w:t>
      </w:r>
      <w:r w:rsidR="00B9024E">
        <w:fldChar w:fldCharType="begin"/>
      </w:r>
      <w:r w:rsidR="00B9024E">
        <w:instrText xml:space="preserve"> REF _Ref523233116 \r \h </w:instrText>
      </w:r>
      <w:r w:rsidR="005D5BB9">
        <w:instrText xml:space="preserve"> \* MERGEFORMAT </w:instrText>
      </w:r>
      <w:r w:rsidR="00B9024E">
        <w:fldChar w:fldCharType="separate"/>
      </w:r>
      <w:r w:rsidR="009F4D52">
        <w:t>116.4</w:t>
      </w:r>
      <w:r w:rsidR="00B9024E">
        <w:fldChar w:fldCharType="end"/>
      </w:r>
      <w:r w:rsidR="00C5740B" w:rsidRPr="00B9024E">
        <w:t xml:space="preserve">, </w:t>
      </w:r>
      <w:r w:rsidR="00B9024E">
        <w:fldChar w:fldCharType="begin"/>
      </w:r>
      <w:r w:rsidR="00B9024E">
        <w:instrText xml:space="preserve"> REF _Ref523233126 \r \h </w:instrText>
      </w:r>
      <w:r w:rsidR="005D5BB9">
        <w:instrText xml:space="preserve"> \* MERGEFORMAT </w:instrText>
      </w:r>
      <w:r w:rsidR="00B9024E">
        <w:fldChar w:fldCharType="separate"/>
      </w:r>
      <w:r w:rsidR="009F4D52">
        <w:t>116.5</w:t>
      </w:r>
      <w:r w:rsidR="00B9024E">
        <w:fldChar w:fldCharType="end"/>
      </w:r>
      <w:r w:rsidR="005A6FF0" w:rsidRPr="00B9024E">
        <w:t xml:space="preserve"> </w:t>
      </w:r>
      <w:r w:rsidR="00C5740B" w:rsidRPr="00B9024E">
        <w:t xml:space="preserve">and </w:t>
      </w:r>
      <w:r w:rsidR="00B9024E">
        <w:fldChar w:fldCharType="begin"/>
      </w:r>
      <w:r w:rsidR="00B9024E">
        <w:instrText xml:space="preserve"> REF _Ref523233138 \r \h </w:instrText>
      </w:r>
      <w:r w:rsidR="005D5BB9">
        <w:instrText xml:space="preserve"> \* MERGEFORMAT </w:instrText>
      </w:r>
      <w:r w:rsidR="00B9024E">
        <w:fldChar w:fldCharType="separate"/>
      </w:r>
      <w:r w:rsidR="009F4D52">
        <w:t>116.10</w:t>
      </w:r>
      <w:r w:rsidR="00B9024E">
        <w:fldChar w:fldCharType="end"/>
      </w:r>
      <w:r w:rsidR="00B10C3B" w:rsidRPr="00B9024E">
        <w:t xml:space="preserve"> </w:t>
      </w:r>
      <w:r w:rsidRPr="00B9024E">
        <w:t xml:space="preserve">will also apply in circumstances where an employee has been reassigned </w:t>
      </w:r>
      <w:r w:rsidR="00F303E5" w:rsidRPr="00B9024E">
        <w:t xml:space="preserve">or transferred </w:t>
      </w:r>
      <w:r w:rsidRPr="00B9024E">
        <w:t>with pay to other duties following an allegation of misconduct</w:t>
      </w:r>
      <w:r w:rsidR="00120883" w:rsidRPr="00B9024E">
        <w:t>, to the extent that the employee is no better off financially than if they had not been reassigned or transferred</w:t>
      </w:r>
    </w:p>
    <w:p w14:paraId="25CA3727" w14:textId="5DA55147" w:rsidR="00AB306A" w:rsidRPr="00732C45" w:rsidRDefault="00CB4891" w:rsidP="00537428">
      <w:pPr>
        <w:pStyle w:val="ListParagraph"/>
        <w:numPr>
          <w:ilvl w:val="1"/>
          <w:numId w:val="500"/>
        </w:numPr>
        <w:spacing w:after="120"/>
        <w:ind w:left="1134" w:hanging="774"/>
      </w:pPr>
      <w:bookmarkStart w:id="439" w:name="_Ref523233116"/>
      <w:r w:rsidRPr="00732C45">
        <w:t>The head of service will not normally suspend</w:t>
      </w:r>
      <w:r w:rsidR="00F303E5" w:rsidRPr="00732C45">
        <w:t>, reassign or transfer</w:t>
      </w:r>
      <w:r w:rsidRPr="00732C45">
        <w:t xml:space="preserve"> an employee without first informing the employee of the reasons for the proposed suspension</w:t>
      </w:r>
      <w:r w:rsidR="00F303E5" w:rsidRPr="00732C45">
        <w:t>, reassignment or transfer</w:t>
      </w:r>
      <w:r w:rsidRPr="00732C45">
        <w:t xml:space="preserve"> and giving the employee the opportunity to be heard.  </w:t>
      </w:r>
      <w:r w:rsidR="00672D89" w:rsidRPr="00732C45">
        <w:t>However,</w:t>
      </w:r>
      <w:r w:rsidRPr="00732C45">
        <w:t xml:space="preserve"> the head of service may suspend an employee first and then give the employee the reasons for the suspension and an opportunity to be heard, where, in the head of service’s opinion, this is appropriate in the circumstances.</w:t>
      </w:r>
      <w:bookmarkEnd w:id="439"/>
    </w:p>
    <w:p w14:paraId="59B29B66" w14:textId="77777777" w:rsidR="00AB306A" w:rsidRPr="00732C45" w:rsidRDefault="00CB4891" w:rsidP="00537428">
      <w:pPr>
        <w:pStyle w:val="ListParagraph"/>
        <w:numPr>
          <w:ilvl w:val="1"/>
          <w:numId w:val="500"/>
        </w:numPr>
        <w:spacing w:after="120"/>
        <w:ind w:left="1134" w:hanging="774"/>
      </w:pPr>
      <w:bookmarkStart w:id="440" w:name="_Ref523233126"/>
      <w:r w:rsidRPr="00732C45">
        <w:t>Whilst suspended with pay an employee will be paid:</w:t>
      </w:r>
      <w:bookmarkEnd w:id="440"/>
    </w:p>
    <w:p w14:paraId="340075CB" w14:textId="77777777" w:rsidR="00E67407" w:rsidRPr="00732C45" w:rsidRDefault="00CB4891" w:rsidP="00537428">
      <w:pPr>
        <w:pStyle w:val="ListParagraph"/>
        <w:numPr>
          <w:ilvl w:val="2"/>
          <w:numId w:val="500"/>
        </w:numPr>
        <w:spacing w:after="120"/>
        <w:ind w:left="2127" w:hanging="992"/>
      </w:pPr>
      <w:r w:rsidRPr="00732C45">
        <w:t>the employee’s ordinary hourly rate of pay and any higher duties allowances that would have been paid to the employee for the period they would otherwise have been on duty; and</w:t>
      </w:r>
    </w:p>
    <w:p w14:paraId="10B3A924" w14:textId="77777777" w:rsidR="00E67407" w:rsidRPr="00732C45" w:rsidRDefault="00CB4891" w:rsidP="00537428">
      <w:pPr>
        <w:pStyle w:val="ListParagraph"/>
        <w:numPr>
          <w:ilvl w:val="2"/>
          <w:numId w:val="500"/>
        </w:numPr>
        <w:spacing w:after="120"/>
        <w:ind w:left="2127" w:hanging="992"/>
      </w:pPr>
      <w:r w:rsidRPr="00732C45">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14:paraId="576C8CFD" w14:textId="7680E4B9" w:rsidR="00E67407" w:rsidRPr="00732C45" w:rsidRDefault="00CB4891" w:rsidP="00537428">
      <w:pPr>
        <w:pStyle w:val="ListParagraph"/>
        <w:numPr>
          <w:ilvl w:val="2"/>
          <w:numId w:val="500"/>
        </w:numPr>
        <w:spacing w:after="120"/>
        <w:ind w:left="2127" w:hanging="992"/>
      </w:pPr>
      <w:r w:rsidRPr="00732C45">
        <w:t xml:space="preserve">any other allowance or payment (including under </w:t>
      </w:r>
      <w:r w:rsidR="00672D89" w:rsidRPr="00732C45">
        <w:t>an</w:t>
      </w:r>
      <w:r w:rsidRPr="00732C45">
        <w:t xml:space="preserve"> </w:t>
      </w:r>
      <w:r w:rsidR="00F303E5" w:rsidRPr="00732C45">
        <w:t xml:space="preserve">Attraction and Retention Incentive </w:t>
      </w:r>
      <w:r w:rsidRPr="00732C45">
        <w:t>entered</w:t>
      </w:r>
      <w:r w:rsidR="00521B46" w:rsidRPr="00732C45">
        <w:t xml:space="preserve"> into in accordance with Annex </w:t>
      </w:r>
      <w:r w:rsidR="000F0762">
        <w:t>B</w:t>
      </w:r>
      <w:r w:rsidRPr="00732C45">
        <w:t xml:space="preserve"> to this Agreement) of a regular or on-going nature that is not conditional on performance of duties.</w:t>
      </w:r>
    </w:p>
    <w:p w14:paraId="7A69A79D" w14:textId="77777777" w:rsidR="00AB306A" w:rsidRPr="00732C45" w:rsidRDefault="00F303E5" w:rsidP="00537428">
      <w:pPr>
        <w:pStyle w:val="ListParagraph"/>
        <w:numPr>
          <w:ilvl w:val="1"/>
          <w:numId w:val="500"/>
        </w:numPr>
        <w:spacing w:after="120"/>
        <w:ind w:left="1134" w:hanging="774"/>
      </w:pPr>
      <w:r w:rsidRPr="00B9024E">
        <w:t>Where a decision is made to suspend an employee with pay no appeal or review of that decision is available.</w:t>
      </w:r>
    </w:p>
    <w:p w14:paraId="42502CD8" w14:textId="436C5A93" w:rsidR="00AB306A" w:rsidRPr="00732C45" w:rsidRDefault="00120883" w:rsidP="00537428">
      <w:pPr>
        <w:pStyle w:val="ListParagraph"/>
        <w:numPr>
          <w:ilvl w:val="1"/>
          <w:numId w:val="500"/>
        </w:numPr>
        <w:spacing w:after="120"/>
        <w:ind w:left="1134" w:hanging="774"/>
      </w:pPr>
      <w:bookmarkStart w:id="441" w:name="_Ref523233192"/>
      <w:r w:rsidRPr="00B9024E">
        <w:t xml:space="preserve">Unless the employee is on authorised leave an </w:t>
      </w:r>
      <w:r w:rsidR="00672D89" w:rsidRPr="00B9024E">
        <w:t>employee,</w:t>
      </w:r>
      <w:r w:rsidR="00F303E5" w:rsidRPr="00B9024E">
        <w:t xml:space="preserve"> who is suspended must be available to attend work and participate in the disciplinary process within 48 hours of </w:t>
      </w:r>
      <w:r w:rsidRPr="00B9024E">
        <w:t>receiving notice</w:t>
      </w:r>
      <w:r w:rsidR="00F303E5" w:rsidRPr="00B9024E">
        <w:t>.</w:t>
      </w:r>
      <w:bookmarkEnd w:id="441"/>
    </w:p>
    <w:p w14:paraId="7489B916" w14:textId="77777777" w:rsidR="00120883" w:rsidRPr="00732C45" w:rsidRDefault="00120883" w:rsidP="00537428">
      <w:pPr>
        <w:pStyle w:val="ListParagraph"/>
        <w:numPr>
          <w:ilvl w:val="1"/>
          <w:numId w:val="500"/>
        </w:numPr>
        <w:spacing w:after="120"/>
        <w:ind w:left="1134" w:hanging="774"/>
      </w:pPr>
      <w:r w:rsidRPr="00B9024E">
        <w:lastRenderedPageBreak/>
        <w:t>Suspension without pay is usually only appropriate where serious misconduct is alleged or where the employee is charged with a criminal offence that would in the opinion of the head of service be incompatible with the continuation of the employee’s employment.</w:t>
      </w:r>
    </w:p>
    <w:p w14:paraId="1CD7A474" w14:textId="1BD87880" w:rsidR="00120883" w:rsidRPr="00732C45" w:rsidRDefault="00120883" w:rsidP="00537428">
      <w:pPr>
        <w:pStyle w:val="ListParagraph"/>
        <w:numPr>
          <w:ilvl w:val="1"/>
          <w:numId w:val="500"/>
        </w:numPr>
        <w:spacing w:after="120"/>
        <w:ind w:left="1134" w:hanging="774"/>
      </w:pPr>
      <w:bookmarkStart w:id="442" w:name="_Ref523233165"/>
      <w:r w:rsidRPr="00B9024E">
        <w:t xml:space="preserve">A period of </w:t>
      </w:r>
      <w:r w:rsidRPr="00732C45">
        <w:t>suspension without pay will not be for more than thirty calendar days, unless exceptional circumstances apply;</w:t>
      </w:r>
      <w:bookmarkEnd w:id="442"/>
    </w:p>
    <w:p w14:paraId="439C9517" w14:textId="537D4B7F" w:rsidR="00120883" w:rsidRPr="00732C45" w:rsidRDefault="00120883" w:rsidP="00537428">
      <w:pPr>
        <w:pStyle w:val="ListParagraph"/>
        <w:numPr>
          <w:ilvl w:val="1"/>
          <w:numId w:val="500"/>
        </w:numPr>
        <w:spacing w:after="120"/>
        <w:ind w:left="1134" w:hanging="774"/>
      </w:pPr>
      <w:bookmarkStart w:id="443" w:name="_Ref523233138"/>
      <w:r w:rsidRPr="00732C45">
        <w:t xml:space="preserve">If the period of suspension without pay extends beyond thirty calendar days as per subclause </w:t>
      </w:r>
      <w:r w:rsidR="00B9024E">
        <w:fldChar w:fldCharType="begin"/>
      </w:r>
      <w:r w:rsidR="00B9024E">
        <w:instrText xml:space="preserve"> REF _Ref523233165 \r \h </w:instrText>
      </w:r>
      <w:r w:rsidR="005D5BB9">
        <w:instrText xml:space="preserve"> \* MERGEFORMAT </w:instrText>
      </w:r>
      <w:r w:rsidR="00B9024E">
        <w:fldChar w:fldCharType="separate"/>
      </w:r>
      <w:r w:rsidR="009F4D52">
        <w:t>116.9</w:t>
      </w:r>
      <w:r w:rsidR="00B9024E">
        <w:fldChar w:fldCharType="end"/>
      </w:r>
      <w:r w:rsidRPr="00732C45">
        <w:t>, the should be reviewed every thirty calendar days unless, the head of service considers that, in the  circumstances, a longer period is appropriate.</w:t>
      </w:r>
      <w:bookmarkEnd w:id="443"/>
      <w:r w:rsidRPr="00732C45">
        <w:t xml:space="preserve"> </w:t>
      </w:r>
    </w:p>
    <w:p w14:paraId="0E14BA16" w14:textId="77777777" w:rsidR="00E67407" w:rsidRPr="00732C45" w:rsidRDefault="00CB4891" w:rsidP="00537428">
      <w:pPr>
        <w:pStyle w:val="ListParagraph"/>
        <w:numPr>
          <w:ilvl w:val="1"/>
          <w:numId w:val="500"/>
        </w:numPr>
        <w:spacing w:after="120"/>
        <w:ind w:left="1134" w:hanging="774"/>
      </w:pPr>
      <w:r w:rsidRPr="0050215F">
        <w:t>Whilst suspend</w:t>
      </w:r>
      <w:r w:rsidRPr="00732C45">
        <w:t>ed without pay:</w:t>
      </w:r>
    </w:p>
    <w:p w14:paraId="72D34994" w14:textId="461C10F2" w:rsidR="00E67407" w:rsidRPr="00732C45" w:rsidRDefault="00CB4891" w:rsidP="00537428">
      <w:pPr>
        <w:pStyle w:val="ListParagraph"/>
        <w:numPr>
          <w:ilvl w:val="2"/>
          <w:numId w:val="500"/>
        </w:numPr>
        <w:spacing w:after="120"/>
        <w:ind w:left="2127" w:hanging="992"/>
      </w:pPr>
      <w:r w:rsidRPr="00732C45">
        <w:t>the employee may apply to the head of service for permission to seek alternate employment outside the ACTPS for the period of the suspension or until the permission is revoked</w:t>
      </w:r>
      <w:r w:rsidR="00120883" w:rsidRPr="00732C45">
        <w:t xml:space="preserve">. Any such permission given to the employee is granted on the condition that the employee remains available to attend work and participate in the disciplinary process as per subclause </w:t>
      </w:r>
      <w:r w:rsidR="00B9024E">
        <w:fldChar w:fldCharType="begin"/>
      </w:r>
      <w:r w:rsidR="00B9024E">
        <w:instrText xml:space="preserve"> REF _Ref523233192 \r \h </w:instrText>
      </w:r>
      <w:r w:rsidR="005D5BB9">
        <w:instrText xml:space="preserve"> \* MERGEFORMAT </w:instrText>
      </w:r>
      <w:r w:rsidR="00B9024E">
        <w:fldChar w:fldCharType="separate"/>
      </w:r>
      <w:r w:rsidR="009F4D52">
        <w:t>116.7</w:t>
      </w:r>
      <w:r w:rsidR="00B9024E">
        <w:fldChar w:fldCharType="end"/>
      </w:r>
      <w:r w:rsidR="00D1708E">
        <w:t>;</w:t>
      </w:r>
    </w:p>
    <w:p w14:paraId="2EBAB7FD" w14:textId="0ADC8442" w:rsidR="00E67407" w:rsidRPr="00732C45" w:rsidRDefault="00CB4891" w:rsidP="00537428">
      <w:pPr>
        <w:pStyle w:val="ListParagraph"/>
        <w:numPr>
          <w:ilvl w:val="2"/>
          <w:numId w:val="500"/>
        </w:numPr>
        <w:spacing w:after="120"/>
        <w:ind w:left="2127" w:hanging="992"/>
      </w:pPr>
      <w:bookmarkStart w:id="444" w:name="_Ref523233208"/>
      <w:r w:rsidRPr="00732C45">
        <w:t>in cases of demonstrated hardship, the</w:t>
      </w:r>
      <w:r w:rsidR="007B6384" w:rsidRPr="00732C45">
        <w:t xml:space="preserve"> head of service may</w:t>
      </w:r>
      <w:r w:rsidRPr="00732C45">
        <w:t xml:space="preserve"> </w:t>
      </w:r>
      <w:r w:rsidR="007B6384" w:rsidRPr="00732C45">
        <w:t xml:space="preserve">determine that the </w:t>
      </w:r>
      <w:r w:rsidRPr="00732C45">
        <w:t xml:space="preserve">employee may </w:t>
      </w:r>
      <w:r w:rsidR="007B6384" w:rsidRPr="00732C45">
        <w:t xml:space="preserve">cash out </w:t>
      </w:r>
      <w:r w:rsidRPr="00732C45">
        <w:t>accrued long service leave and/or annual leave;</w:t>
      </w:r>
      <w:bookmarkEnd w:id="444"/>
    </w:p>
    <w:p w14:paraId="4C313D40" w14:textId="77777777" w:rsidR="00E67407" w:rsidRPr="00732C45" w:rsidRDefault="00CB4891" w:rsidP="00537428">
      <w:pPr>
        <w:pStyle w:val="ListParagraph"/>
        <w:numPr>
          <w:ilvl w:val="2"/>
          <w:numId w:val="500"/>
        </w:numPr>
        <w:spacing w:after="120"/>
        <w:ind w:left="2127" w:hanging="992"/>
      </w:pPr>
      <w:r w:rsidRPr="00732C45">
        <w:t>the employee may apply to the head of service for the suspension to be with pay on the grounds of demonstrated hardship.</w:t>
      </w:r>
    </w:p>
    <w:p w14:paraId="77924BCF" w14:textId="281E3636" w:rsidR="00E67407" w:rsidRPr="0092470E" w:rsidRDefault="00CB4891" w:rsidP="00537428">
      <w:pPr>
        <w:pStyle w:val="ListParagraph"/>
        <w:numPr>
          <w:ilvl w:val="1"/>
          <w:numId w:val="500"/>
        </w:numPr>
        <w:spacing w:after="120"/>
        <w:ind w:left="1134" w:hanging="774"/>
      </w:pPr>
      <w:r w:rsidRPr="00732C45">
        <w:t>An employee suspended without pay and who is later acquitted of the criminal offence</w:t>
      </w:r>
      <w:r w:rsidR="007B6384" w:rsidRPr="00732C45">
        <w:t xml:space="preserve"> (which is the subject of the allegation(s) of misconduct which caused the employee to be suspended)</w:t>
      </w:r>
      <w:r w:rsidRPr="00732C45">
        <w:t>, or</w:t>
      </w:r>
      <w:r w:rsidR="007B6384" w:rsidRPr="0092470E">
        <w:t xml:space="preserve"> is</w:t>
      </w:r>
      <w:r w:rsidRPr="0092470E">
        <w:t xml:space="preserve"> found not to have been guilty of the misconduct:</w:t>
      </w:r>
    </w:p>
    <w:p w14:paraId="4273314C" w14:textId="77777777" w:rsidR="00E67407" w:rsidRPr="0092470E" w:rsidRDefault="00CB4891" w:rsidP="00537428">
      <w:pPr>
        <w:pStyle w:val="ListParagraph"/>
        <w:numPr>
          <w:ilvl w:val="2"/>
          <w:numId w:val="500"/>
        </w:numPr>
        <w:spacing w:after="120"/>
        <w:ind w:left="2127" w:hanging="992"/>
      </w:pPr>
      <w:r w:rsidRPr="0092470E">
        <w:t>is entitled to be repaid the amount by which the employee's pay was reduced; and</w:t>
      </w:r>
    </w:p>
    <w:p w14:paraId="5836F611" w14:textId="78676AF5" w:rsidR="00E67407" w:rsidRPr="0092470E" w:rsidRDefault="00CB4891" w:rsidP="00537428">
      <w:pPr>
        <w:pStyle w:val="ListParagraph"/>
        <w:numPr>
          <w:ilvl w:val="2"/>
          <w:numId w:val="500"/>
        </w:numPr>
        <w:spacing w:after="120"/>
        <w:ind w:left="2127" w:hanging="992"/>
      </w:pPr>
      <w:r w:rsidRPr="0092470E">
        <w:t xml:space="preserve">is entitled to be credited with any period of long service or annual leave that was </w:t>
      </w:r>
      <w:r w:rsidR="007B6384" w:rsidRPr="0092470E">
        <w:t xml:space="preserve">cashed out in accordance with subclause </w:t>
      </w:r>
      <w:r w:rsidR="00B9024E">
        <w:fldChar w:fldCharType="begin"/>
      </w:r>
      <w:r w:rsidR="00B9024E">
        <w:instrText xml:space="preserve"> REF _Ref523233208 \r \h </w:instrText>
      </w:r>
      <w:r w:rsidR="005D5BB9">
        <w:instrText xml:space="preserve"> \* MERGEFORMAT </w:instrText>
      </w:r>
      <w:r w:rsidR="00B9024E">
        <w:fldChar w:fldCharType="separate"/>
      </w:r>
      <w:r w:rsidR="009F4D52">
        <w:t>116.11.2</w:t>
      </w:r>
      <w:r w:rsidR="00B9024E">
        <w:fldChar w:fldCharType="end"/>
      </w:r>
      <w:r w:rsidRPr="0092470E">
        <w:t>.</w:t>
      </w:r>
    </w:p>
    <w:p w14:paraId="4F8AD2A0" w14:textId="429A5A89" w:rsidR="00E67407" w:rsidRPr="00B16EE7" w:rsidRDefault="00CB4891" w:rsidP="00537428">
      <w:pPr>
        <w:pStyle w:val="ListParagraph"/>
        <w:numPr>
          <w:ilvl w:val="1"/>
          <w:numId w:val="500"/>
        </w:numPr>
        <w:spacing w:after="120"/>
        <w:ind w:left="1134" w:hanging="774"/>
      </w:pPr>
      <w:r w:rsidRPr="0092470E">
        <w:t>Where an employee is suspended and later found guilty of a criminal offence (whether or not a conviction is recorded</w:t>
      </w:r>
      <w:r w:rsidR="00672D89" w:rsidRPr="0092470E">
        <w:t>) or</w:t>
      </w:r>
      <w:r w:rsidRPr="0092470E">
        <w:t xml:space="preserve"> is found guilty of misconduct and </w:t>
      </w:r>
      <w:r w:rsidR="007B6384" w:rsidRPr="00B16EE7">
        <w:t>whose employment is terminated because</w:t>
      </w:r>
      <w:r w:rsidRPr="00B16EE7">
        <w:t xml:space="preserve"> of the offence or misconduct, a period of suspension under this clause does not count as service for any purpose, unless the head of service determines otherwise.</w:t>
      </w:r>
    </w:p>
    <w:p w14:paraId="1BBF25E9" w14:textId="668C8BE9" w:rsidR="00CB4891" w:rsidRPr="00892C2E" w:rsidRDefault="00F303E5" w:rsidP="004D27EC">
      <w:pPr>
        <w:pStyle w:val="Heading1"/>
      </w:pPr>
      <w:bookmarkStart w:id="445" w:name="_Ref523224061"/>
      <w:bookmarkStart w:id="446" w:name="_Ref523232874"/>
      <w:bookmarkStart w:id="447" w:name="_Toc25842989"/>
      <w:r w:rsidRPr="00144898">
        <w:t>Investigations</w:t>
      </w:r>
      <w:bookmarkEnd w:id="445"/>
      <w:bookmarkEnd w:id="446"/>
      <w:bookmarkEnd w:id="447"/>
      <w:r w:rsidRPr="00144898">
        <w:t xml:space="preserve"> </w:t>
      </w:r>
    </w:p>
    <w:p w14:paraId="0F1E10B2" w14:textId="516F6C48" w:rsidR="00AB306A" w:rsidRPr="0058535C" w:rsidRDefault="00F303E5" w:rsidP="00537428">
      <w:pPr>
        <w:pStyle w:val="ListParagraph"/>
        <w:numPr>
          <w:ilvl w:val="1"/>
          <w:numId w:val="500"/>
        </w:numPr>
        <w:spacing w:after="120"/>
        <w:ind w:left="1134" w:hanging="774"/>
      </w:pPr>
      <w:r w:rsidRPr="00892C2E">
        <w:t>The role of the investigating off</w:t>
      </w:r>
      <w:r w:rsidR="007039CE" w:rsidRPr="0089633A">
        <w:t>ic</w:t>
      </w:r>
      <w:r w:rsidRPr="0089633A">
        <w:t xml:space="preserve">er is to establish the facts of the allegations and </w:t>
      </w:r>
      <w:r w:rsidR="00212F51" w:rsidRPr="0089633A">
        <w:t xml:space="preserve">to </w:t>
      </w:r>
      <w:r w:rsidRPr="0089633A">
        <w:t xml:space="preserve">provide a report of those facts to the </w:t>
      </w:r>
      <w:r w:rsidR="007B6384" w:rsidRPr="0058535C">
        <w:t>Public Sector Standards Commissioner</w:t>
      </w:r>
      <w:r w:rsidRPr="0058535C">
        <w:t xml:space="preserve">. </w:t>
      </w:r>
    </w:p>
    <w:p w14:paraId="0F734739" w14:textId="77777777" w:rsidR="00E67407" w:rsidRPr="0058535C" w:rsidRDefault="00656FC0" w:rsidP="00537428">
      <w:pPr>
        <w:pStyle w:val="ListParagraph"/>
        <w:numPr>
          <w:ilvl w:val="1"/>
          <w:numId w:val="500"/>
        </w:numPr>
        <w:spacing w:after="120"/>
        <w:ind w:left="1134" w:hanging="774"/>
      </w:pPr>
      <w:bookmarkStart w:id="448" w:name="_Ref11315636"/>
      <w:r w:rsidRPr="0058535C">
        <w:t>The investigating officer will:</w:t>
      </w:r>
      <w:bookmarkEnd w:id="448"/>
    </w:p>
    <w:p w14:paraId="547FFEEB" w14:textId="635506A6" w:rsidR="00E67407" w:rsidRPr="003144CB" w:rsidRDefault="00656FC0" w:rsidP="00537428">
      <w:pPr>
        <w:pStyle w:val="ListParagraph"/>
        <w:numPr>
          <w:ilvl w:val="2"/>
          <w:numId w:val="500"/>
        </w:numPr>
        <w:spacing w:after="120"/>
        <w:ind w:left="2127" w:hanging="992"/>
      </w:pPr>
      <w:r w:rsidRPr="0058535C">
        <w:t xml:space="preserve">inform the employee in writing of the </w:t>
      </w:r>
      <w:r w:rsidR="00F303E5" w:rsidRPr="00736505">
        <w:t xml:space="preserve">particulars of the </w:t>
      </w:r>
      <w:r w:rsidRPr="00736505">
        <w:t xml:space="preserve">alleged misconduct, </w:t>
      </w:r>
      <w:r w:rsidR="0008789A" w:rsidRPr="003144CB">
        <w:t xml:space="preserve">and details </w:t>
      </w:r>
      <w:r w:rsidR="00672D89" w:rsidRPr="003144CB">
        <w:t>concerning</w:t>
      </w:r>
      <w:r w:rsidR="0008789A" w:rsidRPr="003144CB">
        <w:t xml:space="preserve"> the instigative process; </w:t>
      </w:r>
      <w:r w:rsidRPr="003144CB">
        <w:t>and</w:t>
      </w:r>
    </w:p>
    <w:p w14:paraId="4D635377" w14:textId="5694AFBC" w:rsidR="00E67407" w:rsidRPr="003144CB" w:rsidRDefault="00656FC0" w:rsidP="00537428">
      <w:pPr>
        <w:pStyle w:val="ListParagraph"/>
        <w:numPr>
          <w:ilvl w:val="2"/>
          <w:numId w:val="500"/>
        </w:numPr>
        <w:spacing w:after="120"/>
        <w:ind w:left="2127" w:hanging="992"/>
      </w:pPr>
      <w:r w:rsidRPr="003144CB">
        <w:t>give the employee a reasonable opportunity to respond to allegations,</w:t>
      </w:r>
      <w:r w:rsidR="007B6384" w:rsidRPr="003144CB">
        <w:t xml:space="preserve"> which the employee may do</w:t>
      </w:r>
      <w:r w:rsidRPr="003144CB">
        <w:t xml:space="preserve"> in writing and/or at a scheduled interview</w:t>
      </w:r>
      <w:r w:rsidR="007B6384" w:rsidRPr="003144CB">
        <w:t xml:space="preserve"> or in a different manner as agreed with the investigating officer</w:t>
      </w:r>
      <w:r w:rsidRPr="003144CB">
        <w:t xml:space="preserve">, before </w:t>
      </w:r>
      <w:r w:rsidR="0008789A" w:rsidRPr="003144CB">
        <w:t>making a finding of fact</w:t>
      </w:r>
      <w:r w:rsidRPr="003144CB">
        <w:t>; and</w:t>
      </w:r>
    </w:p>
    <w:p w14:paraId="21269265" w14:textId="5FCAF106" w:rsidR="007B6384" w:rsidRPr="000F24CB" w:rsidRDefault="007B6384" w:rsidP="00537428">
      <w:pPr>
        <w:pStyle w:val="ListParagraph"/>
        <w:numPr>
          <w:ilvl w:val="2"/>
          <w:numId w:val="500"/>
        </w:numPr>
        <w:spacing w:after="120"/>
        <w:ind w:left="2127" w:hanging="992"/>
      </w:pPr>
      <w:r w:rsidRPr="003144CB">
        <w:t>for written responses the timeframe for response will be as communicated by the investigator and be reasonable under the circumstances; and</w:t>
      </w:r>
    </w:p>
    <w:p w14:paraId="7685CAC1" w14:textId="078D6633" w:rsidR="00E67407" w:rsidRPr="00134B06" w:rsidRDefault="007B6384" w:rsidP="00537428">
      <w:pPr>
        <w:pStyle w:val="ListParagraph"/>
        <w:numPr>
          <w:ilvl w:val="2"/>
          <w:numId w:val="500"/>
        </w:numPr>
        <w:spacing w:after="120"/>
        <w:ind w:left="2127" w:hanging="992"/>
      </w:pPr>
      <w:r w:rsidRPr="000F24CB">
        <w:lastRenderedPageBreak/>
        <w:t xml:space="preserve">where the response includes an interview </w:t>
      </w:r>
      <w:r w:rsidR="00656FC0" w:rsidRPr="000F24CB">
        <w:t xml:space="preserve">provide the employee with at least twenty four hours written notice prior to conducting an interview, </w:t>
      </w:r>
      <w:r w:rsidR="0008789A" w:rsidRPr="005203AB">
        <w:t xml:space="preserve">and </w:t>
      </w:r>
      <w:r w:rsidR="00656FC0" w:rsidRPr="005203AB">
        <w:t xml:space="preserve">advise </w:t>
      </w:r>
      <w:r w:rsidR="0008789A" w:rsidRPr="005203AB">
        <w:t xml:space="preserve">the employee </w:t>
      </w:r>
      <w:r w:rsidR="00656FC0" w:rsidRPr="005203AB">
        <w:t>if the interview is to be recorded electronically</w:t>
      </w:r>
      <w:r w:rsidR="0008789A" w:rsidRPr="005203AB">
        <w:t>;</w:t>
      </w:r>
      <w:r w:rsidR="00656FC0" w:rsidRPr="00893534">
        <w:t xml:space="preserve"> and </w:t>
      </w:r>
    </w:p>
    <w:p w14:paraId="05C035BE" w14:textId="77777777" w:rsidR="00E67407" w:rsidRPr="009934D7" w:rsidRDefault="00EF1A5C" w:rsidP="00537428">
      <w:pPr>
        <w:pStyle w:val="ListParagraph"/>
        <w:numPr>
          <w:ilvl w:val="2"/>
          <w:numId w:val="500"/>
        </w:numPr>
        <w:spacing w:after="120"/>
        <w:ind w:left="2127" w:hanging="992"/>
      </w:pPr>
      <w:r w:rsidRPr="00134B06">
        <w:t xml:space="preserve">advise the employee that the employee may have a second person present during the interview, who may be the employee’s union representative </w:t>
      </w:r>
      <w:r w:rsidR="00212F51" w:rsidRPr="007330B5">
        <w:t xml:space="preserve">or </w:t>
      </w:r>
      <w:r w:rsidRPr="009934D7">
        <w:t>other individual acting as a support person and will allow reasonable opportunity for this to be arranged; and</w:t>
      </w:r>
    </w:p>
    <w:p w14:paraId="0CDE0B35" w14:textId="60197DBB" w:rsidR="00E67407" w:rsidRPr="00B9024E" w:rsidRDefault="00656FC0" w:rsidP="00537428">
      <w:pPr>
        <w:pStyle w:val="ListParagraph"/>
        <w:numPr>
          <w:ilvl w:val="2"/>
          <w:numId w:val="500"/>
        </w:numPr>
        <w:spacing w:after="120"/>
        <w:ind w:left="2127" w:hanging="992"/>
      </w:pPr>
      <w:r w:rsidRPr="00B9024E">
        <w:t>provide a record of the interview to the employee</w:t>
      </w:r>
      <w:r w:rsidR="007B6384" w:rsidRPr="00B9024E">
        <w:t>; and</w:t>
      </w:r>
      <w:r w:rsidRPr="00B9024E">
        <w:t xml:space="preserve"> </w:t>
      </w:r>
    </w:p>
    <w:p w14:paraId="2E2AAFF4" w14:textId="30D43733" w:rsidR="007B6384" w:rsidRPr="00B9024E" w:rsidRDefault="007B6384" w:rsidP="00537428">
      <w:pPr>
        <w:pStyle w:val="ListParagraph"/>
        <w:numPr>
          <w:ilvl w:val="2"/>
          <w:numId w:val="500"/>
        </w:numPr>
        <w:spacing w:after="120"/>
        <w:ind w:left="2127" w:hanging="992"/>
      </w:pPr>
      <w:r w:rsidRPr="00B9024E">
        <w:t>give the employee an opportunity to supplement the record of an interview with a written submission, if the employee so chooses</w:t>
      </w:r>
      <w:r w:rsidR="007548DE" w:rsidRPr="00B9024E">
        <w:t>; and</w:t>
      </w:r>
    </w:p>
    <w:p w14:paraId="58565C71" w14:textId="35FD7A02" w:rsidR="007548DE" w:rsidRPr="00B9024E" w:rsidRDefault="007548DE" w:rsidP="00537428">
      <w:pPr>
        <w:pStyle w:val="ListParagraph"/>
        <w:numPr>
          <w:ilvl w:val="2"/>
          <w:numId w:val="500"/>
        </w:numPr>
        <w:spacing w:after="120"/>
        <w:ind w:left="2127" w:hanging="992"/>
      </w:pPr>
      <w:r w:rsidRPr="00B9024E">
        <w:t>as soon as practicable take any further steps considered necessary to establish the facts of the allegations; and</w:t>
      </w:r>
    </w:p>
    <w:p w14:paraId="3D60B291" w14:textId="4CF96548" w:rsidR="00E67407" w:rsidRPr="00B9024E" w:rsidRDefault="0008789A" w:rsidP="00537428">
      <w:pPr>
        <w:pStyle w:val="ListParagraph"/>
        <w:numPr>
          <w:ilvl w:val="2"/>
          <w:numId w:val="500"/>
        </w:numPr>
        <w:spacing w:after="120"/>
        <w:ind w:left="2127" w:hanging="992"/>
      </w:pPr>
      <w:r w:rsidRPr="00B9024E">
        <w:t xml:space="preserve">provide a written report to the </w:t>
      </w:r>
      <w:r w:rsidR="007548DE" w:rsidRPr="00B9024E">
        <w:t>Public Sector Standards Commissioner</w:t>
      </w:r>
      <w:r w:rsidRPr="00B9024E">
        <w:t xml:space="preserve"> setting out the investigating officer’s findings of fact</w:t>
      </w:r>
      <w:r w:rsidR="007039CE" w:rsidRPr="00B9024E">
        <w:t>.</w:t>
      </w:r>
    </w:p>
    <w:p w14:paraId="303FEBCE" w14:textId="544CC8D0" w:rsidR="007548DE" w:rsidRPr="00B9024E" w:rsidRDefault="007548DE" w:rsidP="00537428">
      <w:pPr>
        <w:pStyle w:val="ListParagraph"/>
        <w:numPr>
          <w:ilvl w:val="1"/>
          <w:numId w:val="500"/>
        </w:numPr>
        <w:spacing w:after="120"/>
        <w:ind w:left="1134" w:hanging="774"/>
      </w:pPr>
      <w:r w:rsidRPr="00B9024E">
        <w:t xml:space="preserve">If the employee fails to, or chooses not to, respond to the allegations in accordance with subclause </w:t>
      </w:r>
      <w:r w:rsidR="00677210">
        <w:fldChar w:fldCharType="begin"/>
      </w:r>
      <w:r w:rsidR="00677210">
        <w:instrText xml:space="preserve"> REF _Ref11315636 \r \h </w:instrText>
      </w:r>
      <w:r w:rsidR="00677210">
        <w:fldChar w:fldCharType="separate"/>
      </w:r>
      <w:r w:rsidR="009F4D52">
        <w:t>117.2</w:t>
      </w:r>
      <w:r w:rsidR="00677210">
        <w:fldChar w:fldCharType="end"/>
      </w:r>
      <w:r w:rsidR="00677210">
        <w:t xml:space="preserve"> </w:t>
      </w:r>
      <w:r w:rsidRPr="00B9024E">
        <w:t>within a reasonable timeframe, the investigating officer will prepare the report and set out the findings of fact on the information available.</w:t>
      </w:r>
    </w:p>
    <w:p w14:paraId="41AF3500" w14:textId="77777777" w:rsidR="00AB306A" w:rsidRPr="00B9024E" w:rsidRDefault="00656FC0" w:rsidP="00537428">
      <w:pPr>
        <w:pStyle w:val="ListParagraph"/>
        <w:numPr>
          <w:ilvl w:val="1"/>
          <w:numId w:val="500"/>
        </w:numPr>
        <w:spacing w:after="120"/>
        <w:ind w:left="1134" w:hanging="774"/>
      </w:pPr>
      <w:r w:rsidRPr="00B9024E">
        <w:t>The investigating officer</w:t>
      </w:r>
      <w:r w:rsidR="0008789A" w:rsidRPr="00B9024E">
        <w:t>’s findings of fact will be made of the balance of probabilities.</w:t>
      </w:r>
      <w:r w:rsidRPr="00B9024E">
        <w:t xml:space="preserve"> </w:t>
      </w:r>
    </w:p>
    <w:p w14:paraId="79228615" w14:textId="06D7C288" w:rsidR="007548DE" w:rsidRPr="00B9024E" w:rsidRDefault="00EF1A5C" w:rsidP="00537428">
      <w:pPr>
        <w:pStyle w:val="ListParagraph"/>
        <w:numPr>
          <w:ilvl w:val="1"/>
          <w:numId w:val="500"/>
        </w:numPr>
        <w:spacing w:after="120"/>
        <w:ind w:left="1134" w:hanging="774"/>
      </w:pPr>
      <w:r w:rsidRPr="00B9024E">
        <w:t>T</w:t>
      </w:r>
      <w:r w:rsidR="0008789A" w:rsidRPr="00B9024E">
        <w:t xml:space="preserve">he </w:t>
      </w:r>
      <w:r w:rsidR="007548DE" w:rsidRPr="00B9024E">
        <w:t>Public Sector Standards Commissioner may request that the head of  service</w:t>
      </w:r>
      <w:r w:rsidR="0008789A" w:rsidRPr="00B9024E">
        <w:t xml:space="preserve"> authorise access to</w:t>
      </w:r>
      <w:r w:rsidR="007548DE" w:rsidRPr="00B9024E">
        <w:t xml:space="preserve"> relevant</w:t>
      </w:r>
      <w:r w:rsidR="0008789A" w:rsidRPr="00B9024E">
        <w:t xml:space="preserve"> ACTPS information and communication technology (ICT) records including email, computer, work phone records, or building access logs if the investigating officer requires access in order to establish the facts of the allegations.</w:t>
      </w:r>
    </w:p>
    <w:p w14:paraId="0D6812E8" w14:textId="5450FBC6" w:rsidR="0081456F" w:rsidRPr="00B9024E" w:rsidRDefault="0081456F" w:rsidP="004D27EC">
      <w:pPr>
        <w:pStyle w:val="Heading1"/>
      </w:pPr>
      <w:bookmarkStart w:id="449" w:name="_Ref523224075"/>
      <w:bookmarkStart w:id="450" w:name="_Toc25842990"/>
      <w:r w:rsidRPr="00B9024E">
        <w:t>Findings of Misconduct</w:t>
      </w:r>
      <w:bookmarkEnd w:id="449"/>
      <w:bookmarkEnd w:id="450"/>
    </w:p>
    <w:p w14:paraId="4D218E66" w14:textId="31F12B4A" w:rsidR="00AB306A" w:rsidRPr="00B9024E" w:rsidRDefault="00656FC0" w:rsidP="00537428">
      <w:pPr>
        <w:pStyle w:val="ListParagraph"/>
        <w:numPr>
          <w:ilvl w:val="1"/>
          <w:numId w:val="500"/>
        </w:numPr>
        <w:spacing w:after="120"/>
        <w:ind w:left="1134" w:hanging="774"/>
      </w:pPr>
      <w:bookmarkStart w:id="451" w:name="_Ref523233268"/>
      <w:r w:rsidRPr="00B9024E">
        <w:t xml:space="preserve">After considering the report from the investigating officer, the </w:t>
      </w:r>
      <w:r w:rsidR="007548DE" w:rsidRPr="00B9024E">
        <w:t>Public Sector Standards Commissioner</w:t>
      </w:r>
      <w:r w:rsidRPr="00B9024E">
        <w:t xml:space="preserve"> will make a </w:t>
      </w:r>
      <w:r w:rsidR="007548DE" w:rsidRPr="00B9024E">
        <w:t xml:space="preserve">proposed </w:t>
      </w:r>
      <w:r w:rsidRPr="00B9024E">
        <w:t>determination on the balance of probabilities as to whether misconduct has occurred.</w:t>
      </w:r>
      <w:bookmarkEnd w:id="451"/>
    </w:p>
    <w:p w14:paraId="1B60CA94" w14:textId="0088FA36" w:rsidR="00AB306A" w:rsidRPr="00B9024E" w:rsidRDefault="00656FC0" w:rsidP="00537428">
      <w:pPr>
        <w:pStyle w:val="ListParagraph"/>
        <w:numPr>
          <w:ilvl w:val="1"/>
          <w:numId w:val="500"/>
        </w:numPr>
        <w:spacing w:after="120"/>
        <w:ind w:left="1134" w:hanging="774"/>
      </w:pPr>
      <w:r w:rsidRPr="00B9024E">
        <w:t xml:space="preserve">If the </w:t>
      </w:r>
      <w:r w:rsidR="007548DE" w:rsidRPr="00B9024E">
        <w:t>Public Sector Standards Commissioner</w:t>
      </w:r>
      <w:r w:rsidRPr="00B9024E">
        <w:t xml:space="preserve"> determines that </w:t>
      </w:r>
      <w:r w:rsidR="0008789A" w:rsidRPr="00B9024E">
        <w:t>the misconduct has not occurred,</w:t>
      </w:r>
      <w:r w:rsidRPr="00B9024E">
        <w:t xml:space="preserve"> the </w:t>
      </w:r>
      <w:r w:rsidR="007548DE" w:rsidRPr="00B9024E">
        <w:t>Public Sector Standards Commissioner</w:t>
      </w:r>
      <w:r w:rsidRPr="00B9024E">
        <w:t xml:space="preserve"> will notify the employee of this finding and advise that no </w:t>
      </w:r>
      <w:r w:rsidR="0008789A" w:rsidRPr="00B9024E">
        <w:t>sanctions will be imposed</w:t>
      </w:r>
      <w:r w:rsidRPr="00B9024E">
        <w:t>.</w:t>
      </w:r>
    </w:p>
    <w:p w14:paraId="4F6A9282" w14:textId="1B8F712B" w:rsidR="007548DE" w:rsidRPr="00B9024E" w:rsidRDefault="007548DE" w:rsidP="00537428">
      <w:pPr>
        <w:pStyle w:val="ListParagraph"/>
        <w:numPr>
          <w:ilvl w:val="1"/>
          <w:numId w:val="500"/>
        </w:numPr>
        <w:spacing w:after="120"/>
        <w:ind w:left="1134" w:hanging="774"/>
      </w:pPr>
      <w:r w:rsidRPr="00B9024E">
        <w:t xml:space="preserve">If the Public Sector Standards Commissioner makes a proposed determination that misconduct has occurred in accordance with subclause </w:t>
      </w:r>
      <w:r w:rsidR="00B9024E">
        <w:fldChar w:fldCharType="begin"/>
      </w:r>
      <w:r w:rsidR="00B9024E">
        <w:instrText xml:space="preserve"> REF _Ref523233268 \r \h </w:instrText>
      </w:r>
      <w:r w:rsidR="005D5BB9">
        <w:instrText xml:space="preserve"> \* MERGEFORMAT </w:instrText>
      </w:r>
      <w:r w:rsidR="00B9024E">
        <w:fldChar w:fldCharType="separate"/>
      </w:r>
      <w:r w:rsidR="009F4D52">
        <w:t>118.1</w:t>
      </w:r>
      <w:r w:rsidR="00B9024E">
        <w:fldChar w:fldCharType="end"/>
      </w:r>
      <w:r w:rsidR="00B9024E">
        <w:t xml:space="preserve"> </w:t>
      </w:r>
      <w:r w:rsidRPr="00B9024E">
        <w:t>the Public Sector Standards Commissioner will:</w:t>
      </w:r>
    </w:p>
    <w:p w14:paraId="46835639" w14:textId="77777777" w:rsidR="007548DE" w:rsidRPr="00B9024E" w:rsidRDefault="007548DE" w:rsidP="00537428">
      <w:pPr>
        <w:pStyle w:val="ListParagraph"/>
        <w:numPr>
          <w:ilvl w:val="2"/>
          <w:numId w:val="500"/>
        </w:numPr>
        <w:spacing w:after="120"/>
        <w:ind w:left="2127" w:hanging="992"/>
      </w:pPr>
      <w:r w:rsidRPr="00B9024E">
        <w:t>advise the employee in writing of the proposed determination that misconduct has been found to have occurred; and</w:t>
      </w:r>
    </w:p>
    <w:p w14:paraId="378FB01C" w14:textId="77777777" w:rsidR="007548DE" w:rsidRPr="00B9024E" w:rsidRDefault="007548DE" w:rsidP="00537428">
      <w:pPr>
        <w:pStyle w:val="ListParagraph"/>
        <w:numPr>
          <w:ilvl w:val="2"/>
          <w:numId w:val="500"/>
        </w:numPr>
        <w:spacing w:after="120"/>
        <w:ind w:left="2127" w:hanging="992"/>
      </w:pPr>
      <w:r w:rsidRPr="00B9024E">
        <w:t xml:space="preserve">provide written reasons for arriving at this proposed determination; and </w:t>
      </w:r>
    </w:p>
    <w:p w14:paraId="1E63EF20" w14:textId="77777777" w:rsidR="007548DE" w:rsidRPr="00B9024E" w:rsidRDefault="007548DE" w:rsidP="00537428">
      <w:pPr>
        <w:pStyle w:val="ListParagraph"/>
        <w:numPr>
          <w:ilvl w:val="2"/>
          <w:numId w:val="500"/>
        </w:numPr>
        <w:spacing w:after="120"/>
        <w:ind w:left="2127" w:hanging="992"/>
      </w:pPr>
      <w:bookmarkStart w:id="452" w:name="_Ref493765903"/>
      <w:r w:rsidRPr="00B9024E">
        <w:t xml:space="preserve">provide a copy of the investigation report unless this would be inappropriate in the circumstances; and </w:t>
      </w:r>
    </w:p>
    <w:p w14:paraId="7AD96701" w14:textId="718FD618" w:rsidR="007548DE" w:rsidRPr="00B9024E" w:rsidRDefault="007548DE" w:rsidP="00537428">
      <w:pPr>
        <w:pStyle w:val="ListParagraph"/>
        <w:numPr>
          <w:ilvl w:val="2"/>
          <w:numId w:val="500"/>
        </w:numPr>
        <w:spacing w:after="120"/>
        <w:ind w:left="2127" w:hanging="992"/>
      </w:pPr>
      <w:bookmarkStart w:id="453" w:name="_Ref510615263"/>
      <w:r w:rsidRPr="00B9024E">
        <w:t>advise the employee of the period during which the employee has to respond to the proposed determination that misconduct has occurred. This period must be no less than fourteen calendar days.</w:t>
      </w:r>
      <w:bookmarkEnd w:id="452"/>
      <w:bookmarkEnd w:id="453"/>
      <w:r w:rsidRPr="00B9024E">
        <w:t xml:space="preserve"> </w:t>
      </w:r>
    </w:p>
    <w:p w14:paraId="01517D0A" w14:textId="24DFB49B" w:rsidR="007548DE" w:rsidRPr="00B9024E" w:rsidRDefault="007548DE" w:rsidP="00537428">
      <w:pPr>
        <w:pStyle w:val="ListParagraph"/>
        <w:numPr>
          <w:ilvl w:val="1"/>
          <w:numId w:val="500"/>
        </w:numPr>
        <w:spacing w:after="120"/>
        <w:ind w:left="1134" w:hanging="774"/>
      </w:pPr>
      <w:bookmarkStart w:id="454" w:name="_Ref493769582"/>
      <w:r w:rsidRPr="00B9024E">
        <w:lastRenderedPageBreak/>
        <w:t xml:space="preserve">After considering the employee’s response or, if the employee has not responded, at any time after the period outlined in subclause </w:t>
      </w:r>
      <w:r w:rsidR="00B9024E">
        <w:fldChar w:fldCharType="begin"/>
      </w:r>
      <w:r w:rsidR="00B9024E">
        <w:instrText xml:space="preserve"> REF _Ref510615263 \r \h </w:instrText>
      </w:r>
      <w:r w:rsidR="005D5BB9">
        <w:instrText xml:space="preserve"> \* MERGEFORMAT </w:instrText>
      </w:r>
      <w:r w:rsidR="00B9024E">
        <w:fldChar w:fldCharType="separate"/>
      </w:r>
      <w:r w:rsidR="009F4D52">
        <w:t>118.3.4</w:t>
      </w:r>
      <w:r w:rsidR="00B9024E">
        <w:fldChar w:fldCharType="end"/>
      </w:r>
      <w:r w:rsidRPr="00B9024E">
        <w:t xml:space="preserve"> has lapsed, the Public Sector Standards Commissioner will make a final determination as to whether or not misconduct has occurred and will:</w:t>
      </w:r>
      <w:bookmarkEnd w:id="454"/>
      <w:r w:rsidRPr="00B9024E">
        <w:t xml:space="preserve"> </w:t>
      </w:r>
    </w:p>
    <w:p w14:paraId="2E369CDC" w14:textId="2AE0C69C" w:rsidR="007548DE" w:rsidRPr="00B9024E" w:rsidRDefault="007548DE" w:rsidP="00537428">
      <w:pPr>
        <w:pStyle w:val="ListParagraph"/>
        <w:numPr>
          <w:ilvl w:val="2"/>
          <w:numId w:val="500"/>
        </w:numPr>
        <w:spacing w:after="120"/>
        <w:ind w:left="2127" w:hanging="992"/>
      </w:pPr>
      <w:bookmarkStart w:id="455" w:name="_Ref493765966"/>
      <w:r w:rsidRPr="00B9024E">
        <w:t>inform the employee in writing of the final determination of whether or not misconduct has occurred; and if the determination is that misconduct has occurred:</w:t>
      </w:r>
      <w:bookmarkEnd w:id="455"/>
    </w:p>
    <w:p w14:paraId="002C6E8E" w14:textId="35A629E8" w:rsidR="007548DE" w:rsidRPr="00B9024E" w:rsidRDefault="007548DE" w:rsidP="00537428">
      <w:pPr>
        <w:pStyle w:val="ListParagraph"/>
        <w:numPr>
          <w:ilvl w:val="3"/>
          <w:numId w:val="500"/>
        </w:numPr>
        <w:spacing w:after="120"/>
        <w:ind w:left="3686" w:hanging="1134"/>
      </w:pPr>
      <w:bookmarkStart w:id="456" w:name="_Ref493765945"/>
      <w:r w:rsidRPr="00B9024E">
        <w:t xml:space="preserve">refer the matter to the head of service for consideration of whether or not disciplinary action is to be taken in accordance with clause </w:t>
      </w:r>
      <w:r w:rsidR="00B9024E">
        <w:fldChar w:fldCharType="begin"/>
      </w:r>
      <w:r w:rsidR="00B9024E">
        <w:instrText xml:space="preserve"> REF _Ref523233338 \r \h </w:instrText>
      </w:r>
      <w:r w:rsidR="005D5BB9">
        <w:instrText xml:space="preserve"> \* MERGEFORMAT </w:instrText>
      </w:r>
      <w:r w:rsidR="00B9024E">
        <w:fldChar w:fldCharType="separate"/>
      </w:r>
      <w:r w:rsidR="009F4D52">
        <w:t>119</w:t>
      </w:r>
      <w:r w:rsidR="00B9024E">
        <w:fldChar w:fldCharType="end"/>
      </w:r>
      <w:r w:rsidRPr="00B9024E">
        <w:t>; and</w:t>
      </w:r>
      <w:bookmarkEnd w:id="456"/>
    </w:p>
    <w:p w14:paraId="4399F944" w14:textId="6CFACB8C" w:rsidR="007548DE" w:rsidRPr="00B9024E" w:rsidRDefault="007548DE" w:rsidP="00537428">
      <w:pPr>
        <w:pStyle w:val="ListParagraph"/>
        <w:numPr>
          <w:ilvl w:val="3"/>
          <w:numId w:val="500"/>
        </w:numPr>
        <w:spacing w:after="120"/>
        <w:ind w:left="3686" w:hanging="1134"/>
      </w:pPr>
      <w:r w:rsidRPr="00B9024E">
        <w:t xml:space="preserve">inform the employee that the matter has been referred to the head of service in accordance with subclause </w:t>
      </w:r>
      <w:r w:rsidR="00B9024E">
        <w:fldChar w:fldCharType="begin"/>
      </w:r>
      <w:r w:rsidR="00B9024E">
        <w:instrText xml:space="preserve"> REF _Ref493765945 \r \h </w:instrText>
      </w:r>
      <w:r w:rsidR="005D5BB9">
        <w:instrText xml:space="preserve"> \* MERGEFORMAT </w:instrText>
      </w:r>
      <w:r w:rsidR="00B9024E">
        <w:fldChar w:fldCharType="separate"/>
      </w:r>
      <w:r w:rsidR="009F4D52">
        <w:t>118.4.1.1</w:t>
      </w:r>
      <w:r w:rsidR="00B9024E">
        <w:fldChar w:fldCharType="end"/>
      </w:r>
      <w:r w:rsidRPr="00B9024E">
        <w:t>.</w:t>
      </w:r>
    </w:p>
    <w:p w14:paraId="6B485C57" w14:textId="77777777" w:rsidR="00DE3046" w:rsidRPr="0092470E" w:rsidRDefault="0008789A" w:rsidP="004D27EC">
      <w:pPr>
        <w:pStyle w:val="Heading1"/>
      </w:pPr>
      <w:bookmarkStart w:id="457" w:name="_Ref523232233"/>
      <w:bookmarkStart w:id="458" w:name="_Ref523232446"/>
      <w:bookmarkStart w:id="459" w:name="_Ref523232455"/>
      <w:bookmarkStart w:id="460" w:name="_Ref523232677"/>
      <w:bookmarkStart w:id="461" w:name="_Ref523233021"/>
      <w:bookmarkStart w:id="462" w:name="_Ref523233029"/>
      <w:bookmarkStart w:id="463" w:name="_Ref523233338"/>
      <w:bookmarkStart w:id="464" w:name="_Ref523236120"/>
      <w:bookmarkStart w:id="465" w:name="_Ref523294763"/>
      <w:bookmarkStart w:id="466" w:name="_Ref523294804"/>
      <w:bookmarkStart w:id="467" w:name="_Ref523294815"/>
      <w:bookmarkStart w:id="468" w:name="_Toc25842991"/>
      <w:r w:rsidRPr="00E45614">
        <w:t xml:space="preserve">Disciplinary </w:t>
      </w:r>
      <w:r w:rsidR="000D529F" w:rsidRPr="0092470E">
        <w:t>Action</w:t>
      </w:r>
      <w:r w:rsidRPr="0092470E">
        <w:t xml:space="preserve"> and Sanctions</w:t>
      </w:r>
      <w:bookmarkEnd w:id="457"/>
      <w:bookmarkEnd w:id="458"/>
      <w:bookmarkEnd w:id="459"/>
      <w:bookmarkEnd w:id="460"/>
      <w:bookmarkEnd w:id="461"/>
      <w:bookmarkEnd w:id="462"/>
      <w:bookmarkEnd w:id="463"/>
      <w:bookmarkEnd w:id="464"/>
      <w:bookmarkEnd w:id="465"/>
      <w:bookmarkEnd w:id="466"/>
      <w:bookmarkEnd w:id="467"/>
      <w:bookmarkEnd w:id="468"/>
    </w:p>
    <w:p w14:paraId="5F4115F5" w14:textId="000AB207" w:rsidR="00F5370D" w:rsidRPr="0092470E" w:rsidRDefault="000D529F" w:rsidP="00537428">
      <w:pPr>
        <w:pStyle w:val="ListParagraph"/>
        <w:numPr>
          <w:ilvl w:val="1"/>
          <w:numId w:val="500"/>
        </w:numPr>
        <w:spacing w:after="120"/>
        <w:ind w:left="1134" w:hanging="774"/>
      </w:pPr>
      <w:bookmarkStart w:id="469" w:name="_Ref523236136"/>
      <w:r w:rsidRPr="0092470E">
        <w:t>In circumstances where the head of service</w:t>
      </w:r>
      <w:r w:rsidR="00F5370D" w:rsidRPr="0092470E">
        <w:t>:</w:t>
      </w:r>
      <w:bookmarkEnd w:id="469"/>
    </w:p>
    <w:p w14:paraId="579FCECA" w14:textId="2D1344C6" w:rsidR="00F5370D" w:rsidRPr="0092470E" w:rsidRDefault="00F5370D" w:rsidP="00537428">
      <w:pPr>
        <w:pStyle w:val="ListParagraph"/>
        <w:numPr>
          <w:ilvl w:val="2"/>
          <w:numId w:val="500"/>
        </w:numPr>
        <w:spacing w:after="120"/>
        <w:ind w:left="2127" w:hanging="992"/>
      </w:pPr>
      <w:r w:rsidRPr="0092470E">
        <w:t xml:space="preserve">receives a determination from the Public Sector Standards Commissioner in accordance with subclause </w:t>
      </w:r>
      <w:r w:rsidR="00B9024E">
        <w:fldChar w:fldCharType="begin"/>
      </w:r>
      <w:r w:rsidR="00B9024E">
        <w:instrText xml:space="preserve"> REF _Ref493769582 \r \h </w:instrText>
      </w:r>
      <w:r w:rsidR="005D5BB9">
        <w:instrText xml:space="preserve"> \* MERGEFORMAT </w:instrText>
      </w:r>
      <w:r w:rsidR="00B9024E">
        <w:fldChar w:fldCharType="separate"/>
      </w:r>
      <w:r w:rsidR="009F4D52">
        <w:t>118.4</w:t>
      </w:r>
      <w:r w:rsidR="00B9024E">
        <w:fldChar w:fldCharType="end"/>
      </w:r>
      <w:r w:rsidRPr="0092470E">
        <w:t>; or</w:t>
      </w:r>
    </w:p>
    <w:p w14:paraId="25F5418E" w14:textId="3DBB3B8D" w:rsidR="00F5370D" w:rsidRPr="00B16EE7" w:rsidRDefault="000D529F" w:rsidP="00537428">
      <w:pPr>
        <w:pStyle w:val="ListParagraph"/>
        <w:numPr>
          <w:ilvl w:val="2"/>
          <w:numId w:val="500"/>
        </w:numPr>
        <w:spacing w:after="120"/>
        <w:ind w:left="2127" w:hanging="992"/>
      </w:pPr>
      <w:r w:rsidRPr="0092470E">
        <w:t xml:space="preserve">following </w:t>
      </w:r>
      <w:r w:rsidR="00F5370D" w:rsidRPr="00B16EE7">
        <w:t>a</w:t>
      </w:r>
      <w:r w:rsidRPr="00B16EE7">
        <w:t xml:space="preserve"> full adm</w:t>
      </w:r>
      <w:r w:rsidR="006F2C35" w:rsidRPr="00B16EE7">
        <w:t>ission by the employee</w:t>
      </w:r>
      <w:r w:rsidR="00F5370D" w:rsidRPr="00B16EE7">
        <w:t xml:space="preserve"> in accordance with subclause</w:t>
      </w:r>
      <w:r w:rsidR="00670850">
        <w:t xml:space="preserve"> 111.6,</w:t>
      </w:r>
      <w:r w:rsidR="00F5370D" w:rsidRPr="00B16EE7">
        <w:t xml:space="preserve"> </w:t>
      </w:r>
      <w:r w:rsidR="00B9024E">
        <w:fldChar w:fldCharType="begin"/>
      </w:r>
      <w:r w:rsidR="00B9024E">
        <w:instrText xml:space="preserve"> REF _Ref523233453 \r \h </w:instrText>
      </w:r>
      <w:r w:rsidR="005D5BB9">
        <w:instrText xml:space="preserve"> \* MERGEFORMAT </w:instrText>
      </w:r>
      <w:r w:rsidR="00B9024E">
        <w:fldChar w:fldCharType="separate"/>
      </w:r>
      <w:r w:rsidR="009F4D52">
        <w:t>111.7</w:t>
      </w:r>
      <w:r w:rsidR="00B9024E">
        <w:fldChar w:fldCharType="end"/>
      </w:r>
      <w:r w:rsidR="00F5370D" w:rsidRPr="00B16EE7">
        <w:t xml:space="preserve"> or </w:t>
      </w:r>
      <w:r w:rsidR="00B9024E">
        <w:fldChar w:fldCharType="begin"/>
      </w:r>
      <w:r w:rsidR="00B9024E">
        <w:instrText xml:space="preserve"> REF _Ref523233469 \r \h </w:instrText>
      </w:r>
      <w:r w:rsidR="005D5BB9">
        <w:instrText xml:space="preserve"> \* MERGEFORMAT </w:instrText>
      </w:r>
      <w:r w:rsidR="00B9024E">
        <w:fldChar w:fldCharType="separate"/>
      </w:r>
      <w:r w:rsidR="009F4D52">
        <w:t>115.4</w:t>
      </w:r>
      <w:r w:rsidR="00B9024E">
        <w:fldChar w:fldCharType="end"/>
      </w:r>
    </w:p>
    <w:p w14:paraId="520B67DF" w14:textId="24539C3F" w:rsidR="00AB306A" w:rsidRPr="0058535C" w:rsidRDefault="000D529F" w:rsidP="00537428">
      <w:pPr>
        <w:pStyle w:val="ListParagraph"/>
        <w:spacing w:after="120"/>
        <w:ind w:left="1134"/>
      </w:pPr>
      <w:r w:rsidRPr="00892C2E">
        <w:t xml:space="preserve">the head of service </w:t>
      </w:r>
      <w:r w:rsidR="00F5370D" w:rsidRPr="00892C2E">
        <w:t xml:space="preserve">will </w:t>
      </w:r>
      <w:r w:rsidR="00672D89" w:rsidRPr="00892C2E">
        <w:t>consider</w:t>
      </w:r>
      <w:r w:rsidRPr="00892C2E">
        <w:t xml:space="preserve"> disciplin</w:t>
      </w:r>
      <w:r w:rsidR="0008789A" w:rsidRPr="0089633A">
        <w:t>ary</w:t>
      </w:r>
      <w:r w:rsidRPr="0089633A">
        <w:t xml:space="preserve"> action is appropriate, one or more of the following </w:t>
      </w:r>
      <w:r w:rsidR="0008789A" w:rsidRPr="0089633A">
        <w:t xml:space="preserve">sanctions </w:t>
      </w:r>
      <w:r w:rsidRPr="0058535C">
        <w:t>may be taken in relation to the employee:</w:t>
      </w:r>
    </w:p>
    <w:p w14:paraId="1A9CB001" w14:textId="2B67F9D6" w:rsidR="00E67407" w:rsidRPr="00736505" w:rsidRDefault="0008789A" w:rsidP="00537428">
      <w:pPr>
        <w:pStyle w:val="ListParagraph"/>
        <w:numPr>
          <w:ilvl w:val="2"/>
          <w:numId w:val="500"/>
        </w:numPr>
        <w:spacing w:after="120"/>
        <w:ind w:left="2127" w:hanging="992"/>
      </w:pPr>
      <w:r w:rsidRPr="0058535C">
        <w:t xml:space="preserve">a </w:t>
      </w:r>
      <w:r w:rsidR="000D529F" w:rsidRPr="0058535C">
        <w:t xml:space="preserve">written </w:t>
      </w:r>
      <w:r w:rsidR="00F5370D" w:rsidRPr="0058535C">
        <w:t>reprimand</w:t>
      </w:r>
      <w:r w:rsidR="000D529F" w:rsidRPr="00736505">
        <w:t>;</w:t>
      </w:r>
    </w:p>
    <w:p w14:paraId="0818CF9D" w14:textId="77777777" w:rsidR="00E67407" w:rsidRPr="00B9024E" w:rsidRDefault="000D529F" w:rsidP="00537428">
      <w:pPr>
        <w:pStyle w:val="ListParagraph"/>
        <w:numPr>
          <w:ilvl w:val="2"/>
          <w:numId w:val="500"/>
        </w:numPr>
        <w:spacing w:after="120"/>
        <w:ind w:left="3119" w:hanging="992"/>
      </w:pPr>
      <w:r w:rsidRPr="00736505">
        <w:t>a financial penalty</w:t>
      </w:r>
      <w:r w:rsidR="0008789A" w:rsidRPr="003144CB">
        <w:t xml:space="preserve"> which can:</w:t>
      </w:r>
      <w:r w:rsidR="0008789A" w:rsidRPr="00B9024E">
        <w:t xml:space="preserve"> </w:t>
      </w:r>
    </w:p>
    <w:p w14:paraId="3AE164D2" w14:textId="77777777" w:rsidR="0008789A" w:rsidRPr="00B9024E" w:rsidRDefault="0008789A" w:rsidP="00537428">
      <w:pPr>
        <w:pStyle w:val="ListParagraph"/>
        <w:numPr>
          <w:ilvl w:val="3"/>
          <w:numId w:val="500"/>
        </w:numPr>
        <w:spacing w:after="120"/>
        <w:ind w:left="4253" w:hanging="1073"/>
      </w:pPr>
      <w:r w:rsidRPr="00B9024E">
        <w:t>reduce the employee’s incremental level;</w:t>
      </w:r>
    </w:p>
    <w:p w14:paraId="73E59B43" w14:textId="77777777" w:rsidR="0008789A" w:rsidRPr="00B9024E" w:rsidRDefault="0008789A" w:rsidP="00537428">
      <w:pPr>
        <w:pStyle w:val="ListParagraph"/>
        <w:numPr>
          <w:ilvl w:val="3"/>
          <w:numId w:val="500"/>
        </w:numPr>
        <w:spacing w:after="120"/>
        <w:ind w:left="4253" w:hanging="1073"/>
      </w:pPr>
      <w:r w:rsidRPr="00B9024E">
        <w:t>defer the employee’s incremental advancement;</w:t>
      </w:r>
    </w:p>
    <w:p w14:paraId="4A824469" w14:textId="77777777" w:rsidR="0008789A" w:rsidRPr="00B9024E" w:rsidRDefault="0008789A" w:rsidP="00537428">
      <w:pPr>
        <w:pStyle w:val="ListParagraph"/>
        <w:numPr>
          <w:ilvl w:val="3"/>
          <w:numId w:val="500"/>
        </w:numPr>
        <w:spacing w:after="120"/>
        <w:ind w:left="4253" w:hanging="1073"/>
      </w:pPr>
      <w:r w:rsidRPr="00B9024E">
        <w:t>impose a fine on the employee;</w:t>
      </w:r>
    </w:p>
    <w:p w14:paraId="02875FB8" w14:textId="05A628A7" w:rsidR="000A5D56" w:rsidRPr="00B9024E" w:rsidRDefault="00F5370D" w:rsidP="00537428">
      <w:pPr>
        <w:pStyle w:val="ListParagraph"/>
        <w:numPr>
          <w:ilvl w:val="3"/>
          <w:numId w:val="500"/>
        </w:numPr>
        <w:spacing w:after="120"/>
        <w:ind w:left="4253" w:hanging="1073"/>
      </w:pPr>
      <w:r w:rsidRPr="00B9024E">
        <w:t xml:space="preserve">require the employee to </w:t>
      </w:r>
      <w:r w:rsidR="0008789A" w:rsidRPr="00B9024E">
        <w:t>fully or partially reimburse the employer for damage</w:t>
      </w:r>
      <w:r w:rsidRPr="00B9024E">
        <w:t xml:space="preserve"> that the employee has</w:t>
      </w:r>
      <w:r w:rsidR="0008789A" w:rsidRPr="00B9024E">
        <w:t xml:space="preserve"> wilfully incurred to property or equipment</w:t>
      </w:r>
      <w:r w:rsidR="00457B72" w:rsidRPr="00B9024E">
        <w:t>.</w:t>
      </w:r>
    </w:p>
    <w:p w14:paraId="1E6FB4B7" w14:textId="77777777" w:rsidR="00AB306A" w:rsidRPr="00B9024E" w:rsidRDefault="000D529F" w:rsidP="00537428">
      <w:pPr>
        <w:pStyle w:val="ListParagraph"/>
        <w:numPr>
          <w:ilvl w:val="2"/>
          <w:numId w:val="500"/>
        </w:numPr>
        <w:spacing w:after="120"/>
        <w:ind w:left="3119" w:hanging="992"/>
      </w:pPr>
      <w:bookmarkStart w:id="470" w:name="_Ref523233571"/>
      <w:r w:rsidRPr="00B9024E">
        <w:t>transfer</w:t>
      </w:r>
      <w:r w:rsidR="00457B72" w:rsidRPr="00B9024E">
        <w:t xml:space="preserve"> the employee</w:t>
      </w:r>
      <w:r w:rsidRPr="00B9024E">
        <w:t xml:space="preserve"> temporarily or permanently to another position at level or to a lower </w:t>
      </w:r>
      <w:r w:rsidR="00457B72" w:rsidRPr="00B9024E">
        <w:t xml:space="preserve">classification </w:t>
      </w:r>
      <w:r w:rsidRPr="00B9024E">
        <w:t>level;</w:t>
      </w:r>
      <w:bookmarkEnd w:id="470"/>
      <w:r w:rsidRPr="00B9024E">
        <w:t xml:space="preserve"> </w:t>
      </w:r>
    </w:p>
    <w:p w14:paraId="3E74A407" w14:textId="213C346A" w:rsidR="00AB306A" w:rsidRPr="00B9024E" w:rsidRDefault="00457B72" w:rsidP="00537428">
      <w:pPr>
        <w:pStyle w:val="ListParagraph"/>
        <w:numPr>
          <w:ilvl w:val="2"/>
          <w:numId w:val="500"/>
        </w:numPr>
        <w:spacing w:after="120"/>
        <w:ind w:left="3119" w:hanging="992"/>
      </w:pPr>
      <w:r w:rsidRPr="00B9024E">
        <w:t>remove any benefit derived through an existing Attraction and Retention Incentive; or</w:t>
      </w:r>
    </w:p>
    <w:p w14:paraId="1BC57F54" w14:textId="77777777" w:rsidR="00AB306A" w:rsidRPr="00B9024E" w:rsidRDefault="000D529F" w:rsidP="00537428">
      <w:pPr>
        <w:pStyle w:val="ListParagraph"/>
        <w:numPr>
          <w:ilvl w:val="2"/>
          <w:numId w:val="500"/>
        </w:numPr>
        <w:spacing w:after="120"/>
        <w:ind w:left="3119" w:hanging="992"/>
      </w:pPr>
      <w:r w:rsidRPr="00B9024E">
        <w:t>termination of employment</w:t>
      </w:r>
      <w:r w:rsidR="001F1A41" w:rsidRPr="00B9024E">
        <w:t>.</w:t>
      </w:r>
      <w:r w:rsidRPr="00B9024E">
        <w:t xml:space="preserve"> </w:t>
      </w:r>
    </w:p>
    <w:p w14:paraId="62A0ED34" w14:textId="77777777" w:rsidR="00296BF3" w:rsidRPr="00B9024E" w:rsidRDefault="00296BF3" w:rsidP="00537428">
      <w:pPr>
        <w:pStyle w:val="ListParagraph"/>
        <w:numPr>
          <w:ilvl w:val="1"/>
          <w:numId w:val="500"/>
        </w:numPr>
        <w:spacing w:after="120"/>
        <w:ind w:left="1134" w:hanging="774"/>
      </w:pPr>
      <w:r w:rsidRPr="00B9024E">
        <w:t>Nothing in this section limits the ability of the head of service to require an employee to participate in formal remedial programs/sessions aimed at assisting the employee with addressing the behaviour that was the subject of the misconduct process.</w:t>
      </w:r>
    </w:p>
    <w:p w14:paraId="02B28ABE" w14:textId="4AB01CDA" w:rsidR="00AB306A" w:rsidRPr="00B9024E" w:rsidRDefault="00C5740B" w:rsidP="00537428">
      <w:pPr>
        <w:pStyle w:val="ListParagraph"/>
        <w:numPr>
          <w:ilvl w:val="1"/>
          <w:numId w:val="500"/>
        </w:numPr>
        <w:spacing w:after="120"/>
        <w:ind w:left="1134" w:hanging="774"/>
      </w:pPr>
      <w:r w:rsidRPr="00B9024E">
        <w:t xml:space="preserve">In relation to </w:t>
      </w:r>
      <w:r w:rsidR="00296BF3" w:rsidRPr="00B9024E">
        <w:t xml:space="preserve">subclause </w:t>
      </w:r>
      <w:r w:rsidR="00B9024E">
        <w:fldChar w:fldCharType="begin"/>
      </w:r>
      <w:r w:rsidR="00B9024E">
        <w:instrText xml:space="preserve"> REF _Ref523233571 \r \h </w:instrText>
      </w:r>
      <w:r w:rsidR="005D5BB9">
        <w:instrText xml:space="preserve"> \* MERGEFORMAT </w:instrText>
      </w:r>
      <w:r w:rsidR="00B9024E">
        <w:fldChar w:fldCharType="separate"/>
      </w:r>
      <w:r w:rsidR="009F4D52">
        <w:t>119.1.5</w:t>
      </w:r>
      <w:r w:rsidR="00B9024E">
        <w:fldChar w:fldCharType="end"/>
      </w:r>
      <w:r w:rsidR="00B9024E">
        <w:t xml:space="preserve"> </w:t>
      </w:r>
      <w:r w:rsidR="000D529F" w:rsidRPr="00B9024E">
        <w:t xml:space="preserve">if an employee’s classification is reduced as a result of disciplinary action, service before the demotion is not counted towards an increment for any higher duties the employee performs after demotion. </w:t>
      </w:r>
    </w:p>
    <w:p w14:paraId="16814A9B" w14:textId="77777777" w:rsidR="00AB306A" w:rsidRPr="00B9024E" w:rsidRDefault="00457B72" w:rsidP="00537428">
      <w:pPr>
        <w:pStyle w:val="ListParagraph"/>
        <w:numPr>
          <w:ilvl w:val="1"/>
          <w:numId w:val="500"/>
        </w:numPr>
        <w:spacing w:after="120"/>
        <w:ind w:left="1134" w:hanging="774"/>
      </w:pPr>
      <w:r w:rsidRPr="00B9024E">
        <w:t>Sanctions imposed under these procedures must be proportionate to the degree of misconduct concerned.  In determining the appropriate sanction, the following factors must be considered</w:t>
      </w:r>
    </w:p>
    <w:p w14:paraId="7917DCE5" w14:textId="77777777" w:rsidR="00AB306A" w:rsidRPr="00B9024E" w:rsidRDefault="000D529F" w:rsidP="00537428">
      <w:pPr>
        <w:pStyle w:val="ListParagraph"/>
        <w:numPr>
          <w:ilvl w:val="2"/>
          <w:numId w:val="500"/>
        </w:numPr>
        <w:spacing w:after="120"/>
        <w:ind w:left="2127" w:hanging="992"/>
      </w:pPr>
      <w:r w:rsidRPr="00B9024E">
        <w:lastRenderedPageBreak/>
        <w:t>the nature and seriousness of the misconduct;</w:t>
      </w:r>
    </w:p>
    <w:p w14:paraId="23824410" w14:textId="77777777" w:rsidR="00AB306A" w:rsidRPr="00B9024E" w:rsidRDefault="000D529F" w:rsidP="00537428">
      <w:pPr>
        <w:pStyle w:val="ListParagraph"/>
        <w:numPr>
          <w:ilvl w:val="2"/>
          <w:numId w:val="500"/>
        </w:numPr>
        <w:spacing w:after="120"/>
        <w:ind w:left="2127" w:hanging="992"/>
      </w:pPr>
      <w:r w:rsidRPr="00B9024E">
        <w:t>the degree of relevance to the employee's duties or to the reputation of the Directorate</w:t>
      </w:r>
      <w:r w:rsidR="00457B72" w:rsidRPr="00B9024E">
        <w:t xml:space="preserve"> or the ACTPS</w:t>
      </w:r>
      <w:r w:rsidRPr="00B9024E">
        <w:t>;</w:t>
      </w:r>
    </w:p>
    <w:p w14:paraId="5779F1DA" w14:textId="77777777" w:rsidR="00AB306A" w:rsidRPr="00B9024E" w:rsidRDefault="000D529F" w:rsidP="00537428">
      <w:pPr>
        <w:pStyle w:val="ListParagraph"/>
        <w:numPr>
          <w:ilvl w:val="2"/>
          <w:numId w:val="500"/>
        </w:numPr>
        <w:spacing w:after="120"/>
        <w:ind w:left="2127" w:hanging="992"/>
      </w:pPr>
      <w:r w:rsidRPr="00B9024E">
        <w:t>the circumstances of the misconduct;</w:t>
      </w:r>
    </w:p>
    <w:p w14:paraId="7C402271" w14:textId="77777777" w:rsidR="00AB306A" w:rsidRPr="00B9024E" w:rsidRDefault="000D529F" w:rsidP="00537428">
      <w:pPr>
        <w:pStyle w:val="ListParagraph"/>
        <w:numPr>
          <w:ilvl w:val="2"/>
          <w:numId w:val="500"/>
        </w:numPr>
        <w:spacing w:after="120"/>
        <w:ind w:left="2127" w:hanging="992"/>
      </w:pPr>
      <w:r w:rsidRPr="00B9024E">
        <w:t>any mitigating factors, including any full admission of guilt; and</w:t>
      </w:r>
    </w:p>
    <w:p w14:paraId="4376389E" w14:textId="77777777" w:rsidR="00AB306A" w:rsidRPr="00B9024E" w:rsidRDefault="000D529F" w:rsidP="00537428">
      <w:pPr>
        <w:pStyle w:val="ListParagraph"/>
        <w:numPr>
          <w:ilvl w:val="2"/>
          <w:numId w:val="500"/>
        </w:numPr>
        <w:spacing w:after="120"/>
        <w:ind w:left="2127" w:hanging="992"/>
      </w:pPr>
      <w:r w:rsidRPr="00B9024E">
        <w:t>the previous employment history and the general conduct of the employee.</w:t>
      </w:r>
    </w:p>
    <w:p w14:paraId="122DC826" w14:textId="20DBEE32" w:rsidR="00296BF3" w:rsidRPr="00B9024E" w:rsidRDefault="00296BF3" w:rsidP="00537428">
      <w:pPr>
        <w:pStyle w:val="ListParagraph"/>
        <w:numPr>
          <w:ilvl w:val="1"/>
          <w:numId w:val="500"/>
        </w:numPr>
        <w:spacing w:after="120"/>
        <w:ind w:left="1134" w:hanging="774"/>
      </w:pPr>
      <w:r w:rsidRPr="00B9024E">
        <w:t xml:space="preserve">If the employee has moved to a new position, other than as a result of a decision in accordance with clause </w:t>
      </w:r>
      <w:r w:rsidR="00B9024E">
        <w:fldChar w:fldCharType="begin"/>
      </w:r>
      <w:r w:rsidR="00B9024E">
        <w:instrText xml:space="preserve"> REF _Ref523233797 \r \h </w:instrText>
      </w:r>
      <w:r w:rsidR="005D5BB9">
        <w:instrText xml:space="preserve"> \* MERGEFORMAT </w:instrText>
      </w:r>
      <w:r w:rsidR="00B9024E">
        <w:fldChar w:fldCharType="separate"/>
      </w:r>
      <w:r w:rsidR="009F4D52">
        <w:t>115</w:t>
      </w:r>
      <w:r w:rsidR="00B9024E">
        <w:fldChar w:fldCharType="end"/>
      </w:r>
      <w:r w:rsidRPr="00B9024E">
        <w:t xml:space="preserve">, during the course of the misconduct process, the changes in employment circumstances will be taken into account as appropriate in accordance with subclause </w:t>
      </w:r>
      <w:r w:rsidR="00200A26">
        <w:fldChar w:fldCharType="begin"/>
      </w:r>
      <w:r w:rsidR="00200A26">
        <w:instrText xml:space="preserve"> REF _Ref523232341 \r \h </w:instrText>
      </w:r>
      <w:r w:rsidR="005D5BB9">
        <w:instrText xml:space="preserve"> \* MERGEFORMAT </w:instrText>
      </w:r>
      <w:r w:rsidR="00200A26">
        <w:fldChar w:fldCharType="separate"/>
      </w:r>
      <w:r w:rsidR="009F4D52">
        <w:t>110.5.1</w:t>
      </w:r>
      <w:r w:rsidR="00200A26">
        <w:fldChar w:fldCharType="end"/>
      </w:r>
      <w:r w:rsidRPr="00B9024E">
        <w:t>.</w:t>
      </w:r>
    </w:p>
    <w:p w14:paraId="016407E4" w14:textId="336093FC" w:rsidR="00296BF3" w:rsidRPr="00B9024E" w:rsidRDefault="00296BF3" w:rsidP="00537428">
      <w:pPr>
        <w:pStyle w:val="ListParagraph"/>
        <w:numPr>
          <w:ilvl w:val="1"/>
          <w:numId w:val="500"/>
        </w:numPr>
        <w:spacing w:after="120"/>
        <w:ind w:left="1134" w:hanging="774"/>
      </w:pPr>
      <w:bookmarkStart w:id="471" w:name="_Ref523236052"/>
      <w:r w:rsidRPr="00B9024E">
        <w:t xml:space="preserve">Unless there are exceptional circumstances, the head of service will within 14 calendar days of receiving the referral from the Public Sector Standards Commissioner under subclause </w:t>
      </w:r>
      <w:r w:rsidR="00200A26">
        <w:fldChar w:fldCharType="begin"/>
      </w:r>
      <w:r w:rsidR="00200A26">
        <w:instrText xml:space="preserve"> REF _Ref493765945 \r \h </w:instrText>
      </w:r>
      <w:r w:rsidR="005D5BB9">
        <w:instrText xml:space="preserve"> \* MERGEFORMAT </w:instrText>
      </w:r>
      <w:r w:rsidR="00200A26">
        <w:fldChar w:fldCharType="separate"/>
      </w:r>
      <w:r w:rsidR="009F4D52">
        <w:t>118.4.1.1</w:t>
      </w:r>
      <w:r w:rsidR="00200A26">
        <w:fldChar w:fldCharType="end"/>
      </w:r>
      <w:r w:rsidRPr="00B9024E">
        <w:t xml:space="preserve"> inform the employee in writing of the proposed disciplinary action to be taken, if any, and provide the employee with seven calendar days to respond.</w:t>
      </w:r>
      <w:bookmarkEnd w:id="471"/>
    </w:p>
    <w:p w14:paraId="758F5E23" w14:textId="4FBFA04B" w:rsidR="00296BF3" w:rsidRPr="00B9024E" w:rsidRDefault="00296BF3" w:rsidP="00537428">
      <w:pPr>
        <w:pStyle w:val="ListParagraph"/>
        <w:numPr>
          <w:ilvl w:val="1"/>
          <w:numId w:val="500"/>
        </w:numPr>
        <w:spacing w:after="120"/>
        <w:ind w:left="1134" w:hanging="774"/>
      </w:pPr>
      <w:r w:rsidRPr="00B9024E">
        <w:t xml:space="preserve">The timeframes stipulated in </w:t>
      </w:r>
      <w:r w:rsidR="00200A26">
        <w:fldChar w:fldCharType="begin"/>
      </w:r>
      <w:r w:rsidR="00200A26">
        <w:instrText xml:space="preserve"> REF _Ref523236052 \r \h </w:instrText>
      </w:r>
      <w:r w:rsidR="005D5BB9">
        <w:instrText xml:space="preserve"> \* MERGEFORMAT </w:instrText>
      </w:r>
      <w:r w:rsidR="00200A26">
        <w:fldChar w:fldCharType="separate"/>
      </w:r>
      <w:r w:rsidR="009F4D52">
        <w:t>119.6</w:t>
      </w:r>
      <w:r w:rsidR="00200A26">
        <w:fldChar w:fldCharType="end"/>
      </w:r>
      <w:r w:rsidR="00200A26">
        <w:t xml:space="preserve"> </w:t>
      </w:r>
      <w:r w:rsidRPr="00B9024E">
        <w:t>may be extended if the head of service and the Public Sector Standards Commissioner agree that extenuating circumstances warrant the extension.</w:t>
      </w:r>
    </w:p>
    <w:p w14:paraId="181B5A48" w14:textId="7F935019" w:rsidR="00296BF3" w:rsidRPr="00B9024E" w:rsidRDefault="00296BF3" w:rsidP="00537428">
      <w:pPr>
        <w:pStyle w:val="ListParagraph"/>
        <w:numPr>
          <w:ilvl w:val="1"/>
          <w:numId w:val="500"/>
        </w:numPr>
        <w:spacing w:after="120"/>
        <w:ind w:left="1134" w:hanging="774"/>
      </w:pPr>
      <w:r w:rsidRPr="00B9024E">
        <w:t xml:space="preserve">After considering the employee's response in accordance with subclause </w:t>
      </w:r>
      <w:r w:rsidR="00200A26">
        <w:fldChar w:fldCharType="begin"/>
      </w:r>
      <w:r w:rsidR="00200A26">
        <w:instrText xml:space="preserve"> REF _Ref523236052 \r \h </w:instrText>
      </w:r>
      <w:r w:rsidR="005D5BB9">
        <w:instrText xml:space="preserve"> \* MERGEFORMAT </w:instrText>
      </w:r>
      <w:r w:rsidR="00200A26">
        <w:fldChar w:fldCharType="separate"/>
      </w:r>
      <w:r w:rsidR="009F4D52">
        <w:t>119.6</w:t>
      </w:r>
      <w:r w:rsidR="00200A26">
        <w:fldChar w:fldCharType="end"/>
      </w:r>
      <w:r w:rsidRPr="00B9024E">
        <w:t xml:space="preserve">, or if the employee does not respond, at any time after the seven calendar days as set out in </w:t>
      </w:r>
      <w:r w:rsidR="00200A26">
        <w:fldChar w:fldCharType="begin"/>
      </w:r>
      <w:r w:rsidR="00200A26">
        <w:instrText xml:space="preserve"> REF _Ref523236052 \r \h </w:instrText>
      </w:r>
      <w:r w:rsidR="005D5BB9">
        <w:instrText xml:space="preserve"> \* MERGEFORMAT </w:instrText>
      </w:r>
      <w:r w:rsidR="00200A26">
        <w:fldChar w:fldCharType="separate"/>
      </w:r>
      <w:r w:rsidR="009F4D52">
        <w:t>119.6</w:t>
      </w:r>
      <w:r w:rsidR="00200A26">
        <w:fldChar w:fldCharType="end"/>
      </w:r>
      <w:r w:rsidRPr="00B9024E">
        <w:t xml:space="preserve"> have passed, the head of service will make their final decision and inform the employee in writing of:</w:t>
      </w:r>
    </w:p>
    <w:p w14:paraId="6C633B05" w14:textId="77777777" w:rsidR="00296BF3" w:rsidRPr="00B9024E" w:rsidRDefault="00296BF3" w:rsidP="00537428">
      <w:pPr>
        <w:pStyle w:val="ListParagraph"/>
        <w:numPr>
          <w:ilvl w:val="2"/>
          <w:numId w:val="500"/>
        </w:numPr>
        <w:spacing w:after="120"/>
        <w:ind w:left="2127" w:hanging="992"/>
      </w:pPr>
      <w:r w:rsidRPr="00B9024E">
        <w:t>the final decision; and</w:t>
      </w:r>
    </w:p>
    <w:p w14:paraId="35DC17DE" w14:textId="77777777" w:rsidR="00296BF3" w:rsidRPr="00B9024E" w:rsidRDefault="00296BF3" w:rsidP="00537428">
      <w:pPr>
        <w:pStyle w:val="ListParagraph"/>
        <w:numPr>
          <w:ilvl w:val="2"/>
          <w:numId w:val="500"/>
        </w:numPr>
        <w:spacing w:after="120"/>
        <w:ind w:left="2127" w:hanging="992"/>
      </w:pPr>
      <w:r w:rsidRPr="00B9024E">
        <w:t>the disciplinary action to be taken, if any; and</w:t>
      </w:r>
    </w:p>
    <w:p w14:paraId="578C6C99" w14:textId="77777777" w:rsidR="00296BF3" w:rsidRPr="00B9024E" w:rsidRDefault="00296BF3" w:rsidP="00537428">
      <w:pPr>
        <w:pStyle w:val="ListParagraph"/>
        <w:numPr>
          <w:ilvl w:val="2"/>
          <w:numId w:val="500"/>
        </w:numPr>
        <w:spacing w:after="120"/>
        <w:ind w:left="2127" w:hanging="992"/>
      </w:pPr>
      <w:r w:rsidRPr="00B9024E">
        <w:t>the date of effect and/or, if relevant, the cessation of any disciplinary action; and</w:t>
      </w:r>
    </w:p>
    <w:p w14:paraId="52EDFFB5" w14:textId="15CC5B07" w:rsidR="00296BF3" w:rsidRPr="00B9024E" w:rsidRDefault="00296BF3" w:rsidP="00537428">
      <w:pPr>
        <w:pStyle w:val="ListParagraph"/>
        <w:numPr>
          <w:ilvl w:val="2"/>
          <w:numId w:val="500"/>
        </w:numPr>
        <w:spacing w:after="120"/>
        <w:ind w:left="2127" w:hanging="992"/>
      </w:pPr>
      <w:r w:rsidRPr="00B9024E">
        <w:t xml:space="preserve">the appeal mechanisms that are available under Section </w:t>
      </w:r>
      <w:r w:rsidR="00200A26">
        <w:t>Q</w:t>
      </w:r>
      <w:r w:rsidRPr="00B9024E">
        <w:t xml:space="preserve"> of this Agreement.</w:t>
      </w:r>
    </w:p>
    <w:p w14:paraId="72F31580" w14:textId="2C442B99" w:rsidR="00DE3046" w:rsidRPr="00B9024E" w:rsidRDefault="00F91CAB" w:rsidP="004D27EC">
      <w:pPr>
        <w:pStyle w:val="Heading1"/>
      </w:pPr>
      <w:bookmarkStart w:id="472" w:name="_Toc384653335"/>
      <w:bookmarkStart w:id="473" w:name="_Toc384653340"/>
      <w:bookmarkStart w:id="474" w:name="_Ref11315755"/>
      <w:bookmarkStart w:id="475" w:name="_Toc25842992"/>
      <w:bookmarkEnd w:id="472"/>
      <w:bookmarkEnd w:id="473"/>
      <w:r w:rsidRPr="00B9024E">
        <w:t>Criminal Charges</w:t>
      </w:r>
      <w:bookmarkEnd w:id="474"/>
      <w:bookmarkEnd w:id="475"/>
    </w:p>
    <w:p w14:paraId="728CB40D" w14:textId="3E4DAF99" w:rsidR="00AB306A" w:rsidRPr="00B9024E" w:rsidRDefault="00712792" w:rsidP="00537428">
      <w:pPr>
        <w:pStyle w:val="ListParagraph"/>
        <w:numPr>
          <w:ilvl w:val="1"/>
          <w:numId w:val="500"/>
        </w:numPr>
        <w:spacing w:after="120"/>
        <w:ind w:left="1134" w:hanging="774"/>
      </w:pPr>
      <w:r w:rsidRPr="00B9024E">
        <w:t xml:space="preserve">An employee must advise the head of service in writing </w:t>
      </w:r>
      <w:r w:rsidR="00296BF3" w:rsidRPr="00B9024E">
        <w:t xml:space="preserve">within 48 hours where practicable, but no longer than seven calendar days, </w:t>
      </w:r>
      <w:r w:rsidRPr="00B9024E">
        <w:t xml:space="preserve">of any criminal charges laid against the employee </w:t>
      </w:r>
      <w:r w:rsidR="00457B72" w:rsidRPr="00B9024E">
        <w:t xml:space="preserve">in circumstances where </w:t>
      </w:r>
      <w:r w:rsidRPr="00B9024E">
        <w:t>the interests of the Directorate or of the ACTPS may be adversely affected, taking into account:</w:t>
      </w:r>
    </w:p>
    <w:p w14:paraId="1AE44DF0" w14:textId="77777777" w:rsidR="00AB306A" w:rsidRPr="00B9024E" w:rsidRDefault="00712792" w:rsidP="00537428">
      <w:pPr>
        <w:pStyle w:val="ListParagraph"/>
        <w:numPr>
          <w:ilvl w:val="2"/>
          <w:numId w:val="500"/>
        </w:numPr>
        <w:spacing w:after="120"/>
        <w:ind w:left="2127" w:hanging="992"/>
      </w:pPr>
      <w:r w:rsidRPr="00B9024E">
        <w:t>the circumstances and seriousness of the alleged criminal offence; and</w:t>
      </w:r>
    </w:p>
    <w:p w14:paraId="438EA35D" w14:textId="1C3EA09E" w:rsidR="00AB306A" w:rsidRPr="00B9024E" w:rsidRDefault="00712792" w:rsidP="00537428">
      <w:pPr>
        <w:pStyle w:val="ListParagraph"/>
        <w:numPr>
          <w:ilvl w:val="2"/>
          <w:numId w:val="500"/>
        </w:numPr>
        <w:spacing w:after="120"/>
        <w:ind w:left="2127" w:hanging="992"/>
      </w:pPr>
      <w:r w:rsidRPr="00B9024E">
        <w:t>the employee’s obligations under section 9 of the PSM Act; and</w:t>
      </w:r>
    </w:p>
    <w:p w14:paraId="521E02F2" w14:textId="77777777" w:rsidR="00AB306A" w:rsidRPr="00B9024E" w:rsidRDefault="00712792" w:rsidP="00537428">
      <w:pPr>
        <w:pStyle w:val="ListParagraph"/>
        <w:numPr>
          <w:ilvl w:val="2"/>
          <w:numId w:val="500"/>
        </w:numPr>
        <w:spacing w:after="120"/>
        <w:ind w:left="2127" w:hanging="992"/>
      </w:pPr>
      <w:r w:rsidRPr="00B9024E">
        <w:t xml:space="preserve">the effective management of the employee’s work area; and  </w:t>
      </w:r>
    </w:p>
    <w:p w14:paraId="6463E7C9" w14:textId="77777777" w:rsidR="00AB306A" w:rsidRPr="00B9024E" w:rsidRDefault="00712792" w:rsidP="00537428">
      <w:pPr>
        <w:pStyle w:val="ListParagraph"/>
        <w:numPr>
          <w:ilvl w:val="2"/>
          <w:numId w:val="500"/>
        </w:numPr>
        <w:spacing w:after="120"/>
        <w:ind w:left="2127" w:hanging="992"/>
      </w:pPr>
      <w:r w:rsidRPr="00B9024E">
        <w:t>the integrity and good reputation of the ACTPS and the Directorate; and</w:t>
      </w:r>
    </w:p>
    <w:p w14:paraId="67BFFD1B" w14:textId="77777777" w:rsidR="00AB306A" w:rsidRPr="00B9024E" w:rsidRDefault="00712792" w:rsidP="00537428">
      <w:pPr>
        <w:pStyle w:val="ListParagraph"/>
        <w:numPr>
          <w:ilvl w:val="2"/>
          <w:numId w:val="500"/>
        </w:numPr>
        <w:spacing w:after="120"/>
        <w:ind w:left="2127" w:hanging="992"/>
      </w:pPr>
      <w:r w:rsidRPr="00B9024E">
        <w:t>the relevance of the offence to the employee’s duties.</w:t>
      </w:r>
    </w:p>
    <w:p w14:paraId="4B5DF503" w14:textId="06FF2F57" w:rsidR="00AB306A" w:rsidRPr="00B9024E" w:rsidRDefault="00712792" w:rsidP="00537428">
      <w:pPr>
        <w:pStyle w:val="ListParagraph"/>
        <w:numPr>
          <w:ilvl w:val="1"/>
          <w:numId w:val="500"/>
        </w:numPr>
        <w:spacing w:after="120"/>
        <w:ind w:left="1134" w:hanging="774"/>
      </w:pPr>
      <w:r w:rsidRPr="00B9024E">
        <w:t>Where criminal charges are laid against an employee and the interests of the Directorate or the ACTPS may be adversely affected, the head of service may suspend the employee in accordance with the suspens</w:t>
      </w:r>
      <w:r w:rsidR="006F2C35" w:rsidRPr="00B9024E">
        <w:t>i</w:t>
      </w:r>
      <w:r w:rsidR="00C5740B" w:rsidRPr="00B9024E">
        <w:t xml:space="preserve">on arrangements under </w:t>
      </w:r>
      <w:r w:rsidR="00C43D27">
        <w:t>clause</w:t>
      </w:r>
      <w:r w:rsidR="00C5740B" w:rsidRPr="00B9024E">
        <w:t xml:space="preserve"> </w:t>
      </w:r>
      <w:r w:rsidR="00200A26">
        <w:fldChar w:fldCharType="begin"/>
      </w:r>
      <w:r w:rsidR="00200A26">
        <w:instrText xml:space="preserve"> REF _Ref523232836 \r \h </w:instrText>
      </w:r>
      <w:r w:rsidR="005D5BB9">
        <w:instrText xml:space="preserve"> \* MERGEFORMAT </w:instrText>
      </w:r>
      <w:r w:rsidR="00200A26">
        <w:fldChar w:fldCharType="separate"/>
      </w:r>
      <w:r w:rsidR="009F4D52">
        <w:t>116</w:t>
      </w:r>
      <w:r w:rsidR="00200A26">
        <w:fldChar w:fldCharType="end"/>
      </w:r>
      <w:r w:rsidRPr="00B9024E">
        <w:t>.</w:t>
      </w:r>
    </w:p>
    <w:p w14:paraId="6E8D45C2" w14:textId="1EEEBD98" w:rsidR="00AB306A" w:rsidRPr="00B9024E" w:rsidRDefault="00712792" w:rsidP="00537428">
      <w:pPr>
        <w:pStyle w:val="ListParagraph"/>
        <w:numPr>
          <w:ilvl w:val="1"/>
          <w:numId w:val="500"/>
        </w:numPr>
        <w:spacing w:after="120"/>
        <w:ind w:left="1134" w:hanging="774"/>
      </w:pPr>
      <w:r w:rsidRPr="00B9024E">
        <w:t xml:space="preserve">If an employee is </w:t>
      </w:r>
      <w:r w:rsidR="00296BF3" w:rsidRPr="00B9024E">
        <w:t xml:space="preserve">found guilty </w:t>
      </w:r>
      <w:r w:rsidR="00672D89" w:rsidRPr="00B9024E">
        <w:t>of or</w:t>
      </w:r>
      <w:r w:rsidR="00296BF3" w:rsidRPr="00B9024E">
        <w:t xml:space="preserve"> </w:t>
      </w:r>
      <w:r w:rsidRPr="00B9024E">
        <w:t>convicted of a criminal offence</w:t>
      </w:r>
      <w:r w:rsidR="00296BF3" w:rsidRPr="00B9024E">
        <w:t xml:space="preserve"> (including if a non-conviction order is made)</w:t>
      </w:r>
      <w:r w:rsidRPr="00B9024E">
        <w:t>, the employee will provide a written statement regarding the circumstances of the offence to the head of service within seven calendar days of the conviction or the finding.</w:t>
      </w:r>
    </w:p>
    <w:p w14:paraId="3CBA233B" w14:textId="3A332B0D" w:rsidR="00AB306A" w:rsidRPr="00B9024E" w:rsidRDefault="00712792" w:rsidP="00537428">
      <w:pPr>
        <w:pStyle w:val="ListParagraph"/>
        <w:numPr>
          <w:ilvl w:val="1"/>
          <w:numId w:val="500"/>
        </w:numPr>
        <w:spacing w:after="120"/>
        <w:ind w:left="1134" w:hanging="774"/>
      </w:pPr>
      <w:r w:rsidRPr="00B9024E">
        <w:lastRenderedPageBreak/>
        <w:t>Where an employee is convicted of a criminal offence, or and the conviction or finding has adversely affected the interests of the Directorate or the ACTPS, the head of service may take discipline action against the employee in accordan</w:t>
      </w:r>
      <w:r w:rsidR="00C5740B" w:rsidRPr="00B9024E">
        <w:t xml:space="preserve">ce with </w:t>
      </w:r>
      <w:r w:rsidR="00C43D27">
        <w:t>clause</w:t>
      </w:r>
      <w:r w:rsidR="00FE31F6" w:rsidRPr="00B9024E">
        <w:t xml:space="preserve"> </w:t>
      </w:r>
      <w:r w:rsidR="00200A26">
        <w:fldChar w:fldCharType="begin"/>
      </w:r>
      <w:r w:rsidR="00200A26">
        <w:instrText xml:space="preserve"> REF _Ref523236120 \r \h </w:instrText>
      </w:r>
      <w:r w:rsidR="005D5BB9">
        <w:instrText xml:space="preserve"> \* MERGEFORMAT </w:instrText>
      </w:r>
      <w:r w:rsidR="00200A26">
        <w:fldChar w:fldCharType="separate"/>
      </w:r>
      <w:r w:rsidR="009F4D52">
        <w:t>119</w:t>
      </w:r>
      <w:r w:rsidR="00200A26">
        <w:fldChar w:fldCharType="end"/>
      </w:r>
      <w:r w:rsidRPr="00B9024E">
        <w:t>.</w:t>
      </w:r>
    </w:p>
    <w:p w14:paraId="4BE65CBC" w14:textId="0B69DC57" w:rsidR="00DE3046" w:rsidRPr="00B9024E" w:rsidRDefault="00F867FC" w:rsidP="004D27EC">
      <w:pPr>
        <w:pStyle w:val="Heading1"/>
      </w:pPr>
      <w:bookmarkStart w:id="476" w:name="_Toc25842993"/>
      <w:r w:rsidRPr="00B9024E">
        <w:t>Right of Appeal</w:t>
      </w:r>
      <w:bookmarkEnd w:id="476"/>
    </w:p>
    <w:p w14:paraId="5F806B04" w14:textId="7844235B" w:rsidR="00AB306A" w:rsidRPr="00B9024E" w:rsidRDefault="00F867FC" w:rsidP="00537428">
      <w:pPr>
        <w:pStyle w:val="ListParagraph"/>
        <w:numPr>
          <w:ilvl w:val="1"/>
          <w:numId w:val="500"/>
        </w:numPr>
        <w:spacing w:after="120"/>
        <w:ind w:left="1134" w:hanging="774"/>
      </w:pPr>
      <w:r w:rsidRPr="00B9024E">
        <w:t>An employ</w:t>
      </w:r>
      <w:r w:rsidR="006F2C35" w:rsidRPr="00B9024E">
        <w:t>ee has the right under Section Q</w:t>
      </w:r>
      <w:r w:rsidRPr="00B9024E">
        <w:t xml:space="preserve"> to appeal against any </w:t>
      </w:r>
      <w:r w:rsidR="00296BF3" w:rsidRPr="00B9024E">
        <w:t xml:space="preserve">finding of misconduct under clause </w:t>
      </w:r>
      <w:r w:rsidR="00200A26">
        <w:fldChar w:fldCharType="begin"/>
      </w:r>
      <w:r w:rsidR="00200A26">
        <w:instrText xml:space="preserve"> REF _Ref523224075 \r \h </w:instrText>
      </w:r>
      <w:r w:rsidR="005D5BB9">
        <w:instrText xml:space="preserve"> \* MERGEFORMAT </w:instrText>
      </w:r>
      <w:r w:rsidR="00200A26">
        <w:fldChar w:fldCharType="separate"/>
      </w:r>
      <w:r w:rsidR="009F4D52">
        <w:t>118</w:t>
      </w:r>
      <w:r w:rsidR="00200A26">
        <w:fldChar w:fldCharType="end"/>
      </w:r>
      <w:r w:rsidR="00296BF3" w:rsidRPr="00B9024E">
        <w:t xml:space="preserve">, any </w:t>
      </w:r>
      <w:r w:rsidRPr="00B9024E">
        <w:t>discipl</w:t>
      </w:r>
      <w:r w:rsidR="006F2C35" w:rsidRPr="00B9024E">
        <w:t>i</w:t>
      </w:r>
      <w:r w:rsidR="00C5740B" w:rsidRPr="00B9024E">
        <w:t>ne action</w:t>
      </w:r>
      <w:r w:rsidR="00BA042F" w:rsidRPr="00B9024E">
        <w:t xml:space="preserve"> or to apply a sanction under subclause</w:t>
      </w:r>
      <w:r w:rsidR="00C5740B" w:rsidRPr="00B9024E">
        <w:t xml:space="preserve"> </w:t>
      </w:r>
      <w:r w:rsidR="00200A26">
        <w:fldChar w:fldCharType="begin"/>
      </w:r>
      <w:r w:rsidR="00200A26">
        <w:instrText xml:space="preserve"> REF _Ref523236136 \r \h </w:instrText>
      </w:r>
      <w:r w:rsidR="005D5BB9">
        <w:instrText xml:space="preserve"> \* MERGEFORMAT </w:instrText>
      </w:r>
      <w:r w:rsidR="00200A26">
        <w:fldChar w:fldCharType="separate"/>
      </w:r>
      <w:r w:rsidR="009F4D52">
        <w:t>119.1</w:t>
      </w:r>
      <w:r w:rsidR="00200A26">
        <w:fldChar w:fldCharType="end"/>
      </w:r>
      <w:r w:rsidRPr="00B9024E">
        <w:t>, or against an</w:t>
      </w:r>
      <w:r w:rsidR="006F2C35" w:rsidRPr="00B9024E">
        <w:t>y</w:t>
      </w:r>
      <w:r w:rsidR="00C5740B" w:rsidRPr="00B9024E">
        <w:t xml:space="preserve"> decision taken under </w:t>
      </w:r>
      <w:r w:rsidR="00C43D27">
        <w:t>clause</w:t>
      </w:r>
      <w:r w:rsidR="00C5740B" w:rsidRPr="00B9024E">
        <w:t xml:space="preserve"> </w:t>
      </w:r>
      <w:r w:rsidR="00200A26">
        <w:fldChar w:fldCharType="begin"/>
      </w:r>
      <w:r w:rsidR="00200A26">
        <w:instrText xml:space="preserve"> REF _Ref523232836 \r \h </w:instrText>
      </w:r>
      <w:r w:rsidR="005D5BB9">
        <w:instrText xml:space="preserve"> \* MERGEFORMAT </w:instrText>
      </w:r>
      <w:r w:rsidR="00200A26">
        <w:fldChar w:fldCharType="separate"/>
      </w:r>
      <w:r w:rsidR="009F4D52">
        <w:t>116</w:t>
      </w:r>
      <w:r w:rsidR="00200A26">
        <w:fldChar w:fldCharType="end"/>
      </w:r>
      <w:r w:rsidRPr="00B9024E">
        <w:t xml:space="preserve"> to suspend the employee without pay,</w:t>
      </w:r>
      <w:r w:rsidR="00BA042F" w:rsidRPr="00B9024E">
        <w:t xml:space="preserve"> or to transfer the employee at a reduced pay,</w:t>
      </w:r>
      <w:r w:rsidRPr="00B9024E">
        <w:t xml:space="preserve"> except action to terminate the employee's employment.</w:t>
      </w:r>
    </w:p>
    <w:p w14:paraId="5C9666AC" w14:textId="77777777" w:rsidR="00AB306A" w:rsidRPr="00B9024E" w:rsidRDefault="00F867FC" w:rsidP="00537428">
      <w:pPr>
        <w:pStyle w:val="ListParagraph"/>
        <w:numPr>
          <w:ilvl w:val="1"/>
          <w:numId w:val="500"/>
        </w:numPr>
        <w:spacing w:after="120"/>
        <w:ind w:left="1134" w:hanging="774"/>
      </w:pPr>
      <w:r w:rsidRPr="00B9024E">
        <w:t>An employee may have an entitlement to bring an action under the FW Act in respect of any decision under this Section to terminate the employee's employment. This will be the sole right of review of such a decision.</w:t>
      </w:r>
    </w:p>
    <w:p w14:paraId="10EDB5BF" w14:textId="21565043" w:rsidR="00AB306A" w:rsidRPr="00B9024E" w:rsidRDefault="00F867FC" w:rsidP="00537428">
      <w:pPr>
        <w:pStyle w:val="ListParagraph"/>
        <w:numPr>
          <w:ilvl w:val="1"/>
          <w:numId w:val="500"/>
        </w:numPr>
        <w:spacing w:after="120"/>
        <w:ind w:left="1134" w:hanging="774"/>
      </w:pPr>
      <w:r w:rsidRPr="00B9024E">
        <w:t>The appeal procedur</w:t>
      </w:r>
      <w:r w:rsidR="006F2C35" w:rsidRPr="00B9024E">
        <w:t xml:space="preserve">es under Section </w:t>
      </w:r>
      <w:r w:rsidR="00670850">
        <w:t>Q</w:t>
      </w:r>
      <w:r w:rsidRPr="00B9024E">
        <w:t xml:space="preserve"> apply to the exclusion of the rights of appeal and review under the PSM Act and the internal review p</w:t>
      </w:r>
      <w:r w:rsidR="006F2C35" w:rsidRPr="00B9024E">
        <w:t>rocedures contained in Section P</w:t>
      </w:r>
      <w:r w:rsidRPr="00B9024E">
        <w:t xml:space="preserve"> of this Agreement.</w:t>
      </w:r>
    </w:p>
    <w:p w14:paraId="0A620B06" w14:textId="5DC6654E" w:rsidR="00DE3046" w:rsidRPr="0092470E" w:rsidRDefault="00F32FDE" w:rsidP="004D27EC">
      <w:pPr>
        <w:pStyle w:val="Heading1"/>
      </w:pPr>
      <w:bookmarkStart w:id="477" w:name="_Ref21599965"/>
      <w:bookmarkStart w:id="478" w:name="_Toc25842994"/>
      <w:r w:rsidRPr="004C35D4">
        <w:t>Competency Review Procedures</w:t>
      </w:r>
      <w:bookmarkEnd w:id="477"/>
      <w:bookmarkEnd w:id="478"/>
    </w:p>
    <w:p w14:paraId="6E4DA637" w14:textId="77777777" w:rsidR="00AB306A" w:rsidRPr="0092470E" w:rsidRDefault="00F32FDE" w:rsidP="00537428">
      <w:pPr>
        <w:pStyle w:val="ListParagraph"/>
        <w:numPr>
          <w:ilvl w:val="1"/>
          <w:numId w:val="500"/>
        </w:numPr>
        <w:spacing w:after="120"/>
        <w:ind w:left="1134" w:hanging="774"/>
      </w:pPr>
      <w:r w:rsidRPr="0092470E">
        <w:t xml:space="preserve">This clause deals with matters relating to an employee’s competence to practice medicine, or a matter related to the scope of practice of a </w:t>
      </w:r>
      <w:r w:rsidR="0080150A" w:rsidRPr="0092470E">
        <w:t>Senior Medical Practitioner</w:t>
      </w:r>
      <w:r w:rsidRPr="0092470E">
        <w:t xml:space="preserve">. </w:t>
      </w:r>
    </w:p>
    <w:p w14:paraId="33EE7F4C" w14:textId="77777777" w:rsidR="00AB306A" w:rsidRPr="0092470E" w:rsidRDefault="00F32FDE" w:rsidP="00537428">
      <w:pPr>
        <w:pStyle w:val="ListParagraph"/>
        <w:numPr>
          <w:ilvl w:val="1"/>
          <w:numId w:val="500"/>
        </w:numPr>
        <w:spacing w:after="120"/>
        <w:ind w:left="1134" w:hanging="774"/>
      </w:pPr>
      <w:r w:rsidRPr="0092470E">
        <w:t>Such matters will be managed in accordance with the policy and Standard Operating Procedure (SOP) for reviewing the clinical competence of a doctor, providing that:</w:t>
      </w:r>
    </w:p>
    <w:p w14:paraId="5F964F10" w14:textId="77777777" w:rsidR="00AB306A" w:rsidRPr="0092470E" w:rsidRDefault="00F32FDE" w:rsidP="00537428">
      <w:pPr>
        <w:pStyle w:val="ListParagraph"/>
        <w:numPr>
          <w:ilvl w:val="2"/>
          <w:numId w:val="500"/>
        </w:numPr>
        <w:spacing w:after="120"/>
        <w:ind w:left="2127" w:hanging="992"/>
      </w:pPr>
      <w:r w:rsidRPr="0092470E">
        <w:t>The principles of natural justice will apply to all aspects of the process;</w:t>
      </w:r>
    </w:p>
    <w:p w14:paraId="24640B74" w14:textId="77777777" w:rsidR="00AB306A" w:rsidRPr="00E45614" w:rsidRDefault="00F32FDE" w:rsidP="00537428">
      <w:pPr>
        <w:pStyle w:val="ListParagraph"/>
        <w:numPr>
          <w:ilvl w:val="2"/>
          <w:numId w:val="500"/>
        </w:numPr>
        <w:spacing w:after="120"/>
        <w:ind w:left="2127" w:hanging="992"/>
      </w:pPr>
      <w:r w:rsidRPr="0092470E">
        <w:t>Nothing in the policy or the SOP will preclude the Directorate from meeting any obligation under relevant legislat</w:t>
      </w:r>
      <w:r w:rsidRPr="00B16EE7">
        <w:t xml:space="preserve">ion, including the </w:t>
      </w:r>
      <w:r w:rsidRPr="007225E6">
        <w:rPr>
          <w:i/>
        </w:rPr>
        <w:t>Health Practitioner Regulation National Law (ACT) Act 2010</w:t>
      </w:r>
      <w:r w:rsidRPr="001F7582">
        <w:t xml:space="preserve"> </w:t>
      </w:r>
      <w:r w:rsidRPr="00505450">
        <w:t xml:space="preserve">or the </w:t>
      </w:r>
      <w:r w:rsidRPr="007225E6">
        <w:rPr>
          <w:i/>
        </w:rPr>
        <w:t>Health Act 1993</w:t>
      </w:r>
      <w:r w:rsidRPr="00505450">
        <w:t>.</w:t>
      </w:r>
    </w:p>
    <w:p w14:paraId="2D183789" w14:textId="56A4BCDA" w:rsidR="00116455" w:rsidRPr="0092470E" w:rsidRDefault="00F32FDE" w:rsidP="00537428">
      <w:pPr>
        <w:pStyle w:val="ListParagraph"/>
        <w:numPr>
          <w:ilvl w:val="1"/>
          <w:numId w:val="500"/>
        </w:numPr>
        <w:spacing w:after="120"/>
        <w:ind w:left="1134" w:hanging="715"/>
      </w:pPr>
      <w:r w:rsidRPr="0092470E">
        <w:t xml:space="preserve">Actions pursuant to this </w:t>
      </w:r>
      <w:r w:rsidR="00C43D27">
        <w:t>clause</w:t>
      </w:r>
      <w:r w:rsidRPr="0092470E">
        <w:t xml:space="preserve"> are not considered disciplinary or underperforman</w:t>
      </w:r>
      <w:r w:rsidR="00896CF8" w:rsidRPr="0092470E">
        <w:t>c</w:t>
      </w:r>
      <w:r w:rsidRPr="0092470E">
        <w:t>e actions for the purposes of Section Q of this Agreement.</w:t>
      </w:r>
    </w:p>
    <w:p w14:paraId="151746CF" w14:textId="77777777" w:rsidR="00116455" w:rsidRPr="0092470E" w:rsidRDefault="00F32FDE" w:rsidP="00537428">
      <w:pPr>
        <w:pStyle w:val="ListParagraph"/>
        <w:numPr>
          <w:ilvl w:val="1"/>
          <w:numId w:val="500"/>
        </w:numPr>
        <w:spacing w:after="120"/>
        <w:ind w:left="1134" w:hanging="715"/>
      </w:pPr>
      <w:r w:rsidRPr="0092470E">
        <w:t>Matters relating to underperformance, discipline or misconduct should be dealt with under the relevant provisions of Section N.</w:t>
      </w:r>
    </w:p>
    <w:p w14:paraId="390423FA" w14:textId="5433A578" w:rsidR="00DE3046" w:rsidRPr="0092470E" w:rsidRDefault="00F32FDE" w:rsidP="004D27EC">
      <w:pPr>
        <w:pStyle w:val="Heading1"/>
      </w:pPr>
      <w:bookmarkStart w:id="479" w:name="_Toc25842995"/>
      <w:r w:rsidRPr="0092470E">
        <w:t>Scope of Clinical Practice Processes</w:t>
      </w:r>
      <w:bookmarkEnd w:id="479"/>
    </w:p>
    <w:p w14:paraId="6EE5112C" w14:textId="77777777" w:rsidR="00AB306A" w:rsidRPr="00E45614" w:rsidRDefault="00F32FDE" w:rsidP="00537428">
      <w:pPr>
        <w:pStyle w:val="ListParagraph"/>
        <w:numPr>
          <w:ilvl w:val="1"/>
          <w:numId w:val="500"/>
        </w:numPr>
        <w:spacing w:after="120"/>
        <w:ind w:left="1134" w:hanging="774"/>
      </w:pPr>
      <w:r w:rsidRPr="0092470E">
        <w:t xml:space="preserve">The Directorate is responsible for ensuring that employees are appropriately qualified. A part of this process is the determination of scope of clinical practice as provided for under the </w:t>
      </w:r>
      <w:r w:rsidRPr="00B8268C">
        <w:rPr>
          <w:i/>
        </w:rPr>
        <w:t>Health Act 1993.</w:t>
      </w:r>
    </w:p>
    <w:p w14:paraId="3754DDC1" w14:textId="48059425" w:rsidR="00476458" w:rsidRPr="00DF353D" w:rsidRDefault="0080150A" w:rsidP="00AF3732">
      <w:pPr>
        <w:pStyle w:val="Answer"/>
        <w:numPr>
          <w:ilvl w:val="1"/>
          <w:numId w:val="500"/>
        </w:numPr>
        <w:spacing w:after="120" w:line="240" w:lineRule="auto"/>
        <w:ind w:left="1134" w:hanging="774"/>
      </w:pPr>
      <w:r w:rsidRPr="006F7CE1">
        <w:rPr>
          <w:rFonts w:asciiTheme="minorHAnsi" w:hAnsiTheme="minorHAnsi" w:cstheme="minorHAnsi"/>
        </w:rPr>
        <w:t>Senior</w:t>
      </w:r>
      <w:r w:rsidRPr="00203586">
        <w:rPr>
          <w:rFonts w:asciiTheme="minorHAnsi" w:hAnsiTheme="minorHAnsi" w:cstheme="minorHAnsi"/>
        </w:rPr>
        <w:t xml:space="preserve"> Medical Practitioner</w:t>
      </w:r>
      <w:r w:rsidR="00F32FDE" w:rsidRPr="00203586">
        <w:rPr>
          <w:rFonts w:asciiTheme="minorHAnsi" w:hAnsiTheme="minorHAnsi" w:cstheme="minorHAnsi"/>
        </w:rPr>
        <w:t xml:space="preserve">s covered by this Agreement are required to comply with and co-operate with the scope of clinical practices processes as established by the Directorate in accordance with the </w:t>
      </w:r>
      <w:r w:rsidR="00F32FDE" w:rsidRPr="00203586">
        <w:rPr>
          <w:rFonts w:asciiTheme="minorHAnsi" w:hAnsiTheme="minorHAnsi" w:cstheme="minorHAnsi"/>
          <w:i/>
        </w:rPr>
        <w:t>Health Act 1993</w:t>
      </w:r>
      <w:r w:rsidR="00F32FDE" w:rsidRPr="00B8268C">
        <w:rPr>
          <w:i/>
        </w:rPr>
        <w:t>.</w:t>
      </w:r>
      <w:r w:rsidR="00476458" w:rsidRPr="00DF353D">
        <w:br w:type="page"/>
      </w:r>
    </w:p>
    <w:p w14:paraId="4DCC1386" w14:textId="4443B839" w:rsidR="00E42036" w:rsidRPr="00E45614" w:rsidRDefault="00AB6A0E" w:rsidP="00097D1B">
      <w:pPr>
        <w:pStyle w:val="Heading2"/>
      </w:pPr>
      <w:bookmarkStart w:id="480" w:name="_Toc25842996"/>
      <w:r w:rsidRPr="00505450">
        <w:lastRenderedPageBreak/>
        <w:t>PART 6: WORKING RELATIONSHIPS</w:t>
      </w:r>
      <w:bookmarkEnd w:id="480"/>
    </w:p>
    <w:p w14:paraId="2915D06D" w14:textId="6AA813FF" w:rsidR="00116455" w:rsidRPr="00DF353D" w:rsidRDefault="00AB6A0E">
      <w:pPr>
        <w:pStyle w:val="Heading2"/>
      </w:pPr>
      <w:bookmarkStart w:id="481" w:name="_Toc25842997"/>
      <w:r w:rsidRPr="00DF353D">
        <w:t xml:space="preserve">Section </w:t>
      </w:r>
      <w:r w:rsidR="00CF7C1E" w:rsidRPr="00DF353D">
        <w:t>O</w:t>
      </w:r>
      <w:r w:rsidRPr="00DF353D">
        <w:t xml:space="preserve"> – Communication and Consultation</w:t>
      </w:r>
      <w:bookmarkEnd w:id="481"/>
    </w:p>
    <w:p w14:paraId="44E9A9C8" w14:textId="269A19E5" w:rsidR="00DE3046" w:rsidRPr="0092470E" w:rsidRDefault="00AB6A0E" w:rsidP="004D27EC">
      <w:pPr>
        <w:pStyle w:val="Heading1"/>
      </w:pPr>
      <w:bookmarkStart w:id="482" w:name="_Ref523293302"/>
      <w:bookmarkStart w:id="483" w:name="_Ref523296588"/>
      <w:bookmarkStart w:id="484" w:name="_Toc25842998"/>
      <w:r w:rsidRPr="0092470E">
        <w:t>Consultation</w:t>
      </w:r>
      <w:bookmarkEnd w:id="482"/>
      <w:bookmarkEnd w:id="483"/>
      <w:bookmarkEnd w:id="484"/>
    </w:p>
    <w:p w14:paraId="532342BC" w14:textId="0751E532" w:rsidR="00AB306A" w:rsidRPr="00892C2E" w:rsidRDefault="00123C56" w:rsidP="00537428">
      <w:pPr>
        <w:pStyle w:val="ListParagraph"/>
        <w:numPr>
          <w:ilvl w:val="1"/>
          <w:numId w:val="500"/>
        </w:numPr>
        <w:spacing w:after="120"/>
        <w:ind w:left="1134" w:hanging="774"/>
      </w:pPr>
      <w:bookmarkStart w:id="485" w:name="_Ref523236235"/>
      <w:r w:rsidRPr="0092470E">
        <w:t xml:space="preserve">There </w:t>
      </w:r>
      <w:r w:rsidR="00296BF3" w:rsidRPr="0092470E">
        <w:t xml:space="preserve">will </w:t>
      </w:r>
      <w:r w:rsidRPr="0092470E">
        <w:t>be</w:t>
      </w:r>
      <w:r w:rsidR="00A10E67" w:rsidRPr="0092470E">
        <w:t xml:space="preserve"> effective consultation </w:t>
      </w:r>
      <w:r w:rsidR="00296BF3" w:rsidRPr="0092470E">
        <w:t>with an employee(s) and their representatives, including union representatives, on workplace matters</w:t>
      </w:r>
      <w:r w:rsidR="00A10E67" w:rsidRPr="0092470E">
        <w:t>.</w:t>
      </w:r>
      <w:r w:rsidR="00D548C7" w:rsidRPr="0092470E">
        <w:t xml:space="preserve"> The ACTPS recognises that consultation and employee participation in decisions that affect them is essential to </w:t>
      </w:r>
      <w:r w:rsidR="00D548C7" w:rsidRPr="00B16EE7">
        <w:t>the</w:t>
      </w:r>
      <w:r w:rsidR="00A10E67" w:rsidRPr="00B16EE7">
        <w:t xml:space="preserve"> </w:t>
      </w:r>
      <w:r w:rsidR="00A10E67" w:rsidRPr="00144898">
        <w:t>successful management of change.</w:t>
      </w:r>
      <w:bookmarkEnd w:id="485"/>
    </w:p>
    <w:p w14:paraId="0AC4016A" w14:textId="16495A63" w:rsidR="00AB306A" w:rsidRPr="00736505" w:rsidRDefault="006B4BA3" w:rsidP="00537428">
      <w:pPr>
        <w:pStyle w:val="ListParagraph"/>
        <w:numPr>
          <w:ilvl w:val="1"/>
          <w:numId w:val="500"/>
        </w:numPr>
        <w:spacing w:after="120"/>
        <w:ind w:left="1134" w:hanging="774"/>
      </w:pPr>
      <w:bookmarkStart w:id="486" w:name="_Ref523236218"/>
      <w:r w:rsidRPr="00892C2E">
        <w:t xml:space="preserve">Where there are proposals by the </w:t>
      </w:r>
      <w:r w:rsidR="001F3162" w:rsidRPr="00892C2E">
        <w:t xml:space="preserve">ACTPS </w:t>
      </w:r>
      <w:r w:rsidRPr="0089633A">
        <w:t>to introduce changes</w:t>
      </w:r>
      <w:r w:rsidR="00D548C7" w:rsidRPr="0089633A">
        <w:t xml:space="preserve"> that would have a significant effect on an employee or a group of employees,</w:t>
      </w:r>
      <w:r w:rsidRPr="0089633A">
        <w:t xml:space="preserve"> </w:t>
      </w:r>
      <w:r w:rsidRPr="0058535C">
        <w:t xml:space="preserve">the </w:t>
      </w:r>
      <w:r w:rsidR="00123C56" w:rsidRPr="0058535C">
        <w:t>head of service</w:t>
      </w:r>
      <w:r w:rsidRPr="0058535C">
        <w:t xml:space="preserve"> will consult with </w:t>
      </w:r>
      <w:r w:rsidR="00D548C7" w:rsidRPr="0058535C">
        <w:t xml:space="preserve">the </w:t>
      </w:r>
      <w:r w:rsidRPr="0058535C">
        <w:t>affected employees and union(s).</w:t>
      </w:r>
      <w:r w:rsidR="00D548C7" w:rsidRPr="0058535C">
        <w:t xml:space="preserve"> Consultation means a genuine opportunity to contribute to and influence the decision making process prior to </w:t>
      </w:r>
      <w:r w:rsidR="00672D89" w:rsidRPr="0058535C">
        <w:t>decisions</w:t>
      </w:r>
      <w:r w:rsidR="00D548C7" w:rsidRPr="0058535C">
        <w:t xml:space="preserve"> being made.</w:t>
      </w:r>
      <w:bookmarkEnd w:id="486"/>
    </w:p>
    <w:p w14:paraId="53A746E1" w14:textId="77777777" w:rsidR="00D548C7" w:rsidRPr="00736505" w:rsidRDefault="00D548C7" w:rsidP="00537428">
      <w:pPr>
        <w:pStyle w:val="ListParagraph"/>
        <w:numPr>
          <w:ilvl w:val="2"/>
          <w:numId w:val="500"/>
        </w:numPr>
        <w:spacing w:after="120"/>
        <w:ind w:left="2127" w:hanging="992"/>
      </w:pPr>
      <w:r w:rsidRPr="00736505">
        <w:t>Significant Effect includes, but is not limited to, effects of proposals that deal with:</w:t>
      </w:r>
    </w:p>
    <w:p w14:paraId="5356F53D" w14:textId="77777777" w:rsidR="00D548C7" w:rsidRPr="001F7582" w:rsidRDefault="00D548C7" w:rsidP="00537428">
      <w:pPr>
        <w:pStyle w:val="ListParagraph"/>
        <w:numPr>
          <w:ilvl w:val="3"/>
          <w:numId w:val="500"/>
        </w:numPr>
        <w:spacing w:after="120"/>
        <w:ind w:left="3261" w:hanging="1073"/>
      </w:pPr>
      <w:r w:rsidRPr="001F7582">
        <w:t>the termination of the employment of employees through redundancy; or</w:t>
      </w:r>
    </w:p>
    <w:p w14:paraId="4A0AF449" w14:textId="77777777" w:rsidR="00D548C7" w:rsidRPr="001F7582" w:rsidRDefault="00D548C7" w:rsidP="00537428">
      <w:pPr>
        <w:pStyle w:val="ListParagraph"/>
        <w:numPr>
          <w:ilvl w:val="3"/>
          <w:numId w:val="500"/>
        </w:numPr>
        <w:spacing w:after="120"/>
        <w:ind w:left="3261" w:hanging="1073"/>
      </w:pPr>
      <w:r w:rsidRPr="001F7582">
        <w:t>changes to the composition, operation or size of the directorate workforce or the skills required of employees; or</w:t>
      </w:r>
    </w:p>
    <w:p w14:paraId="214A672B" w14:textId="5835720C" w:rsidR="00D548C7" w:rsidRPr="001F7582" w:rsidRDefault="00D548C7" w:rsidP="00537428">
      <w:pPr>
        <w:pStyle w:val="ListParagraph"/>
        <w:numPr>
          <w:ilvl w:val="3"/>
          <w:numId w:val="500"/>
        </w:numPr>
        <w:spacing w:after="120"/>
        <w:ind w:left="3261" w:hanging="1073"/>
      </w:pPr>
      <w:r w:rsidRPr="001F7582">
        <w:t>the elimination o</w:t>
      </w:r>
      <w:r w:rsidR="00E33C36">
        <w:t>r</w:t>
      </w:r>
      <w:r w:rsidRPr="001F7582">
        <w:t xml:space="preserve"> diminution of job opportunities (including opportunities for promotion or tenure); or</w:t>
      </w:r>
    </w:p>
    <w:p w14:paraId="3E649D82" w14:textId="77777777" w:rsidR="00D548C7" w:rsidRPr="001F7582" w:rsidRDefault="00D548C7" w:rsidP="00537428">
      <w:pPr>
        <w:pStyle w:val="ListParagraph"/>
        <w:numPr>
          <w:ilvl w:val="3"/>
          <w:numId w:val="500"/>
        </w:numPr>
        <w:spacing w:after="120"/>
        <w:ind w:left="3261" w:hanging="1073"/>
      </w:pPr>
      <w:r w:rsidRPr="001F7582">
        <w:t>the alteration of hours of work; or</w:t>
      </w:r>
    </w:p>
    <w:p w14:paraId="34FB699B" w14:textId="77777777" w:rsidR="00D548C7" w:rsidRPr="001F7582" w:rsidRDefault="00D548C7" w:rsidP="00537428">
      <w:pPr>
        <w:pStyle w:val="ListParagraph"/>
        <w:numPr>
          <w:ilvl w:val="3"/>
          <w:numId w:val="500"/>
        </w:numPr>
        <w:spacing w:after="120"/>
        <w:ind w:left="3261" w:hanging="1073"/>
      </w:pPr>
      <w:r w:rsidRPr="001F7582">
        <w:t>the need to retrain employees; or</w:t>
      </w:r>
    </w:p>
    <w:p w14:paraId="2C0F2FEF" w14:textId="77777777" w:rsidR="00D548C7" w:rsidRPr="001F7582" w:rsidRDefault="00D548C7" w:rsidP="00537428">
      <w:pPr>
        <w:pStyle w:val="ListParagraph"/>
        <w:numPr>
          <w:ilvl w:val="3"/>
          <w:numId w:val="500"/>
        </w:numPr>
        <w:spacing w:after="120"/>
        <w:ind w:left="3261" w:hanging="1073"/>
      </w:pPr>
      <w:r w:rsidRPr="001F7582">
        <w:t>the need to physically relocate employees; or</w:t>
      </w:r>
    </w:p>
    <w:p w14:paraId="5DAEA862" w14:textId="77777777" w:rsidR="00D548C7" w:rsidRPr="001F7582" w:rsidRDefault="00D548C7" w:rsidP="00537428">
      <w:pPr>
        <w:pStyle w:val="ListParagraph"/>
        <w:numPr>
          <w:ilvl w:val="3"/>
          <w:numId w:val="500"/>
        </w:numPr>
        <w:spacing w:after="120"/>
        <w:ind w:left="3261" w:hanging="1073"/>
      </w:pPr>
      <w:r w:rsidRPr="001F7582">
        <w:t>the restructuring of job-roles, positions, structures or directorates; or</w:t>
      </w:r>
    </w:p>
    <w:p w14:paraId="107E9929" w14:textId="77777777" w:rsidR="00D548C7" w:rsidRPr="001F7582" w:rsidRDefault="00D548C7" w:rsidP="00537428">
      <w:pPr>
        <w:pStyle w:val="ListParagraph"/>
        <w:numPr>
          <w:ilvl w:val="3"/>
          <w:numId w:val="500"/>
        </w:numPr>
        <w:spacing w:after="120"/>
        <w:ind w:left="3261" w:hanging="1073"/>
      </w:pPr>
      <w:r w:rsidRPr="001F7582">
        <w:t>changes to employment policies; or</w:t>
      </w:r>
    </w:p>
    <w:p w14:paraId="63C68066" w14:textId="77777777" w:rsidR="00D548C7" w:rsidRPr="001F7582" w:rsidRDefault="00D548C7" w:rsidP="00537428">
      <w:pPr>
        <w:pStyle w:val="ListParagraph"/>
        <w:numPr>
          <w:ilvl w:val="3"/>
          <w:numId w:val="500"/>
        </w:numPr>
        <w:spacing w:after="120"/>
        <w:ind w:left="3261" w:hanging="1073"/>
      </w:pPr>
      <w:r w:rsidRPr="001F7582">
        <w:t>anything likely to materially affect workloads; or</w:t>
      </w:r>
    </w:p>
    <w:p w14:paraId="5F9BF1F9" w14:textId="5138C656" w:rsidR="00D548C7" w:rsidRPr="001F7582" w:rsidRDefault="00D548C7" w:rsidP="00537428">
      <w:pPr>
        <w:pStyle w:val="ListParagraph"/>
        <w:numPr>
          <w:ilvl w:val="3"/>
          <w:numId w:val="500"/>
        </w:numPr>
        <w:spacing w:after="120"/>
        <w:ind w:left="3261" w:hanging="1073"/>
      </w:pPr>
      <w:r w:rsidRPr="001F7582">
        <w:t>any other matter deemed relevant by parties covered by this Agreement</w:t>
      </w:r>
    </w:p>
    <w:p w14:paraId="2A4FBCA2" w14:textId="156525EE" w:rsidR="00465F99" w:rsidRPr="00505450" w:rsidRDefault="00465F99" w:rsidP="00537428">
      <w:pPr>
        <w:pStyle w:val="ListParagraph"/>
        <w:numPr>
          <w:ilvl w:val="1"/>
          <w:numId w:val="500"/>
        </w:numPr>
        <w:spacing w:after="120"/>
        <w:ind w:left="1134" w:hanging="774"/>
      </w:pPr>
      <w:bookmarkStart w:id="487" w:name="_Ref523236252"/>
      <w:r w:rsidRPr="00505450">
        <w:t>An employee</w:t>
      </w:r>
      <w:r w:rsidR="00E33C36">
        <w:t>(</w:t>
      </w:r>
      <w:r w:rsidRPr="00505450">
        <w:t>s</w:t>
      </w:r>
      <w:r w:rsidR="00E33C36">
        <w:t>)</w:t>
      </w:r>
      <w:r w:rsidRPr="00505450">
        <w:t xml:space="preserve"> and/or their representative</w:t>
      </w:r>
      <w:r w:rsidR="00E33C36">
        <w:t>(</w:t>
      </w:r>
      <w:r w:rsidRPr="00505450">
        <w:t>s</w:t>
      </w:r>
      <w:r w:rsidR="00E33C36">
        <w:t>)</w:t>
      </w:r>
      <w:r w:rsidRPr="00505450">
        <w:t xml:space="preserve"> may also initiate consultation on any matters or proposals if such consultation hasn’t already been initiated under subclause </w:t>
      </w:r>
      <w:r w:rsidR="001F7582">
        <w:fldChar w:fldCharType="begin"/>
      </w:r>
      <w:r w:rsidR="001F7582">
        <w:instrText xml:space="preserve"> REF _Ref523236218 \r \h </w:instrText>
      </w:r>
      <w:r w:rsidR="005D5BB9">
        <w:instrText xml:space="preserve"> \* MERGEFORMAT </w:instrText>
      </w:r>
      <w:r w:rsidR="001F7582">
        <w:fldChar w:fldCharType="separate"/>
      </w:r>
      <w:r w:rsidR="009F4D52">
        <w:t>124.2</w:t>
      </w:r>
      <w:r w:rsidR="001F7582">
        <w:fldChar w:fldCharType="end"/>
      </w:r>
      <w:r w:rsidRPr="00505450">
        <w:t>.</w:t>
      </w:r>
      <w:bookmarkEnd w:id="487"/>
    </w:p>
    <w:p w14:paraId="1C76EE31" w14:textId="2C439D7B" w:rsidR="00AB306A" w:rsidRPr="00892C2E" w:rsidRDefault="00123C56" w:rsidP="00537428">
      <w:pPr>
        <w:pStyle w:val="ListParagraph"/>
        <w:numPr>
          <w:ilvl w:val="1"/>
          <w:numId w:val="500"/>
        </w:numPr>
        <w:spacing w:after="120"/>
        <w:ind w:left="1134" w:hanging="774"/>
      </w:pPr>
      <w:r w:rsidRPr="00E45614">
        <w:t>The head of service will</w:t>
      </w:r>
      <w:r w:rsidR="006B4BA3" w:rsidRPr="0092470E">
        <w:t xml:space="preserve"> </w:t>
      </w:r>
      <w:r w:rsidR="001F1A41" w:rsidRPr="0092470E">
        <w:t xml:space="preserve">provide </w:t>
      </w:r>
      <w:r w:rsidR="006B4BA3" w:rsidRPr="0092470E">
        <w:t>relevant information to assist the employee</w:t>
      </w:r>
      <w:r w:rsidR="00465F99" w:rsidRPr="0092470E">
        <w:t>(</w:t>
      </w:r>
      <w:r w:rsidR="006B4BA3" w:rsidRPr="0092470E">
        <w:t>s</w:t>
      </w:r>
      <w:r w:rsidR="00465F99" w:rsidRPr="0092470E">
        <w:t>)</w:t>
      </w:r>
      <w:r w:rsidR="006B4BA3" w:rsidRPr="0092470E">
        <w:t xml:space="preserve"> and the union</w:t>
      </w:r>
      <w:r w:rsidR="001F1A41" w:rsidRPr="0092470E">
        <w:t>(</w:t>
      </w:r>
      <w:r w:rsidR="006B4BA3" w:rsidRPr="0092470E">
        <w:t>s</w:t>
      </w:r>
      <w:r w:rsidR="001F1A41" w:rsidRPr="0092470E">
        <w:t>)</w:t>
      </w:r>
      <w:r w:rsidR="006B4BA3" w:rsidRPr="0092470E">
        <w:t xml:space="preserve"> to understand the reasons for the proposed changes and the likely impact of these changes so that the employee</w:t>
      </w:r>
      <w:r w:rsidR="00465F99" w:rsidRPr="00B16EE7">
        <w:t>(</w:t>
      </w:r>
      <w:r w:rsidR="006B4BA3" w:rsidRPr="00B16EE7">
        <w:t>s</w:t>
      </w:r>
      <w:r w:rsidR="00465F99" w:rsidRPr="00B16EE7">
        <w:t>)</w:t>
      </w:r>
      <w:r w:rsidR="006B4BA3" w:rsidRPr="00B16EE7">
        <w:t xml:space="preserve"> and </w:t>
      </w:r>
      <w:r w:rsidR="00AB446F" w:rsidRPr="00B16EE7">
        <w:t>t</w:t>
      </w:r>
      <w:r w:rsidR="006B4BA3" w:rsidRPr="00144898">
        <w:t xml:space="preserve">he unions are able to contribute to the decision making process. </w:t>
      </w:r>
    </w:p>
    <w:p w14:paraId="199C8780" w14:textId="4013B396" w:rsidR="00AB306A" w:rsidRPr="0089633A" w:rsidRDefault="00465F99" w:rsidP="00537428">
      <w:pPr>
        <w:pStyle w:val="ListParagraph"/>
        <w:numPr>
          <w:ilvl w:val="1"/>
          <w:numId w:val="500"/>
        </w:numPr>
        <w:spacing w:after="120"/>
        <w:ind w:left="1134" w:hanging="774"/>
      </w:pPr>
      <w:r w:rsidRPr="00892C2E">
        <w:t xml:space="preserve">In addition to the consultation outlined in subclauses </w:t>
      </w:r>
      <w:r w:rsidR="001F7582">
        <w:fldChar w:fldCharType="begin"/>
      </w:r>
      <w:r w:rsidR="001F7582">
        <w:instrText xml:space="preserve"> REF _Ref523236235 \r \h </w:instrText>
      </w:r>
      <w:r w:rsidR="005D5BB9">
        <w:instrText xml:space="preserve"> \* MERGEFORMAT </w:instrText>
      </w:r>
      <w:r w:rsidR="001F7582">
        <w:fldChar w:fldCharType="separate"/>
      </w:r>
      <w:r w:rsidR="009F4D52">
        <w:t>124.1</w:t>
      </w:r>
      <w:r w:rsidR="001F7582">
        <w:fldChar w:fldCharType="end"/>
      </w:r>
      <w:r w:rsidR="001F7582">
        <w:t xml:space="preserve"> </w:t>
      </w:r>
      <w:r w:rsidRPr="00892C2E">
        <w:t xml:space="preserve">to </w:t>
      </w:r>
      <w:r w:rsidR="001F7582">
        <w:fldChar w:fldCharType="begin"/>
      </w:r>
      <w:r w:rsidR="001F7582">
        <w:instrText xml:space="preserve"> REF _Ref523236252 \r \h </w:instrText>
      </w:r>
      <w:r w:rsidR="005D5BB9">
        <w:instrText xml:space="preserve"> \* MERGEFORMAT </w:instrText>
      </w:r>
      <w:r w:rsidR="001F7582">
        <w:fldChar w:fldCharType="separate"/>
      </w:r>
      <w:r w:rsidR="009F4D52">
        <w:t>124.3</w:t>
      </w:r>
      <w:r w:rsidR="001F7582">
        <w:fldChar w:fldCharType="end"/>
      </w:r>
      <w:r w:rsidR="00A06863" w:rsidRPr="0089633A">
        <w:t>:</w:t>
      </w:r>
    </w:p>
    <w:p w14:paraId="14F4CD8C" w14:textId="7467A5C1" w:rsidR="00AB306A" w:rsidRPr="003144CB" w:rsidRDefault="00123C56" w:rsidP="00537428">
      <w:pPr>
        <w:pStyle w:val="ListParagraph"/>
        <w:numPr>
          <w:ilvl w:val="2"/>
          <w:numId w:val="500"/>
        </w:numPr>
        <w:spacing w:after="120"/>
        <w:ind w:left="2127" w:hanging="992"/>
      </w:pPr>
      <w:r w:rsidRPr="00736505">
        <w:t>Directorate Consultative Committee</w:t>
      </w:r>
      <w:r w:rsidR="001F3162" w:rsidRPr="00736505">
        <w:t>s</w:t>
      </w:r>
      <w:r w:rsidRPr="00736505">
        <w:t xml:space="preserve"> (DCC</w:t>
      </w:r>
      <w:r w:rsidR="001F3162" w:rsidRPr="003144CB">
        <w:t>s</w:t>
      </w:r>
      <w:r w:rsidRPr="003144CB">
        <w:t xml:space="preserve">) will be established, with membership to be agreed </w:t>
      </w:r>
      <w:r w:rsidR="001F3162" w:rsidRPr="003144CB">
        <w:t xml:space="preserve">by the head of service and the union(s) </w:t>
      </w:r>
      <w:r w:rsidR="00D057F3" w:rsidRPr="003144CB">
        <w:t>following commencement of this Agreement</w:t>
      </w:r>
      <w:r w:rsidR="00465F99" w:rsidRPr="003144CB">
        <w:t xml:space="preserve"> and comprising representatives of:</w:t>
      </w:r>
    </w:p>
    <w:p w14:paraId="01661B00" w14:textId="6E96D474" w:rsidR="00465F99" w:rsidRPr="001F7582" w:rsidRDefault="00465F99" w:rsidP="00537428">
      <w:pPr>
        <w:pStyle w:val="ListParagraph"/>
        <w:numPr>
          <w:ilvl w:val="3"/>
          <w:numId w:val="500"/>
        </w:numPr>
        <w:spacing w:after="120"/>
        <w:ind w:left="3119" w:hanging="991"/>
      </w:pPr>
      <w:r w:rsidRPr="001F7582">
        <w:t>the head of service; and</w:t>
      </w:r>
    </w:p>
    <w:p w14:paraId="2B614992" w14:textId="4E504160" w:rsidR="00465F99" w:rsidRPr="001F7582" w:rsidRDefault="00465F99" w:rsidP="00537428">
      <w:pPr>
        <w:pStyle w:val="ListParagraph"/>
        <w:numPr>
          <w:ilvl w:val="3"/>
          <w:numId w:val="500"/>
        </w:numPr>
        <w:spacing w:after="120"/>
        <w:ind w:left="3119" w:hanging="991"/>
      </w:pPr>
      <w:r w:rsidRPr="001F7582">
        <w:t>the union(s); and</w:t>
      </w:r>
    </w:p>
    <w:p w14:paraId="62A46118" w14:textId="0F448C28" w:rsidR="00465F99" w:rsidRPr="00E45614" w:rsidRDefault="00465F99" w:rsidP="00537428">
      <w:pPr>
        <w:pStyle w:val="ListParagraph"/>
        <w:numPr>
          <w:ilvl w:val="2"/>
          <w:numId w:val="500"/>
        </w:numPr>
        <w:spacing w:after="120"/>
        <w:ind w:left="2127" w:hanging="992"/>
      </w:pPr>
      <w:r w:rsidRPr="00505450">
        <w:t>adequate time will be p</w:t>
      </w:r>
      <w:r w:rsidRPr="00E45614">
        <w:t>rovided to employees and the union(s) to consult with the relevant Directorate(s);</w:t>
      </w:r>
    </w:p>
    <w:p w14:paraId="0E7E3AD2" w14:textId="2DA95E05" w:rsidR="00AB306A" w:rsidRPr="00E45614" w:rsidRDefault="00D3625C" w:rsidP="00537428">
      <w:pPr>
        <w:pStyle w:val="ListParagraph"/>
        <w:numPr>
          <w:ilvl w:val="2"/>
          <w:numId w:val="500"/>
        </w:numPr>
        <w:spacing w:after="120"/>
        <w:ind w:left="2552" w:hanging="992"/>
      </w:pPr>
      <w:r>
        <w:lastRenderedPageBreak/>
        <w:t>Three</w:t>
      </w:r>
      <w:r w:rsidR="00D057F3" w:rsidRPr="00505450">
        <w:t xml:space="preserve"> Workplace Consultative Committees (WCC) will be established to represent the Senior Medical Officers, Career Medical Officers and Junior Medical Officers.</w:t>
      </w:r>
    </w:p>
    <w:p w14:paraId="1BA33E4B" w14:textId="77777777" w:rsidR="00AB306A" w:rsidRPr="0092470E" w:rsidRDefault="00D057F3" w:rsidP="00537428">
      <w:pPr>
        <w:pStyle w:val="ListParagraph"/>
        <w:numPr>
          <w:ilvl w:val="2"/>
          <w:numId w:val="500"/>
        </w:numPr>
        <w:spacing w:after="120"/>
        <w:ind w:left="2552" w:hanging="992"/>
      </w:pPr>
      <w:r w:rsidRPr="0092470E">
        <w:t>Additional levels of consultation, such as additional Workplace Consultative Committees</w:t>
      </w:r>
      <w:r w:rsidR="001F3162" w:rsidRPr="0092470E">
        <w:t xml:space="preserve"> (WCC)</w:t>
      </w:r>
      <w:r w:rsidRPr="0092470E">
        <w:t xml:space="preserve">, may be established with the agreement </w:t>
      </w:r>
      <w:r w:rsidR="00343D35" w:rsidRPr="0092470E">
        <w:t>of</w:t>
      </w:r>
      <w:r w:rsidRPr="0092470E">
        <w:t xml:space="preserve"> the DCC to operate at the local level. Where established these levels of consultation will deal with workplace specific issues before such issues may be raised with the DCC</w:t>
      </w:r>
      <w:r w:rsidR="001F3162" w:rsidRPr="0092470E">
        <w:t xml:space="preserve"> and have membership agreed by the DCC.</w:t>
      </w:r>
    </w:p>
    <w:p w14:paraId="609978F8" w14:textId="5A82B24D" w:rsidR="00AB306A" w:rsidRPr="00892C2E" w:rsidRDefault="00A402AF" w:rsidP="00537428">
      <w:pPr>
        <w:pStyle w:val="ListParagraph"/>
        <w:numPr>
          <w:ilvl w:val="1"/>
          <w:numId w:val="500"/>
        </w:numPr>
        <w:spacing w:after="120"/>
        <w:ind w:left="1134" w:hanging="774"/>
      </w:pPr>
      <w:r w:rsidRPr="00144898">
        <w:t>The purpose of the DCC is to</w:t>
      </w:r>
      <w:r w:rsidR="00D057F3" w:rsidRPr="00892C2E">
        <w:t>:</w:t>
      </w:r>
    </w:p>
    <w:p w14:paraId="7AC2A4FF" w14:textId="77777777" w:rsidR="00AB306A" w:rsidRPr="0058535C" w:rsidRDefault="001F1A41" w:rsidP="00537428">
      <w:pPr>
        <w:pStyle w:val="ListParagraph"/>
        <w:numPr>
          <w:ilvl w:val="2"/>
          <w:numId w:val="500"/>
        </w:numPr>
        <w:spacing w:after="120"/>
        <w:ind w:left="2127" w:hanging="992"/>
      </w:pPr>
      <w:r w:rsidRPr="00892C2E">
        <w:t xml:space="preserve">monitor </w:t>
      </w:r>
      <w:r w:rsidR="00840D8C" w:rsidRPr="0089633A">
        <w:t xml:space="preserve">the operation </w:t>
      </w:r>
      <w:r w:rsidR="00D057F3" w:rsidRPr="0089633A">
        <w:t xml:space="preserve">and implementation </w:t>
      </w:r>
      <w:r w:rsidR="00840D8C" w:rsidRPr="0089633A">
        <w:t>of this Agreement;</w:t>
      </w:r>
    </w:p>
    <w:p w14:paraId="1840C1DA" w14:textId="77777777" w:rsidR="00AB306A" w:rsidRPr="00736505" w:rsidRDefault="001F1A41" w:rsidP="00537428">
      <w:pPr>
        <w:pStyle w:val="ListParagraph"/>
        <w:numPr>
          <w:ilvl w:val="2"/>
          <w:numId w:val="500"/>
        </w:numPr>
        <w:spacing w:after="120"/>
        <w:ind w:left="2127" w:hanging="992"/>
      </w:pPr>
      <w:r w:rsidRPr="0058535C">
        <w:t xml:space="preserve">consider </w:t>
      </w:r>
      <w:r w:rsidR="00D057F3" w:rsidRPr="0058535C">
        <w:t xml:space="preserve">any proposed new or proposed significant changes to </w:t>
      </w:r>
      <w:r w:rsidR="00201D79" w:rsidRPr="0058535C">
        <w:t>D</w:t>
      </w:r>
      <w:r w:rsidR="00D057F3" w:rsidRPr="0058535C">
        <w:t xml:space="preserve">irectorate policy </w:t>
      </w:r>
      <w:r w:rsidR="00343D35" w:rsidRPr="0058535C">
        <w:t>statements</w:t>
      </w:r>
      <w:r w:rsidR="00D057F3" w:rsidRPr="0058535C">
        <w:t xml:space="preserve"> and guidelines that relate to the provisions of this Agreement; and</w:t>
      </w:r>
    </w:p>
    <w:p w14:paraId="551DC526" w14:textId="4121B77D" w:rsidR="00AB306A" w:rsidRPr="005203AB" w:rsidRDefault="00A402AF" w:rsidP="00537428">
      <w:pPr>
        <w:pStyle w:val="ListParagraph"/>
        <w:numPr>
          <w:ilvl w:val="2"/>
          <w:numId w:val="500"/>
        </w:numPr>
        <w:spacing w:after="120"/>
        <w:ind w:left="2127" w:hanging="992"/>
      </w:pPr>
      <w:r w:rsidRPr="005203AB">
        <w:t>consult on workplace matters significantly affecting employees</w:t>
      </w:r>
      <w:r w:rsidR="00461C05" w:rsidRPr="005203AB">
        <w:t>.</w:t>
      </w:r>
    </w:p>
    <w:p w14:paraId="7FC121E6" w14:textId="77777777" w:rsidR="00A402AF" w:rsidRPr="001F7582" w:rsidRDefault="00A402AF" w:rsidP="00537428">
      <w:pPr>
        <w:pStyle w:val="ListParagraph"/>
        <w:numPr>
          <w:ilvl w:val="1"/>
          <w:numId w:val="500"/>
        </w:numPr>
        <w:spacing w:after="120"/>
        <w:ind w:left="1134" w:hanging="774"/>
      </w:pPr>
      <w:r w:rsidRPr="001F7582">
        <w:t>The DCC will meet within two months of the commencement of this Agreement. The purpose of this meeting is to agree on the terms of reference, which will include the consultative structure to operate during the term of this Agreement.</w:t>
      </w:r>
    </w:p>
    <w:p w14:paraId="2F3E6F10" w14:textId="77777777" w:rsidR="00A402AF" w:rsidRPr="001F7582" w:rsidRDefault="00A402AF" w:rsidP="00537428">
      <w:pPr>
        <w:pStyle w:val="ListParagraph"/>
        <w:numPr>
          <w:ilvl w:val="2"/>
          <w:numId w:val="500"/>
        </w:numPr>
        <w:spacing w:after="120"/>
        <w:ind w:left="2127" w:hanging="992"/>
      </w:pPr>
      <w:r w:rsidRPr="001F7582">
        <w:t>The DCC will meet no less than once in any twelve month period thereafter, unless a different period is agreed in the Terms of Reference.</w:t>
      </w:r>
    </w:p>
    <w:p w14:paraId="07E2B47F" w14:textId="77777777" w:rsidR="00A402AF" w:rsidRPr="001F7582" w:rsidRDefault="00A402AF" w:rsidP="00537428">
      <w:pPr>
        <w:pStyle w:val="ListParagraph"/>
        <w:numPr>
          <w:ilvl w:val="2"/>
          <w:numId w:val="500"/>
        </w:numPr>
        <w:spacing w:after="120"/>
        <w:ind w:left="2127" w:hanging="992"/>
      </w:pPr>
      <w:r w:rsidRPr="001F7582">
        <w:t>Additional meetings of the DCC may also be convened if requested by any member of the DCC, or as determined by the Terms of Reference.</w:t>
      </w:r>
    </w:p>
    <w:p w14:paraId="72211CA4" w14:textId="5588C353" w:rsidR="00AB306A" w:rsidRPr="001F7582" w:rsidRDefault="00D057F3" w:rsidP="00537428">
      <w:pPr>
        <w:pStyle w:val="ListParagraph"/>
        <w:numPr>
          <w:ilvl w:val="1"/>
          <w:numId w:val="500"/>
        </w:numPr>
        <w:spacing w:after="120"/>
        <w:ind w:left="1134" w:hanging="774"/>
      </w:pPr>
      <w:r w:rsidRPr="001F7582">
        <w:t>The Chief M</w:t>
      </w:r>
      <w:r w:rsidR="00FD4D1E" w:rsidRPr="001F7582">
        <w:t>inister</w:t>
      </w:r>
      <w:r w:rsidR="009334EB" w:rsidRPr="001F7582">
        <w:t xml:space="preserve">, </w:t>
      </w:r>
      <w:r w:rsidR="001F3162" w:rsidRPr="001F7582">
        <w:t>Treasury</w:t>
      </w:r>
      <w:r w:rsidR="009334EB" w:rsidRPr="001F7582">
        <w:t xml:space="preserve"> and </w:t>
      </w:r>
      <w:r w:rsidR="00672D89" w:rsidRPr="001F7582">
        <w:t>Economic</w:t>
      </w:r>
      <w:r w:rsidR="009334EB" w:rsidRPr="001F7582">
        <w:t xml:space="preserve"> Development</w:t>
      </w:r>
      <w:r w:rsidR="001F3162" w:rsidRPr="001F7582">
        <w:t xml:space="preserve"> </w:t>
      </w:r>
      <w:r w:rsidR="00FD4D1E" w:rsidRPr="001F7582">
        <w:t>Directorate</w:t>
      </w:r>
      <w:r w:rsidRPr="001F7582">
        <w:t xml:space="preserve"> will consult with the union(s) and employees prior to the finalisation of any significant changes or any new provisions in the PSM Act and the PSM Standards and any new service wide policy statements or guidelines that relate to the provisions of this Agreement.</w:t>
      </w:r>
      <w:r w:rsidR="00A402AF" w:rsidRPr="001F7582">
        <w:t xml:space="preserve"> This consultation may occur through the Joint Council.</w:t>
      </w:r>
    </w:p>
    <w:p w14:paraId="7B54B79C" w14:textId="77777777" w:rsidR="007D5FAA" w:rsidRPr="001F7582" w:rsidRDefault="007D5FAA" w:rsidP="00537428">
      <w:pPr>
        <w:spacing w:after="120"/>
        <w:rPr>
          <w:u w:val="single"/>
        </w:rPr>
      </w:pPr>
      <w:r w:rsidRPr="001F7582">
        <w:rPr>
          <w:u w:val="single"/>
        </w:rPr>
        <w:t>Consultation on Changes to Regular Rosters or Ordinary Hours of Work</w:t>
      </w:r>
    </w:p>
    <w:p w14:paraId="473872A4" w14:textId="77777777" w:rsidR="00AB306A" w:rsidRPr="0092470E" w:rsidRDefault="007D5FAA" w:rsidP="00537428">
      <w:pPr>
        <w:pStyle w:val="ListParagraph"/>
        <w:numPr>
          <w:ilvl w:val="1"/>
          <w:numId w:val="500"/>
        </w:numPr>
        <w:spacing w:after="120"/>
        <w:ind w:left="1134" w:hanging="774"/>
      </w:pPr>
      <w:bookmarkStart w:id="488" w:name="_Ref523236322"/>
      <w:r w:rsidRPr="00505450">
        <w:t>Where the ACTPS proposes to introduce a change to the regular roster or ordin</w:t>
      </w:r>
      <w:r w:rsidRPr="00E45614">
        <w:t>ary hours of work of employees, the following will apply:</w:t>
      </w:r>
      <w:bookmarkEnd w:id="488"/>
    </w:p>
    <w:p w14:paraId="5B92C821" w14:textId="77777777" w:rsidR="00AB306A" w:rsidRPr="001F7582" w:rsidRDefault="007D5FAA" w:rsidP="00537428">
      <w:pPr>
        <w:pStyle w:val="ListParagraph"/>
        <w:numPr>
          <w:ilvl w:val="2"/>
          <w:numId w:val="500"/>
        </w:numPr>
        <w:spacing w:after="120"/>
        <w:ind w:left="2127" w:hanging="992"/>
      </w:pPr>
      <w:r w:rsidRPr="001F7582">
        <w:t>the head of service must notify the relevant employees of the proposed change;</w:t>
      </w:r>
    </w:p>
    <w:p w14:paraId="29148FED" w14:textId="77777777" w:rsidR="00AB306A" w:rsidRPr="001F7582" w:rsidRDefault="007D5FAA" w:rsidP="00537428">
      <w:pPr>
        <w:pStyle w:val="ListParagraph"/>
        <w:numPr>
          <w:ilvl w:val="2"/>
          <w:numId w:val="500"/>
        </w:numPr>
        <w:spacing w:after="120"/>
        <w:ind w:left="2127" w:hanging="992"/>
      </w:pPr>
      <w:r w:rsidRPr="001F7582">
        <w:t>the head of service must recognise the affected employee(s) union or other representative;</w:t>
      </w:r>
    </w:p>
    <w:p w14:paraId="14E24D31" w14:textId="77777777" w:rsidR="00AB306A" w:rsidRPr="001F7582" w:rsidRDefault="007D5FAA" w:rsidP="00537428">
      <w:pPr>
        <w:pStyle w:val="ListParagraph"/>
        <w:numPr>
          <w:ilvl w:val="2"/>
          <w:numId w:val="500"/>
        </w:numPr>
        <w:spacing w:after="120"/>
        <w:ind w:left="2127" w:hanging="992"/>
      </w:pPr>
      <w:r w:rsidRPr="001F7582">
        <w:t>as soon as practicable after proposing to introduce the change, the head of service must:</w:t>
      </w:r>
    </w:p>
    <w:p w14:paraId="48B81F53" w14:textId="77777777" w:rsidR="00AB306A" w:rsidRPr="001F7582" w:rsidRDefault="007D5FAA" w:rsidP="00537428">
      <w:pPr>
        <w:pStyle w:val="ListParagraph"/>
        <w:numPr>
          <w:ilvl w:val="3"/>
          <w:numId w:val="500"/>
        </w:numPr>
        <w:spacing w:after="120"/>
        <w:ind w:left="3119" w:hanging="1073"/>
      </w:pPr>
      <w:r w:rsidRPr="001F7582">
        <w:t>discuss with the relevant employees the introduction of the change; and</w:t>
      </w:r>
    </w:p>
    <w:p w14:paraId="5A969AC7" w14:textId="77777777" w:rsidR="00AB306A" w:rsidRPr="00D3625C" w:rsidRDefault="007D5FAA" w:rsidP="00537428">
      <w:pPr>
        <w:pStyle w:val="ListParagraph"/>
        <w:numPr>
          <w:ilvl w:val="3"/>
          <w:numId w:val="500"/>
        </w:numPr>
        <w:spacing w:after="120"/>
        <w:ind w:left="3119" w:hanging="1073"/>
      </w:pPr>
      <w:r w:rsidRPr="00D3625C">
        <w:t>for the purposes of the discussion,-provide to the relevant employees:</w:t>
      </w:r>
    </w:p>
    <w:p w14:paraId="5EBCA626" w14:textId="7ABA3B5D" w:rsidR="00AB306A" w:rsidRPr="00D3625C" w:rsidRDefault="007D5FAA" w:rsidP="00537428">
      <w:pPr>
        <w:pStyle w:val="ListParagraph"/>
        <w:numPr>
          <w:ilvl w:val="4"/>
          <w:numId w:val="511"/>
        </w:numPr>
        <w:spacing w:after="120"/>
        <w:ind w:left="3686" w:hanging="425"/>
      </w:pPr>
      <w:r w:rsidRPr="00D3625C">
        <w:t>all relevant information about the change, including the nature of the change; and</w:t>
      </w:r>
    </w:p>
    <w:p w14:paraId="063EE230" w14:textId="5584546C" w:rsidR="00AB306A" w:rsidRPr="001F7582" w:rsidRDefault="007D5FAA" w:rsidP="00537428">
      <w:pPr>
        <w:pStyle w:val="ListParagraph"/>
        <w:numPr>
          <w:ilvl w:val="4"/>
          <w:numId w:val="511"/>
        </w:numPr>
        <w:spacing w:after="120"/>
        <w:ind w:left="3686" w:hanging="425"/>
      </w:pPr>
      <w:r w:rsidRPr="00D3625C">
        <w:t>information about what the head of service reasonably believes will be the effects</w:t>
      </w:r>
      <w:r w:rsidRPr="001F7582">
        <w:t xml:space="preserve"> of the change on the employees; and</w:t>
      </w:r>
    </w:p>
    <w:p w14:paraId="357811DF" w14:textId="50A793F7" w:rsidR="00AB306A" w:rsidRPr="001F7582" w:rsidRDefault="007D5FAA" w:rsidP="00537428">
      <w:pPr>
        <w:pStyle w:val="ListParagraph"/>
        <w:numPr>
          <w:ilvl w:val="4"/>
          <w:numId w:val="511"/>
        </w:numPr>
        <w:spacing w:after="120"/>
        <w:ind w:left="3686" w:hanging="425"/>
      </w:pPr>
      <w:r w:rsidRPr="001F7582">
        <w:t>information about any other matters that the head of service reasonably believes are likely to affect the employees; and</w:t>
      </w:r>
    </w:p>
    <w:p w14:paraId="266B1AF1" w14:textId="77777777" w:rsidR="007D5FAA" w:rsidRPr="001F7582" w:rsidRDefault="007D5FAA" w:rsidP="00537428">
      <w:pPr>
        <w:pStyle w:val="ListParagraph"/>
        <w:numPr>
          <w:ilvl w:val="3"/>
          <w:numId w:val="500"/>
        </w:numPr>
        <w:spacing w:after="120"/>
        <w:ind w:left="3119" w:hanging="1073"/>
      </w:pPr>
      <w:r w:rsidRPr="00505450">
        <w:lastRenderedPageBreak/>
        <w:t>invite the relevant employees to give their views about the impact of the change (including any impact in relation to their family or caring responsibilities)</w:t>
      </w:r>
      <w:r w:rsidR="00B84B94" w:rsidRPr="00E45614">
        <w:t>.</w:t>
      </w:r>
    </w:p>
    <w:p w14:paraId="75F54978" w14:textId="77777777" w:rsidR="00AB306A" w:rsidRPr="0092470E" w:rsidRDefault="00B84B94" w:rsidP="00537428">
      <w:pPr>
        <w:pStyle w:val="ListParagraph"/>
        <w:numPr>
          <w:ilvl w:val="1"/>
          <w:numId w:val="500"/>
        </w:numPr>
        <w:spacing w:after="120"/>
        <w:ind w:left="1134" w:hanging="774"/>
      </w:pPr>
      <w:r w:rsidRPr="00505450">
        <w:t>However, the head of service is not required to disclose confidential or com</w:t>
      </w:r>
      <w:r w:rsidRPr="00E45614">
        <w:t>mercially sensitive information to the relevant employees.</w:t>
      </w:r>
    </w:p>
    <w:p w14:paraId="5E106A17" w14:textId="77777777" w:rsidR="00AB306A" w:rsidRPr="0092470E" w:rsidRDefault="00B84B94" w:rsidP="00537428">
      <w:pPr>
        <w:pStyle w:val="ListParagraph"/>
        <w:numPr>
          <w:ilvl w:val="1"/>
          <w:numId w:val="500"/>
        </w:numPr>
        <w:spacing w:after="120"/>
        <w:ind w:left="1134" w:hanging="774"/>
      </w:pPr>
      <w:r w:rsidRPr="0092470E">
        <w:t>The head of service must give prompt and genuine consideration to matters raised about the change by the relevant employees.</w:t>
      </w:r>
      <w:r w:rsidR="00870281" w:rsidRPr="0092470E">
        <w:t xml:space="preserve"> </w:t>
      </w:r>
      <w:r w:rsidRPr="0092470E">
        <w:t>These provisions are to be read in conjunction with other consultative obligations detailed in the Agreement.</w:t>
      </w:r>
    </w:p>
    <w:p w14:paraId="36C2EAF8" w14:textId="1EAF0A6A" w:rsidR="00B84B94" w:rsidRPr="0092470E" w:rsidRDefault="00B84B94" w:rsidP="00537428">
      <w:pPr>
        <w:pStyle w:val="ListParagraph"/>
        <w:spacing w:after="120"/>
        <w:ind w:left="1134"/>
      </w:pPr>
      <w:r w:rsidRPr="0092470E">
        <w:t>Note:</w:t>
      </w:r>
      <w:r w:rsidR="004F473B">
        <w:t xml:space="preserve"> </w:t>
      </w:r>
      <w:r w:rsidRPr="0092470E">
        <w:t xml:space="preserve">In this term </w:t>
      </w:r>
      <w:r w:rsidRPr="001F7582">
        <w:t xml:space="preserve">"relevant employees" </w:t>
      </w:r>
      <w:r w:rsidRPr="00505450">
        <w:t xml:space="preserve">means the employees who may be affected by a change referred to in subclause </w:t>
      </w:r>
      <w:r w:rsidR="001F7582">
        <w:fldChar w:fldCharType="begin"/>
      </w:r>
      <w:r w:rsidR="001F7582">
        <w:instrText xml:space="preserve"> REF _Ref523236322 \r \h </w:instrText>
      </w:r>
      <w:r w:rsidR="005D5BB9">
        <w:instrText xml:space="preserve"> \* MERGEFORMAT </w:instrText>
      </w:r>
      <w:r w:rsidR="001F7582">
        <w:fldChar w:fldCharType="separate"/>
      </w:r>
      <w:r w:rsidR="009F4D52">
        <w:t>124.9</w:t>
      </w:r>
      <w:r w:rsidR="001F7582">
        <w:fldChar w:fldCharType="end"/>
      </w:r>
      <w:r w:rsidRPr="0092470E">
        <w:t>.</w:t>
      </w:r>
    </w:p>
    <w:p w14:paraId="6EBCF42C" w14:textId="7B07CA44" w:rsidR="00AB306A" w:rsidRPr="0092470E" w:rsidRDefault="00B84B94" w:rsidP="00537428">
      <w:pPr>
        <w:pStyle w:val="ListParagraph"/>
        <w:numPr>
          <w:ilvl w:val="1"/>
          <w:numId w:val="500"/>
        </w:numPr>
        <w:spacing w:after="120"/>
        <w:ind w:left="1134" w:hanging="774"/>
      </w:pPr>
      <w:r w:rsidRPr="0092470E">
        <w:t xml:space="preserve">In addition, the employer undertakes that, for the purposes of subclause </w:t>
      </w:r>
      <w:r w:rsidR="001F7582">
        <w:fldChar w:fldCharType="begin"/>
      </w:r>
      <w:r w:rsidR="001F7582">
        <w:instrText xml:space="preserve"> REF _Ref523236218 \r \h </w:instrText>
      </w:r>
      <w:r w:rsidR="005D5BB9">
        <w:instrText xml:space="preserve"> \* MERGEFORMAT </w:instrText>
      </w:r>
      <w:r w:rsidR="001F7582">
        <w:fldChar w:fldCharType="separate"/>
      </w:r>
      <w:r w:rsidR="009F4D52">
        <w:t>124.2</w:t>
      </w:r>
      <w:r w:rsidR="001F7582">
        <w:fldChar w:fldCharType="end"/>
      </w:r>
      <w:r w:rsidRPr="0092470E">
        <w:t>, the head of service will recognise and consult with the affected employee(s), their union or other representative.</w:t>
      </w:r>
    </w:p>
    <w:p w14:paraId="56C0A083" w14:textId="61F5692C" w:rsidR="00DE3046" w:rsidRPr="00E45614" w:rsidRDefault="00AB6A0E" w:rsidP="004D27EC">
      <w:pPr>
        <w:pStyle w:val="Heading1"/>
      </w:pPr>
      <w:bookmarkStart w:id="489" w:name="_Ref523226367"/>
      <w:bookmarkStart w:id="490" w:name="_Ref523227055"/>
      <w:bookmarkStart w:id="491" w:name="_Ref523294373"/>
      <w:bookmarkStart w:id="492" w:name="_Toc25842999"/>
      <w:r w:rsidRPr="00505450">
        <w:t>Dispute Avoidance/Settlement Procedures</w:t>
      </w:r>
      <w:bookmarkEnd w:id="489"/>
      <w:bookmarkEnd w:id="490"/>
      <w:bookmarkEnd w:id="491"/>
      <w:bookmarkEnd w:id="492"/>
    </w:p>
    <w:p w14:paraId="36DAB116" w14:textId="77777777" w:rsidR="00AB306A" w:rsidRPr="0092470E" w:rsidRDefault="00435960" w:rsidP="00537428">
      <w:pPr>
        <w:pStyle w:val="ListParagraph"/>
        <w:numPr>
          <w:ilvl w:val="1"/>
          <w:numId w:val="500"/>
        </w:numPr>
        <w:spacing w:after="120"/>
        <w:ind w:left="1134" w:hanging="774"/>
      </w:pPr>
      <w:r w:rsidRPr="0092470E">
        <w:t>The objective of these procedures is the prevention and resolution of disputes about:</w:t>
      </w:r>
    </w:p>
    <w:p w14:paraId="7EC85741" w14:textId="77777777" w:rsidR="00AB306A" w:rsidRPr="0092470E" w:rsidRDefault="00435960" w:rsidP="00537428">
      <w:pPr>
        <w:pStyle w:val="ListParagraph"/>
        <w:numPr>
          <w:ilvl w:val="2"/>
          <w:numId w:val="500"/>
        </w:numPr>
        <w:spacing w:after="120"/>
        <w:ind w:left="2127" w:hanging="992"/>
      </w:pPr>
      <w:r w:rsidRPr="0092470E">
        <w:t>matters arising in the workplace, including disputes about the interpretation or implementation of the Agreement; and</w:t>
      </w:r>
    </w:p>
    <w:p w14:paraId="66C856A4" w14:textId="77777777" w:rsidR="00AB306A" w:rsidRPr="0092470E" w:rsidRDefault="00435960" w:rsidP="00537428">
      <w:pPr>
        <w:pStyle w:val="ListParagraph"/>
        <w:numPr>
          <w:ilvl w:val="2"/>
          <w:numId w:val="500"/>
        </w:numPr>
        <w:spacing w:after="120"/>
        <w:ind w:left="2127" w:hanging="993"/>
      </w:pPr>
      <w:r w:rsidRPr="0092470E">
        <w:t>the application of the National Employment Standards.</w:t>
      </w:r>
    </w:p>
    <w:p w14:paraId="2EB0BF80" w14:textId="77777777" w:rsidR="00AB306A" w:rsidRPr="0092470E" w:rsidRDefault="00435960" w:rsidP="00537428">
      <w:pPr>
        <w:pStyle w:val="ListParagraph"/>
        <w:numPr>
          <w:ilvl w:val="1"/>
          <w:numId w:val="500"/>
        </w:numPr>
        <w:spacing w:after="120"/>
        <w:ind w:left="1134" w:hanging="774"/>
      </w:pPr>
      <w:r w:rsidRPr="0092470E">
        <w:t>For the purposes of this clause, except where the contrary intention appears, the term ‘parties’ refers to ‘parties to the dispute’.</w:t>
      </w:r>
    </w:p>
    <w:p w14:paraId="4DAF56E2" w14:textId="77777777" w:rsidR="00AB306A" w:rsidRPr="0092470E" w:rsidRDefault="00435960" w:rsidP="00537428">
      <w:pPr>
        <w:pStyle w:val="ListParagraph"/>
        <w:numPr>
          <w:ilvl w:val="1"/>
          <w:numId w:val="500"/>
        </w:numPr>
        <w:spacing w:after="120"/>
        <w:ind w:left="1134" w:hanging="774"/>
      </w:pPr>
      <w:r w:rsidRPr="0092470E">
        <w:t>All persons covered by this Agreement agree to take reasonable internal steps to prevent, and explore all avenues to seek resolution of, disputes.</w:t>
      </w:r>
    </w:p>
    <w:p w14:paraId="5AA4FD95" w14:textId="77777777" w:rsidR="00AB306A" w:rsidRPr="00B16EE7" w:rsidRDefault="00435960" w:rsidP="00537428">
      <w:pPr>
        <w:pStyle w:val="ListParagraph"/>
        <w:numPr>
          <w:ilvl w:val="1"/>
          <w:numId w:val="500"/>
        </w:numPr>
        <w:spacing w:after="120"/>
        <w:ind w:left="1134" w:hanging="774"/>
      </w:pPr>
      <w:r w:rsidRPr="00B16EE7">
        <w:t>An employee who is a party to the dispute may appoint a representative, which may be a relevant union, for the purposes of the procedures of this clause.</w:t>
      </w:r>
    </w:p>
    <w:p w14:paraId="06A12309" w14:textId="77777777" w:rsidR="00AB306A" w:rsidRPr="00B16EE7" w:rsidRDefault="00435960" w:rsidP="00537428">
      <w:pPr>
        <w:pStyle w:val="ListParagraph"/>
        <w:numPr>
          <w:ilvl w:val="1"/>
          <w:numId w:val="500"/>
        </w:numPr>
        <w:spacing w:after="120"/>
        <w:ind w:left="1134" w:hanging="774"/>
      </w:pPr>
      <w:r w:rsidRPr="00B16EE7">
        <w:t>In the event there is a dispute, the following processes will apply.</w:t>
      </w:r>
    </w:p>
    <w:p w14:paraId="6EC9C4F1" w14:textId="77777777" w:rsidR="00AB306A" w:rsidRPr="00892C2E" w:rsidRDefault="00435960" w:rsidP="00537428">
      <w:pPr>
        <w:pStyle w:val="ListParagraph"/>
        <w:numPr>
          <w:ilvl w:val="1"/>
          <w:numId w:val="500"/>
        </w:numPr>
        <w:spacing w:after="120"/>
        <w:ind w:left="1134" w:hanging="774"/>
      </w:pPr>
      <w:r w:rsidRPr="00144898">
        <w:t>Where appropriate, the relevant employee or the employe</w:t>
      </w:r>
      <w:r w:rsidRPr="00892C2E">
        <w:t>e’s representative will discuss the matter with the employee’s supervisor.  Should the dispute not be resolved, it will proceed to the appropriate management level for resolution.</w:t>
      </w:r>
    </w:p>
    <w:p w14:paraId="4D9545FD" w14:textId="3A59C1E4" w:rsidR="00AB306A" w:rsidRPr="0089633A" w:rsidRDefault="00435960" w:rsidP="00537428">
      <w:pPr>
        <w:pStyle w:val="ListParagraph"/>
        <w:numPr>
          <w:ilvl w:val="1"/>
          <w:numId w:val="500"/>
        </w:numPr>
        <w:spacing w:after="120"/>
        <w:ind w:left="1134" w:hanging="774"/>
      </w:pPr>
      <w:r w:rsidRPr="00892C2E">
        <w:t>In instances where the dispute remains unresolved, the next approp</w:t>
      </w:r>
      <w:r w:rsidRPr="0089633A">
        <w:t xml:space="preserve">riate level of management, the employee, the union or other employee representative will be </w:t>
      </w:r>
      <w:r w:rsidR="00672D89" w:rsidRPr="0089633A">
        <w:t>notified,</w:t>
      </w:r>
      <w:r w:rsidRPr="0089633A">
        <w:t xml:space="preserve"> and a meeting will be arranged at which a course of action for resolution of the dispute will be discussed. </w:t>
      </w:r>
    </w:p>
    <w:p w14:paraId="72AADF3D" w14:textId="77777777" w:rsidR="00AB306A" w:rsidRPr="0058535C" w:rsidRDefault="00435960" w:rsidP="00537428">
      <w:pPr>
        <w:pStyle w:val="ListParagraph"/>
        <w:numPr>
          <w:ilvl w:val="1"/>
          <w:numId w:val="500"/>
        </w:numPr>
        <w:spacing w:after="120"/>
        <w:ind w:left="1134" w:hanging="774"/>
      </w:pPr>
      <w:r w:rsidRPr="0089633A">
        <w:t xml:space="preserve">If the dispute remains unresolved after this procedure, a party to the dispute may refer the matter to </w:t>
      </w:r>
      <w:r w:rsidR="007F524B" w:rsidRPr="0058535C">
        <w:t>FWC</w:t>
      </w:r>
      <w:r w:rsidRPr="0058535C">
        <w:t>.</w:t>
      </w:r>
    </w:p>
    <w:p w14:paraId="20430952" w14:textId="77777777" w:rsidR="00AB306A" w:rsidRPr="00736505" w:rsidRDefault="007F524B" w:rsidP="00537428">
      <w:pPr>
        <w:pStyle w:val="ListParagraph"/>
        <w:numPr>
          <w:ilvl w:val="1"/>
          <w:numId w:val="500"/>
        </w:numPr>
        <w:spacing w:after="120"/>
        <w:ind w:left="1134" w:hanging="774"/>
      </w:pPr>
      <w:bookmarkStart w:id="493" w:name="_Ref523236377"/>
      <w:r w:rsidRPr="0058535C">
        <w:t>The</w:t>
      </w:r>
      <w:r w:rsidR="009334EB" w:rsidRPr="0058535C">
        <w:t xml:space="preserve"> </w:t>
      </w:r>
      <w:r w:rsidRPr="0058535C">
        <w:t xml:space="preserve">FWC </w:t>
      </w:r>
      <w:r w:rsidR="00435960" w:rsidRPr="0058535C">
        <w:t>may deal with the dispute in two stages:</w:t>
      </w:r>
      <w:bookmarkEnd w:id="493"/>
    </w:p>
    <w:p w14:paraId="46C94077" w14:textId="77777777" w:rsidR="00E67407" w:rsidRPr="003144CB" w:rsidRDefault="007F524B" w:rsidP="00537428">
      <w:pPr>
        <w:pStyle w:val="ListParagraph"/>
        <w:numPr>
          <w:ilvl w:val="2"/>
          <w:numId w:val="500"/>
        </w:numPr>
        <w:spacing w:after="120"/>
        <w:ind w:left="1985" w:hanging="850"/>
      </w:pPr>
      <w:r w:rsidRPr="00736505">
        <w:t xml:space="preserve">FWC </w:t>
      </w:r>
      <w:r w:rsidR="00435960" w:rsidRPr="00736505">
        <w:t xml:space="preserve">will first attempt to resolve the dispute as it considers appropriate, including by mediation, conciliation, expressing an opinion or making </w:t>
      </w:r>
      <w:r w:rsidR="00435960" w:rsidRPr="003144CB">
        <w:t>a recommendation; and</w:t>
      </w:r>
    </w:p>
    <w:p w14:paraId="31BAFF7B" w14:textId="77777777" w:rsidR="00E67407" w:rsidRPr="003144CB" w:rsidRDefault="00435960" w:rsidP="009F60D7">
      <w:pPr>
        <w:pStyle w:val="ListParagraph"/>
        <w:numPr>
          <w:ilvl w:val="2"/>
          <w:numId w:val="500"/>
        </w:numPr>
        <w:spacing w:after="120"/>
        <w:ind w:left="1985" w:hanging="851"/>
      </w:pPr>
      <w:r w:rsidRPr="003144CB">
        <w:t xml:space="preserve">if </w:t>
      </w:r>
      <w:r w:rsidR="007F524B" w:rsidRPr="003144CB">
        <w:t xml:space="preserve">FWC </w:t>
      </w:r>
      <w:r w:rsidRPr="003144CB">
        <w:t xml:space="preserve">is unable to resolve the dispute at this first stage, </w:t>
      </w:r>
      <w:r w:rsidR="007F524B" w:rsidRPr="003144CB">
        <w:t xml:space="preserve">FWC </w:t>
      </w:r>
      <w:r w:rsidRPr="003144CB">
        <w:t>may then:</w:t>
      </w:r>
    </w:p>
    <w:p w14:paraId="6DE7DAE3" w14:textId="217A7ECC" w:rsidR="00435960" w:rsidRPr="005256C6" w:rsidRDefault="00435960" w:rsidP="00537428">
      <w:pPr>
        <w:pStyle w:val="ListParagraph"/>
        <w:numPr>
          <w:ilvl w:val="3"/>
          <w:numId w:val="500"/>
        </w:numPr>
        <w:spacing w:after="120"/>
        <w:ind w:left="3119" w:hanging="1073"/>
      </w:pPr>
      <w:r w:rsidRPr="005256C6">
        <w:t>arbitrate the dispute; and</w:t>
      </w:r>
    </w:p>
    <w:p w14:paraId="72C5220F" w14:textId="22291771" w:rsidR="00435960" w:rsidRPr="005256C6" w:rsidRDefault="00435960" w:rsidP="00537428">
      <w:pPr>
        <w:pStyle w:val="ListParagraph"/>
        <w:numPr>
          <w:ilvl w:val="3"/>
          <w:numId w:val="500"/>
        </w:numPr>
        <w:spacing w:after="120"/>
        <w:ind w:left="3119" w:hanging="1073"/>
      </w:pPr>
      <w:r w:rsidRPr="005256C6">
        <w:t>make a determination that is binding on the parties.</w:t>
      </w:r>
    </w:p>
    <w:p w14:paraId="0FB8935C" w14:textId="77777777" w:rsidR="00AB306A" w:rsidRPr="0092470E" w:rsidRDefault="007F524B" w:rsidP="00537428">
      <w:pPr>
        <w:pStyle w:val="ListParagraph"/>
        <w:numPr>
          <w:ilvl w:val="1"/>
          <w:numId w:val="500"/>
        </w:numPr>
        <w:spacing w:after="120"/>
        <w:ind w:left="1134" w:hanging="774"/>
      </w:pPr>
      <w:r w:rsidRPr="00505450">
        <w:lastRenderedPageBreak/>
        <w:t xml:space="preserve">The FWC </w:t>
      </w:r>
      <w:r w:rsidR="00435960" w:rsidRPr="00E45614">
        <w:t xml:space="preserve">may exercise any powers it </w:t>
      </w:r>
      <w:r w:rsidR="00435960" w:rsidRPr="0092470E">
        <w:t xml:space="preserve">has under the FW Act as are necessary for the just resolution or determination of the dispute. </w:t>
      </w:r>
    </w:p>
    <w:p w14:paraId="36F9F847" w14:textId="77777777" w:rsidR="00AB306A" w:rsidRPr="0092470E" w:rsidRDefault="00435960" w:rsidP="00537428">
      <w:pPr>
        <w:pStyle w:val="ListParagraph"/>
        <w:numPr>
          <w:ilvl w:val="1"/>
          <w:numId w:val="500"/>
        </w:numPr>
        <w:spacing w:after="120"/>
        <w:ind w:left="1134" w:hanging="774"/>
      </w:pPr>
      <w:r w:rsidRPr="0092470E">
        <w:t xml:space="preserve">A person may be assisted and represented at any stage in the dispute process in the </w:t>
      </w:r>
      <w:r w:rsidR="007F524B" w:rsidRPr="0092470E">
        <w:t xml:space="preserve">FWC </w:t>
      </w:r>
      <w:r w:rsidRPr="0092470E">
        <w:t xml:space="preserve">on the same basis as applies to representation before </w:t>
      </w:r>
      <w:r w:rsidR="007F524B" w:rsidRPr="0092470E">
        <w:t xml:space="preserve">FWC </w:t>
      </w:r>
      <w:r w:rsidRPr="0092470E">
        <w:t>under section 596 of the FW Act.</w:t>
      </w:r>
    </w:p>
    <w:p w14:paraId="2EB69D0D" w14:textId="73409CEC" w:rsidR="00AB306A" w:rsidRPr="00B16EE7" w:rsidRDefault="00435960" w:rsidP="00537428">
      <w:pPr>
        <w:pStyle w:val="ListParagraph"/>
        <w:numPr>
          <w:ilvl w:val="1"/>
          <w:numId w:val="500"/>
        </w:numPr>
        <w:spacing w:after="120"/>
        <w:ind w:left="1134" w:hanging="774"/>
      </w:pPr>
      <w:r w:rsidRPr="0092470E">
        <w:t>All persons involved in th</w:t>
      </w:r>
      <w:r w:rsidR="00FD4D1E" w:rsidRPr="0092470E">
        <w:t>e</w:t>
      </w:r>
      <w:r w:rsidR="00C5740B" w:rsidRPr="0092470E">
        <w:t xml:space="preserve"> proceedings under subclause </w:t>
      </w:r>
      <w:r w:rsidR="005256C6">
        <w:fldChar w:fldCharType="begin"/>
      </w:r>
      <w:r w:rsidR="005256C6">
        <w:instrText xml:space="preserve"> REF _Ref523236377 \r \h </w:instrText>
      </w:r>
      <w:r w:rsidR="005D5BB9">
        <w:instrText xml:space="preserve"> \* MERGEFORMAT </w:instrText>
      </w:r>
      <w:r w:rsidR="005256C6">
        <w:fldChar w:fldCharType="separate"/>
      </w:r>
      <w:r w:rsidR="009F4D52">
        <w:t>125.9</w:t>
      </w:r>
      <w:r w:rsidR="005256C6">
        <w:fldChar w:fldCharType="end"/>
      </w:r>
      <w:r w:rsidRPr="00B16EE7">
        <w:t xml:space="preserve"> will participate in good faith.</w:t>
      </w:r>
    </w:p>
    <w:p w14:paraId="2EB3CCB9" w14:textId="77777777" w:rsidR="00AB306A" w:rsidRPr="00892C2E" w:rsidRDefault="00435960" w:rsidP="00537428">
      <w:pPr>
        <w:pStyle w:val="ListParagraph"/>
        <w:numPr>
          <w:ilvl w:val="1"/>
          <w:numId w:val="500"/>
        </w:numPr>
        <w:spacing w:after="120"/>
        <w:ind w:left="1134" w:hanging="774"/>
      </w:pPr>
      <w:r w:rsidRPr="00B16EE7">
        <w:t xml:space="preserve">Unless the parties agree to the contrary, </w:t>
      </w:r>
      <w:r w:rsidR="007F524B" w:rsidRPr="00B16EE7">
        <w:t xml:space="preserve">FWC </w:t>
      </w:r>
      <w:r w:rsidRPr="00144898">
        <w:t>will, in responding to the matter, have regard to whether a party has applied the procedures under this term and acted in good faith.</w:t>
      </w:r>
    </w:p>
    <w:p w14:paraId="42C1963F" w14:textId="77777777" w:rsidR="00AB306A" w:rsidRPr="0089633A" w:rsidRDefault="00435960" w:rsidP="00537428">
      <w:pPr>
        <w:pStyle w:val="ListParagraph"/>
        <w:numPr>
          <w:ilvl w:val="1"/>
          <w:numId w:val="500"/>
        </w:numPr>
        <w:spacing w:after="120"/>
        <w:ind w:left="1134" w:hanging="774"/>
      </w:pPr>
      <w:bookmarkStart w:id="494" w:name="_Ref523236387"/>
      <w:r w:rsidRPr="00892C2E">
        <w:t xml:space="preserve">The parties agree to be bound by a decision made by </w:t>
      </w:r>
      <w:r w:rsidR="007F524B" w:rsidRPr="00892C2E">
        <w:t xml:space="preserve">FWC </w:t>
      </w:r>
      <w:r w:rsidRPr="0089633A">
        <w:t>in accordance with this clause.</w:t>
      </w:r>
      <w:bookmarkEnd w:id="494"/>
      <w:r w:rsidRPr="0089633A">
        <w:t xml:space="preserve">  </w:t>
      </w:r>
    </w:p>
    <w:p w14:paraId="17ADBBD7" w14:textId="3C2128D6" w:rsidR="00AB306A" w:rsidRPr="0058535C" w:rsidRDefault="00A402AF" w:rsidP="00537428">
      <w:pPr>
        <w:pStyle w:val="ListParagraph"/>
        <w:numPr>
          <w:ilvl w:val="1"/>
          <w:numId w:val="500"/>
        </w:numPr>
        <w:spacing w:after="120"/>
        <w:ind w:left="1134" w:hanging="774"/>
      </w:pPr>
      <w:bookmarkStart w:id="495" w:name="_Ref523294383"/>
      <w:bookmarkStart w:id="496" w:name="_Ref11314035"/>
      <w:r w:rsidRPr="0089633A">
        <w:t xml:space="preserve">Notwithstanding subclause </w:t>
      </w:r>
      <w:r w:rsidR="005256C6">
        <w:fldChar w:fldCharType="begin"/>
      </w:r>
      <w:r w:rsidR="005256C6">
        <w:instrText xml:space="preserve"> REF _Ref523236387 \r \h </w:instrText>
      </w:r>
      <w:r w:rsidR="005D5BB9">
        <w:instrText xml:space="preserve"> \* MERGEFORMAT </w:instrText>
      </w:r>
      <w:r w:rsidR="005256C6">
        <w:fldChar w:fldCharType="separate"/>
      </w:r>
      <w:r w:rsidR="009F4D52">
        <w:t>125.14</w:t>
      </w:r>
      <w:r w:rsidR="005256C6">
        <w:fldChar w:fldCharType="end"/>
      </w:r>
      <w:r w:rsidR="00435960" w:rsidRPr="0058535C">
        <w:t xml:space="preserve">, any party may appeal a decision made by </w:t>
      </w:r>
      <w:r w:rsidR="007F524B" w:rsidRPr="0058535C">
        <w:t xml:space="preserve">FWC </w:t>
      </w:r>
      <w:r w:rsidR="00435960" w:rsidRPr="0058535C">
        <w:t>in accordance with the FW Act.</w:t>
      </w:r>
      <w:bookmarkEnd w:id="495"/>
      <w:bookmarkEnd w:id="496"/>
    </w:p>
    <w:p w14:paraId="7F0BEF7C" w14:textId="77777777" w:rsidR="00AB306A" w:rsidRPr="00736505" w:rsidRDefault="00435960" w:rsidP="00537428">
      <w:pPr>
        <w:pStyle w:val="ListParagraph"/>
        <w:numPr>
          <w:ilvl w:val="1"/>
          <w:numId w:val="500"/>
        </w:numPr>
        <w:spacing w:after="120"/>
        <w:ind w:left="1134" w:hanging="774"/>
      </w:pPr>
      <w:r w:rsidRPr="0058535C">
        <w:t xml:space="preserve">Despite the above, the parties may agree to submit the dispute to a body or person other than </w:t>
      </w:r>
      <w:r w:rsidR="007F524B" w:rsidRPr="0058535C">
        <w:t>FWC</w:t>
      </w:r>
      <w:r w:rsidRPr="00736505">
        <w:t>.  Where the parties agree to submit the dispute to another body or person:</w:t>
      </w:r>
    </w:p>
    <w:p w14:paraId="07EF53B9" w14:textId="77777777" w:rsidR="00E67407" w:rsidRPr="003144CB" w:rsidRDefault="00435960" w:rsidP="00537428">
      <w:pPr>
        <w:pStyle w:val="ListParagraph"/>
        <w:numPr>
          <w:ilvl w:val="2"/>
          <w:numId w:val="500"/>
        </w:numPr>
        <w:spacing w:after="120"/>
        <w:ind w:left="2127" w:hanging="992"/>
      </w:pPr>
      <w:r w:rsidRPr="00736505">
        <w:t>all of the above provisions apply, unless the parties agree otherwise; and</w:t>
      </w:r>
    </w:p>
    <w:p w14:paraId="036B9470" w14:textId="77777777" w:rsidR="00E67407" w:rsidRPr="003144CB" w:rsidRDefault="00435960" w:rsidP="00537428">
      <w:pPr>
        <w:pStyle w:val="ListParagraph"/>
        <w:numPr>
          <w:ilvl w:val="2"/>
          <w:numId w:val="500"/>
        </w:numPr>
        <w:spacing w:after="120"/>
        <w:ind w:left="2127" w:hanging="992"/>
      </w:pPr>
      <w:r w:rsidRPr="003144CB">
        <w:t xml:space="preserve">references to </w:t>
      </w:r>
      <w:r w:rsidR="007F524B" w:rsidRPr="003144CB">
        <w:t xml:space="preserve">FWC </w:t>
      </w:r>
      <w:r w:rsidRPr="003144CB">
        <w:t xml:space="preserve">in the above provisions will be read as a reference to the agreed body or person; </w:t>
      </w:r>
    </w:p>
    <w:p w14:paraId="512A30F4" w14:textId="77777777" w:rsidR="00E67407" w:rsidRPr="003144CB" w:rsidRDefault="00435960" w:rsidP="00537428">
      <w:pPr>
        <w:pStyle w:val="ListParagraph"/>
        <w:numPr>
          <w:ilvl w:val="2"/>
          <w:numId w:val="500"/>
        </w:numPr>
        <w:spacing w:after="120"/>
        <w:ind w:left="2127" w:hanging="992"/>
      </w:pPr>
      <w:r w:rsidRPr="003144CB">
        <w:t>all obligations and requirements on the parties and other relevant persons under the above provisions will be complied with; and</w:t>
      </w:r>
    </w:p>
    <w:p w14:paraId="5AA4D72E" w14:textId="77777777" w:rsidR="00E67407" w:rsidRPr="003144CB" w:rsidRDefault="00435960" w:rsidP="00537428">
      <w:pPr>
        <w:pStyle w:val="ListParagraph"/>
        <w:numPr>
          <w:ilvl w:val="2"/>
          <w:numId w:val="500"/>
        </w:numPr>
        <w:spacing w:after="120"/>
        <w:ind w:left="2127" w:hanging="992"/>
      </w:pPr>
      <w:r w:rsidRPr="003144CB">
        <w:t>the agreed body or person must deal with the dispute in a manner that is consistent with section 740 of the FW Act.</w:t>
      </w:r>
    </w:p>
    <w:p w14:paraId="00DFF80D" w14:textId="77777777" w:rsidR="00AB306A" w:rsidRPr="003144CB" w:rsidRDefault="00435960" w:rsidP="00537428">
      <w:pPr>
        <w:pStyle w:val="ListParagraph"/>
        <w:numPr>
          <w:ilvl w:val="1"/>
          <w:numId w:val="500"/>
        </w:numPr>
        <w:spacing w:after="120"/>
        <w:ind w:left="1134" w:hanging="774"/>
      </w:pPr>
      <w:r w:rsidRPr="003144CB">
        <w:t>While the parties are trying to resolve the dispute using procedures in this clause:</w:t>
      </w:r>
    </w:p>
    <w:p w14:paraId="2B3BB343" w14:textId="77777777" w:rsidR="00E67407" w:rsidRPr="000F24CB" w:rsidRDefault="00435960" w:rsidP="00537428">
      <w:pPr>
        <w:pStyle w:val="ListParagraph"/>
        <w:numPr>
          <w:ilvl w:val="2"/>
          <w:numId w:val="500"/>
        </w:numPr>
        <w:spacing w:after="120"/>
        <w:ind w:left="2127" w:hanging="992"/>
      </w:pPr>
      <w:r w:rsidRPr="000F24CB">
        <w:t>an employee must continue to perform his or her work as he or she would normally unless he or she has a reasonable concern about an imminent risk to his or her health or safety; and</w:t>
      </w:r>
    </w:p>
    <w:p w14:paraId="2C58CF15" w14:textId="77777777" w:rsidR="00E67407" w:rsidRPr="005203AB" w:rsidRDefault="00435960" w:rsidP="00537428">
      <w:pPr>
        <w:pStyle w:val="ListParagraph"/>
        <w:numPr>
          <w:ilvl w:val="2"/>
          <w:numId w:val="500"/>
        </w:numPr>
        <w:spacing w:after="120"/>
        <w:ind w:left="2127" w:hanging="992"/>
      </w:pPr>
      <w:r w:rsidRPr="005203AB">
        <w:t>an employee must comply with a direction given by the head of service to perform other available work at the same workplace, or at another workplace, unless:</w:t>
      </w:r>
    </w:p>
    <w:p w14:paraId="660D3161" w14:textId="180CB76A" w:rsidR="00435960" w:rsidRPr="005256C6" w:rsidRDefault="00435960" w:rsidP="00537428">
      <w:pPr>
        <w:pStyle w:val="ListParagraph"/>
        <w:numPr>
          <w:ilvl w:val="3"/>
          <w:numId w:val="500"/>
        </w:numPr>
        <w:spacing w:after="120"/>
        <w:ind w:left="3402" w:hanging="1215"/>
      </w:pPr>
      <w:r w:rsidRPr="005256C6">
        <w:t>the work is not safe; or</w:t>
      </w:r>
    </w:p>
    <w:p w14:paraId="232C4925" w14:textId="175F95CC" w:rsidR="00435960" w:rsidRPr="005256C6" w:rsidRDefault="00435960" w:rsidP="00537428">
      <w:pPr>
        <w:pStyle w:val="ListParagraph"/>
        <w:numPr>
          <w:ilvl w:val="3"/>
          <w:numId w:val="500"/>
        </w:numPr>
        <w:spacing w:after="120"/>
        <w:ind w:left="3402" w:hanging="1215"/>
      </w:pPr>
      <w:r w:rsidRPr="005256C6">
        <w:t>applicable workplace health and safety legislation would not permit the work to be performed; or</w:t>
      </w:r>
    </w:p>
    <w:p w14:paraId="74FEC5A3" w14:textId="54782561" w:rsidR="00435960" w:rsidRPr="005256C6" w:rsidRDefault="00435960" w:rsidP="00537428">
      <w:pPr>
        <w:pStyle w:val="ListParagraph"/>
        <w:numPr>
          <w:ilvl w:val="3"/>
          <w:numId w:val="500"/>
        </w:numPr>
        <w:spacing w:after="120"/>
        <w:ind w:left="3402" w:hanging="1215"/>
      </w:pPr>
      <w:r w:rsidRPr="005256C6">
        <w:t>the work is not appropriate for the employee to perform; or</w:t>
      </w:r>
    </w:p>
    <w:p w14:paraId="6CF0FD11" w14:textId="0590DB8D" w:rsidR="00435960" w:rsidRPr="005256C6" w:rsidRDefault="00435960" w:rsidP="00537428">
      <w:pPr>
        <w:pStyle w:val="ListParagraph"/>
        <w:numPr>
          <w:ilvl w:val="3"/>
          <w:numId w:val="500"/>
        </w:numPr>
        <w:spacing w:after="120"/>
        <w:ind w:left="3402" w:hanging="1215"/>
      </w:pPr>
      <w:r w:rsidRPr="005256C6">
        <w:t>there are other reasonable grounds for the employee to refuse to comply with the direction.</w:t>
      </w:r>
    </w:p>
    <w:p w14:paraId="742962F1" w14:textId="7E41E209" w:rsidR="00DE3046" w:rsidRPr="00E45614" w:rsidRDefault="006C31AF" w:rsidP="004D27EC">
      <w:pPr>
        <w:pStyle w:val="Heading1"/>
      </w:pPr>
      <w:bookmarkStart w:id="497" w:name="_Toc25843000"/>
      <w:r w:rsidRPr="00505450">
        <w:t>Flexibility Term</w:t>
      </w:r>
      <w:bookmarkEnd w:id="497"/>
    </w:p>
    <w:p w14:paraId="72C5BBCC" w14:textId="77777777" w:rsidR="00AB306A" w:rsidRPr="0092470E" w:rsidRDefault="008C3766" w:rsidP="00537428">
      <w:pPr>
        <w:pStyle w:val="ListParagraph"/>
        <w:numPr>
          <w:ilvl w:val="1"/>
          <w:numId w:val="500"/>
        </w:numPr>
        <w:spacing w:after="120"/>
        <w:ind w:left="1134" w:hanging="774"/>
      </w:pPr>
      <w:r w:rsidRPr="0092470E">
        <w:t xml:space="preserve">The head of service and an individual employee may agree to vary the application of certain provisions of this Agreement to meet the genuine needs of </w:t>
      </w:r>
      <w:r w:rsidR="00D2305A" w:rsidRPr="0092470E">
        <w:t xml:space="preserve">a business unit in </w:t>
      </w:r>
      <w:r w:rsidRPr="0092470E">
        <w:t xml:space="preserve">the </w:t>
      </w:r>
      <w:r w:rsidR="007F524B" w:rsidRPr="0092470E">
        <w:t xml:space="preserve">ACTPS </w:t>
      </w:r>
      <w:r w:rsidRPr="0092470E">
        <w:t>and of the individual employee (an individual flexibility arrangement).</w:t>
      </w:r>
    </w:p>
    <w:p w14:paraId="26C271E1" w14:textId="77777777" w:rsidR="00AB306A" w:rsidRPr="0092470E" w:rsidRDefault="008C3766" w:rsidP="00537428">
      <w:pPr>
        <w:pStyle w:val="ListParagraph"/>
        <w:numPr>
          <w:ilvl w:val="1"/>
          <w:numId w:val="500"/>
        </w:numPr>
        <w:spacing w:after="120"/>
        <w:ind w:left="1134" w:hanging="774"/>
      </w:pPr>
      <w:bookmarkStart w:id="498" w:name="_Ref523236513"/>
      <w:r w:rsidRPr="0092470E">
        <w:t>The provisions of this Agreement that the head of service and an individual employee may agree to vary through an individual flexibility arrangement are:</w:t>
      </w:r>
      <w:bookmarkEnd w:id="498"/>
    </w:p>
    <w:p w14:paraId="0C978674" w14:textId="2B1B2D01" w:rsidR="00156841" w:rsidRPr="00892C2E" w:rsidRDefault="00395845" w:rsidP="00537428">
      <w:pPr>
        <w:pStyle w:val="ListParagraph"/>
        <w:numPr>
          <w:ilvl w:val="2"/>
          <w:numId w:val="500"/>
        </w:numPr>
        <w:spacing w:after="120"/>
        <w:ind w:left="2127" w:hanging="992"/>
      </w:pPr>
      <w:r w:rsidRPr="0092470E">
        <w:t>v</w:t>
      </w:r>
      <w:r w:rsidR="008C3766" w:rsidRPr="0092470E">
        <w:t xml:space="preserve">acation </w:t>
      </w:r>
      <w:r w:rsidR="00FD4D1E" w:rsidRPr="00B16EE7">
        <w:t xml:space="preserve">childcare subsidy (subclause </w:t>
      </w:r>
      <w:r w:rsidR="005358D2">
        <w:fldChar w:fldCharType="begin"/>
      </w:r>
      <w:r w:rsidR="005358D2">
        <w:instrText xml:space="preserve"> REF _Ref523236421 \r \h </w:instrText>
      </w:r>
      <w:r w:rsidR="005D5BB9">
        <w:instrText xml:space="preserve"> \* MERGEFORMAT </w:instrText>
      </w:r>
      <w:r w:rsidR="005358D2">
        <w:fldChar w:fldCharType="separate"/>
      </w:r>
      <w:r w:rsidR="009F4D52">
        <w:t>74.1</w:t>
      </w:r>
      <w:r w:rsidR="005358D2">
        <w:fldChar w:fldCharType="end"/>
      </w:r>
      <w:r w:rsidR="008C3766" w:rsidRPr="00144898">
        <w:t xml:space="preserve">) </w:t>
      </w:r>
      <w:r w:rsidR="00156841" w:rsidRPr="00892C2E">
        <w:t>and</w:t>
      </w:r>
    </w:p>
    <w:p w14:paraId="2C0DCF15" w14:textId="56D8E305" w:rsidR="00AB306A" w:rsidRPr="0089633A" w:rsidRDefault="008C3766" w:rsidP="00537428">
      <w:pPr>
        <w:pStyle w:val="ListParagraph"/>
        <w:numPr>
          <w:ilvl w:val="2"/>
          <w:numId w:val="500"/>
        </w:numPr>
        <w:spacing w:after="120"/>
        <w:ind w:left="2127" w:hanging="992"/>
      </w:pPr>
      <w:r w:rsidRPr="00892C2E">
        <w:lastRenderedPageBreak/>
        <w:t xml:space="preserve">and </w:t>
      </w:r>
      <w:r w:rsidR="00156841" w:rsidRPr="00892C2E">
        <w:t xml:space="preserve">family care costs (subclause </w:t>
      </w:r>
      <w:r w:rsidR="005D4E0D">
        <w:fldChar w:fldCharType="begin"/>
      </w:r>
      <w:r w:rsidR="005D4E0D">
        <w:instrText xml:space="preserve"> REF _Ref523236475 \r \h </w:instrText>
      </w:r>
      <w:r w:rsidR="005D5BB9">
        <w:instrText xml:space="preserve"> \* MERGEFORMAT </w:instrText>
      </w:r>
      <w:r w:rsidR="005D4E0D">
        <w:fldChar w:fldCharType="separate"/>
      </w:r>
      <w:r w:rsidR="009F4D52">
        <w:t>75.1</w:t>
      </w:r>
      <w:r w:rsidR="005D4E0D">
        <w:fldChar w:fldCharType="end"/>
      </w:r>
      <w:r w:rsidR="00156841" w:rsidRPr="00892C2E">
        <w:t>).</w:t>
      </w:r>
    </w:p>
    <w:p w14:paraId="28CE2249" w14:textId="77777777" w:rsidR="00AB306A" w:rsidRPr="0089633A" w:rsidRDefault="008C3766" w:rsidP="00537428">
      <w:pPr>
        <w:pStyle w:val="ListParagraph"/>
        <w:numPr>
          <w:ilvl w:val="1"/>
          <w:numId w:val="500"/>
        </w:numPr>
        <w:spacing w:after="120"/>
        <w:ind w:left="1134" w:hanging="774"/>
      </w:pPr>
      <w:r w:rsidRPr="0089633A">
        <w:t>The head of service must ensure that the terms of the individual flexibility arrangement:</w:t>
      </w:r>
    </w:p>
    <w:p w14:paraId="07061334" w14:textId="77777777" w:rsidR="00E67407" w:rsidRPr="0058535C" w:rsidRDefault="008C3766" w:rsidP="00537428">
      <w:pPr>
        <w:pStyle w:val="ListParagraph"/>
        <w:numPr>
          <w:ilvl w:val="2"/>
          <w:numId w:val="500"/>
        </w:numPr>
        <w:spacing w:after="120"/>
        <w:ind w:left="2127" w:hanging="992"/>
      </w:pPr>
      <w:r w:rsidRPr="0058535C">
        <w:t xml:space="preserve">are about matters that would be permitted if the arrangement were an enterprise agreement;  </w:t>
      </w:r>
    </w:p>
    <w:p w14:paraId="0F1B6CB6" w14:textId="77777777" w:rsidR="00E67407" w:rsidRPr="0058535C" w:rsidRDefault="008C3766" w:rsidP="00537428">
      <w:pPr>
        <w:pStyle w:val="ListParagraph"/>
        <w:numPr>
          <w:ilvl w:val="2"/>
          <w:numId w:val="500"/>
        </w:numPr>
        <w:spacing w:after="120"/>
        <w:ind w:left="2127" w:hanging="992"/>
      </w:pPr>
      <w:r w:rsidRPr="0058535C">
        <w:t>does not include a term that would be an unlawful term if the arrangement were an enterprise agreement; and</w:t>
      </w:r>
    </w:p>
    <w:p w14:paraId="2A264C26" w14:textId="77777777" w:rsidR="00E67407" w:rsidRPr="0058535C" w:rsidRDefault="008C3766" w:rsidP="00537428">
      <w:pPr>
        <w:pStyle w:val="ListParagraph"/>
        <w:numPr>
          <w:ilvl w:val="2"/>
          <w:numId w:val="500"/>
        </w:numPr>
        <w:spacing w:after="120"/>
        <w:ind w:left="2127" w:hanging="992"/>
      </w:pPr>
      <w:r w:rsidRPr="0058535C">
        <w:t>will result in the employee being better off overall than the employee would have been if no individual flexibility arrangement were agreed to.</w:t>
      </w:r>
    </w:p>
    <w:p w14:paraId="1A4412F7" w14:textId="77777777" w:rsidR="00AB306A" w:rsidRPr="00736505" w:rsidRDefault="008C3766" w:rsidP="00537428">
      <w:pPr>
        <w:pStyle w:val="ListParagraph"/>
        <w:numPr>
          <w:ilvl w:val="1"/>
          <w:numId w:val="500"/>
        </w:numPr>
        <w:spacing w:after="120"/>
        <w:ind w:left="1134" w:hanging="774"/>
      </w:pPr>
      <w:r w:rsidRPr="0058535C">
        <w:t>The head of service must ensure that the individual flexibility arrangement:</w:t>
      </w:r>
    </w:p>
    <w:p w14:paraId="40985A4F" w14:textId="237F4E3F" w:rsidR="00E67407" w:rsidRPr="003144CB" w:rsidRDefault="00C5740B" w:rsidP="00537428">
      <w:pPr>
        <w:pStyle w:val="ListParagraph"/>
        <w:numPr>
          <w:ilvl w:val="2"/>
          <w:numId w:val="500"/>
        </w:numPr>
        <w:spacing w:after="120"/>
        <w:ind w:left="2127" w:hanging="993"/>
      </w:pPr>
      <w:r w:rsidRPr="00736505">
        <w:t xml:space="preserve">identifies the clause in </w:t>
      </w:r>
      <w:r w:rsidR="005D4E0D">
        <w:fldChar w:fldCharType="begin"/>
      </w:r>
      <w:r w:rsidR="005D4E0D">
        <w:instrText xml:space="preserve"> REF _Ref523236513 \r \h </w:instrText>
      </w:r>
      <w:r w:rsidR="005D5BB9">
        <w:instrText xml:space="preserve"> \* MERGEFORMAT </w:instrText>
      </w:r>
      <w:r w:rsidR="005D4E0D">
        <w:fldChar w:fldCharType="separate"/>
      </w:r>
      <w:r w:rsidR="009F4D52">
        <w:t>126.2</w:t>
      </w:r>
      <w:r w:rsidR="005D4E0D">
        <w:fldChar w:fldCharType="end"/>
      </w:r>
      <w:r w:rsidR="008C3766" w:rsidRPr="003144CB">
        <w:t xml:space="preserve"> of this Agreement that the head of service and the employee have agreed to vary; </w:t>
      </w:r>
    </w:p>
    <w:p w14:paraId="2FCD549A" w14:textId="77777777" w:rsidR="00E67407" w:rsidRPr="003144CB" w:rsidRDefault="008C3766" w:rsidP="00537428">
      <w:pPr>
        <w:pStyle w:val="ListParagraph"/>
        <w:numPr>
          <w:ilvl w:val="2"/>
          <w:numId w:val="500"/>
        </w:numPr>
        <w:spacing w:after="120"/>
        <w:ind w:left="2127" w:hanging="993"/>
      </w:pPr>
      <w:r w:rsidRPr="003144CB">
        <w:t>sets out details of how the arrangement will vary the effect of the clause;</w:t>
      </w:r>
    </w:p>
    <w:p w14:paraId="733371DB" w14:textId="77777777" w:rsidR="00E67407" w:rsidRPr="003144CB" w:rsidRDefault="008C3766" w:rsidP="00537428">
      <w:pPr>
        <w:pStyle w:val="ListParagraph"/>
        <w:numPr>
          <w:ilvl w:val="2"/>
          <w:numId w:val="500"/>
        </w:numPr>
        <w:spacing w:after="120"/>
        <w:ind w:left="2127" w:hanging="993"/>
      </w:pPr>
      <w:r w:rsidRPr="003144CB">
        <w:t xml:space="preserve">includes details of how the employee will be better off overall in relation to the terms and conditions of his or her employment as a result of the arrangement; and </w:t>
      </w:r>
    </w:p>
    <w:p w14:paraId="17A3DD91" w14:textId="77777777" w:rsidR="00E67407" w:rsidRPr="003144CB" w:rsidRDefault="008C3766" w:rsidP="00537428">
      <w:pPr>
        <w:pStyle w:val="ListParagraph"/>
        <w:numPr>
          <w:ilvl w:val="2"/>
          <w:numId w:val="500"/>
        </w:numPr>
        <w:spacing w:after="120"/>
        <w:ind w:left="2127" w:hanging="993"/>
      </w:pPr>
      <w:r w:rsidRPr="003144CB">
        <w:t xml:space="preserve">states the day the arrangement commences. </w:t>
      </w:r>
    </w:p>
    <w:p w14:paraId="0477B2A9" w14:textId="77777777" w:rsidR="00AB306A" w:rsidRPr="000F24CB" w:rsidRDefault="008C3766" w:rsidP="00537428">
      <w:pPr>
        <w:pStyle w:val="ListParagraph"/>
        <w:numPr>
          <w:ilvl w:val="1"/>
          <w:numId w:val="500"/>
        </w:numPr>
        <w:spacing w:after="120"/>
        <w:ind w:left="1134" w:hanging="774"/>
      </w:pPr>
      <w:r w:rsidRPr="003144CB">
        <w:t>An individual flexibility arrangement made under this clause must be genuinely agreed to by the head of service and the individual employee.</w:t>
      </w:r>
    </w:p>
    <w:p w14:paraId="7F0DAC99" w14:textId="492D71C7" w:rsidR="00AB306A" w:rsidRPr="00893534" w:rsidRDefault="008C3766" w:rsidP="00537428">
      <w:pPr>
        <w:pStyle w:val="ListParagraph"/>
        <w:numPr>
          <w:ilvl w:val="1"/>
          <w:numId w:val="500"/>
        </w:numPr>
        <w:spacing w:after="120"/>
        <w:ind w:left="1134" w:hanging="774"/>
      </w:pPr>
      <w:r w:rsidRPr="000F24CB">
        <w:t>Ex</w:t>
      </w:r>
      <w:r w:rsidR="00FD4D1E" w:rsidRPr="000F24CB">
        <w:t>c</w:t>
      </w:r>
      <w:r w:rsidR="00C5740B" w:rsidRPr="005203AB">
        <w:t xml:space="preserve">ept as provided in </w:t>
      </w:r>
      <w:r w:rsidR="00E26AB0" w:rsidRPr="005203AB">
        <w:t xml:space="preserve">subclause </w:t>
      </w:r>
      <w:r w:rsidR="005D4E0D">
        <w:fldChar w:fldCharType="begin"/>
      </w:r>
      <w:r w:rsidR="005D4E0D">
        <w:instrText xml:space="preserve"> REF _Ref523236528 \r \h </w:instrText>
      </w:r>
      <w:r w:rsidR="005D5BB9">
        <w:instrText xml:space="preserve"> \* MERGEFORMAT </w:instrText>
      </w:r>
      <w:r w:rsidR="005D4E0D">
        <w:fldChar w:fldCharType="separate"/>
      </w:r>
      <w:r w:rsidR="009F4D52">
        <w:t>126.7.2</w:t>
      </w:r>
      <w:r w:rsidR="005D4E0D">
        <w:fldChar w:fldCharType="end"/>
      </w:r>
      <w:r w:rsidRPr="005203AB">
        <w:t>, an individual flexibility arrangement made under this clause must not include a provision that requires the individual flexibility arrangement to be approved, or consented to, by another person.</w:t>
      </w:r>
    </w:p>
    <w:p w14:paraId="4AA3540E" w14:textId="77777777" w:rsidR="00AB306A" w:rsidRPr="009934D7" w:rsidRDefault="008C3766" w:rsidP="00537428">
      <w:pPr>
        <w:pStyle w:val="ListParagraph"/>
        <w:numPr>
          <w:ilvl w:val="1"/>
          <w:numId w:val="500"/>
        </w:numPr>
        <w:spacing w:after="120"/>
        <w:ind w:left="1134" w:hanging="774"/>
      </w:pPr>
      <w:r w:rsidRPr="00134B06">
        <w:t>The head of service must ensure that an indivi</w:t>
      </w:r>
      <w:r w:rsidRPr="007330B5">
        <w:t>dual flexibility arrangement made under this clause must be in writing and signed:</w:t>
      </w:r>
    </w:p>
    <w:p w14:paraId="76DC7B45" w14:textId="77777777" w:rsidR="00E67407" w:rsidRPr="009934D7" w:rsidRDefault="008C3766" w:rsidP="00537428">
      <w:pPr>
        <w:pStyle w:val="ListParagraph"/>
        <w:numPr>
          <w:ilvl w:val="2"/>
          <w:numId w:val="500"/>
        </w:numPr>
        <w:spacing w:after="120"/>
        <w:ind w:left="2127" w:hanging="992"/>
      </w:pPr>
      <w:r w:rsidRPr="009934D7">
        <w:t>in all cases - by the employee and the head of service; and</w:t>
      </w:r>
    </w:p>
    <w:p w14:paraId="0371EC46" w14:textId="77777777" w:rsidR="00E67407" w:rsidRPr="00B9024E" w:rsidRDefault="008C3766" w:rsidP="00537428">
      <w:pPr>
        <w:pStyle w:val="ListParagraph"/>
        <w:numPr>
          <w:ilvl w:val="2"/>
          <w:numId w:val="500"/>
        </w:numPr>
        <w:spacing w:after="120"/>
        <w:ind w:left="2127" w:hanging="992"/>
      </w:pPr>
      <w:bookmarkStart w:id="499" w:name="_Ref523236528"/>
      <w:r w:rsidRPr="00B9024E">
        <w:t>if the employee is under eighteen – by a parent or guardian of the employee.</w:t>
      </w:r>
      <w:bookmarkEnd w:id="499"/>
    </w:p>
    <w:p w14:paraId="4481E39D" w14:textId="77777777" w:rsidR="00AB306A" w:rsidRPr="005D4E0D" w:rsidRDefault="008C3766" w:rsidP="00537428">
      <w:pPr>
        <w:pStyle w:val="ListParagraph"/>
        <w:numPr>
          <w:ilvl w:val="1"/>
          <w:numId w:val="500"/>
        </w:numPr>
        <w:spacing w:after="120"/>
        <w:ind w:left="1134" w:hanging="774"/>
      </w:pPr>
      <w:r w:rsidRPr="00200A26">
        <w:t>The head of service must give the employee a copy of an individual flexibility arrangement made under this clause within fourteen days after it is agreed to.</w:t>
      </w:r>
    </w:p>
    <w:p w14:paraId="4605E1FD" w14:textId="77777777" w:rsidR="00AB306A" w:rsidRPr="005D4E0D" w:rsidRDefault="008C3766" w:rsidP="00537428">
      <w:pPr>
        <w:pStyle w:val="ListParagraph"/>
        <w:numPr>
          <w:ilvl w:val="1"/>
          <w:numId w:val="500"/>
        </w:numPr>
        <w:spacing w:after="120"/>
        <w:ind w:left="1134" w:hanging="774"/>
      </w:pPr>
      <w:r w:rsidRPr="005D4E0D">
        <w:t>The head of service or the employee may terminate the individual flexibility arrangement:</w:t>
      </w:r>
    </w:p>
    <w:p w14:paraId="6ABB8C96" w14:textId="3A02DA9C" w:rsidR="00E67407" w:rsidRPr="005D4E0D" w:rsidRDefault="008C3766" w:rsidP="00537428">
      <w:pPr>
        <w:pStyle w:val="ListParagraph"/>
        <w:numPr>
          <w:ilvl w:val="2"/>
          <w:numId w:val="500"/>
        </w:numPr>
        <w:spacing w:after="120"/>
        <w:ind w:left="2127" w:hanging="992"/>
      </w:pPr>
      <w:r w:rsidRPr="005D4E0D">
        <w:t xml:space="preserve">by giving written notice of no more than </w:t>
      </w:r>
      <w:r w:rsidR="00761968">
        <w:t>28</w:t>
      </w:r>
      <w:r w:rsidRPr="005D4E0D">
        <w:t xml:space="preserve"> days to the other party to the arrangement; or</w:t>
      </w:r>
    </w:p>
    <w:p w14:paraId="380D42FD" w14:textId="77777777" w:rsidR="00E67407" w:rsidRPr="005D4E0D" w:rsidRDefault="008C3766" w:rsidP="00537428">
      <w:pPr>
        <w:pStyle w:val="ListParagraph"/>
        <w:numPr>
          <w:ilvl w:val="2"/>
          <w:numId w:val="500"/>
        </w:numPr>
        <w:spacing w:after="120"/>
        <w:ind w:left="2127" w:hanging="992"/>
      </w:pPr>
      <w:r w:rsidRPr="005D4E0D">
        <w:t>if the head of service and the employee agree in writing – at any time.</w:t>
      </w:r>
    </w:p>
    <w:p w14:paraId="6FCFBE59" w14:textId="77777777" w:rsidR="00AB306A" w:rsidRPr="005D4E0D" w:rsidRDefault="008C3766" w:rsidP="00537428">
      <w:pPr>
        <w:pStyle w:val="ListParagraph"/>
        <w:numPr>
          <w:ilvl w:val="1"/>
          <w:numId w:val="500"/>
        </w:numPr>
        <w:spacing w:after="120"/>
        <w:ind w:left="1134" w:hanging="774"/>
      </w:pPr>
      <w:r w:rsidRPr="005D4E0D">
        <w:t>The right to make an individual flexibility arrangement under this clause is in addition to, and is not intended to otherwise affect, the right of the head of service and an individual employee to make an agreement under any other provision of this Agreement.</w:t>
      </w:r>
    </w:p>
    <w:p w14:paraId="0FC63F64" w14:textId="5DB7604A" w:rsidR="00DE3046" w:rsidRPr="005D4E0D" w:rsidRDefault="00962DFD" w:rsidP="004D27EC">
      <w:pPr>
        <w:pStyle w:val="Heading1"/>
      </w:pPr>
      <w:bookmarkStart w:id="500" w:name="_Toc25843001"/>
      <w:r w:rsidRPr="005D4E0D">
        <w:t>Freedom of Association</w:t>
      </w:r>
      <w:bookmarkEnd w:id="500"/>
    </w:p>
    <w:p w14:paraId="437A97E6" w14:textId="77777777" w:rsidR="00AB306A" w:rsidRPr="005D4E0D" w:rsidRDefault="002C1C31" w:rsidP="00537428">
      <w:pPr>
        <w:pStyle w:val="ListParagraph"/>
        <w:numPr>
          <w:ilvl w:val="1"/>
          <w:numId w:val="500"/>
        </w:numPr>
        <w:ind w:left="1134" w:hanging="774"/>
      </w:pPr>
      <w:r w:rsidRPr="005D4E0D">
        <w:t xml:space="preserve">The </w:t>
      </w:r>
      <w:r w:rsidR="002C7FCC" w:rsidRPr="005D4E0D">
        <w:t xml:space="preserve">ACTPS </w:t>
      </w:r>
      <w:r w:rsidRPr="005D4E0D">
        <w:t>recognises that employees are free to choose whether or not to join a union. Irrespective of that choice, employees will not be disadvantaged or discriminated against in respect of the employee</w:t>
      </w:r>
      <w:r w:rsidR="002F0A88" w:rsidRPr="005D4E0D">
        <w:t>s</w:t>
      </w:r>
      <w:r w:rsidRPr="005D4E0D">
        <w:t xml:space="preserve">’ employment under this Agreement. The </w:t>
      </w:r>
      <w:r w:rsidR="002C7FCC" w:rsidRPr="005D4E0D">
        <w:t xml:space="preserve">ACTPS </w:t>
      </w:r>
      <w:r w:rsidRPr="005D4E0D">
        <w:t>recognises that employees who choose to be members of a union have the right to choose to have their industrial interests represented by the union.</w:t>
      </w:r>
    </w:p>
    <w:p w14:paraId="512231B7" w14:textId="77777777" w:rsidR="00AB306A" w:rsidRPr="005D4E0D" w:rsidRDefault="00850AF2" w:rsidP="002C60F5">
      <w:pPr>
        <w:pStyle w:val="ListParagraph"/>
        <w:numPr>
          <w:ilvl w:val="1"/>
          <w:numId w:val="500"/>
        </w:numPr>
        <w:spacing w:after="120"/>
        <w:ind w:left="1134" w:hanging="774"/>
      </w:pPr>
      <w:r w:rsidRPr="005D4E0D">
        <w:t>Employees in negotiations of any kind are entitled to negotiate collectively where they so choose.</w:t>
      </w:r>
    </w:p>
    <w:p w14:paraId="27DA072F" w14:textId="77777777" w:rsidR="00AB306A" w:rsidRPr="005D4E0D" w:rsidRDefault="00850AF2" w:rsidP="00537428">
      <w:pPr>
        <w:pStyle w:val="ListParagraph"/>
        <w:numPr>
          <w:ilvl w:val="1"/>
          <w:numId w:val="500"/>
        </w:numPr>
        <w:ind w:left="1134" w:hanging="774"/>
      </w:pPr>
      <w:r w:rsidRPr="005D4E0D">
        <w:lastRenderedPageBreak/>
        <w:t>Employees engaging in negotiations of any kind are entitled to be represented by a representative of their choice. The ACT Government will deal with any such representative in good faith.</w:t>
      </w:r>
    </w:p>
    <w:p w14:paraId="72525769" w14:textId="5FB1D4DF" w:rsidR="00DE3046" w:rsidRPr="005D4E0D" w:rsidRDefault="002D77F1" w:rsidP="004D27EC">
      <w:pPr>
        <w:pStyle w:val="Heading1"/>
      </w:pPr>
      <w:bookmarkStart w:id="501" w:name="_Toc384653351"/>
      <w:bookmarkStart w:id="502" w:name="_Toc25843002"/>
      <w:bookmarkEnd w:id="501"/>
      <w:r w:rsidRPr="005D4E0D">
        <w:t>Right of Existing and New Employees to Representation in the Workplace</w:t>
      </w:r>
      <w:bookmarkEnd w:id="502"/>
    </w:p>
    <w:p w14:paraId="5BF03FF8" w14:textId="5BDBBA04" w:rsidR="00AB306A" w:rsidRPr="00DF353D" w:rsidRDefault="002D77F1" w:rsidP="00537428">
      <w:pPr>
        <w:pStyle w:val="ListParagraph"/>
        <w:numPr>
          <w:ilvl w:val="1"/>
          <w:numId w:val="500"/>
        </w:numPr>
        <w:spacing w:after="120"/>
        <w:ind w:left="1134" w:hanging="774"/>
      </w:pPr>
      <w:r w:rsidRPr="005D4E0D">
        <w:t xml:space="preserve">The </w:t>
      </w:r>
      <w:r w:rsidR="002C7FCC" w:rsidRPr="005D4E0D">
        <w:t xml:space="preserve">ACTPS </w:t>
      </w:r>
      <w:r w:rsidRPr="005D4E0D">
        <w:t xml:space="preserve">acknowledges the rights of its employees to be represented </w:t>
      </w:r>
      <w:r w:rsidR="00A402AF" w:rsidRPr="005D4E0D">
        <w:t xml:space="preserve">on any workplace relations matter </w:t>
      </w:r>
      <w:r w:rsidRPr="005D4E0D">
        <w:t xml:space="preserve">and to meet with their representatives in the workplace. The </w:t>
      </w:r>
      <w:r w:rsidR="002C7FCC" w:rsidRPr="005D4E0D">
        <w:t xml:space="preserve">ACTPS </w:t>
      </w:r>
      <w:r w:rsidRPr="005D4E0D">
        <w:t xml:space="preserve">recognises the legitimate right of the union(s) to represent its employees who are members, or eligible to become members of the union(s). </w:t>
      </w:r>
    </w:p>
    <w:p w14:paraId="2AD2EB6E" w14:textId="177C224B" w:rsidR="00AB306A" w:rsidRPr="00DF353D" w:rsidRDefault="002D77F1" w:rsidP="00537428">
      <w:pPr>
        <w:pStyle w:val="ListParagraph"/>
        <w:numPr>
          <w:ilvl w:val="1"/>
          <w:numId w:val="500"/>
        </w:numPr>
        <w:spacing w:after="120"/>
        <w:ind w:left="1134" w:hanging="774"/>
      </w:pPr>
      <w:r w:rsidRPr="00DF353D">
        <w:t>The FW Act prescribes the purpose and manner under which the union(s) may exercise right of entry in the workplace. The Directorate will grant the union(s) access in accordance with the FW Act.</w:t>
      </w:r>
    </w:p>
    <w:p w14:paraId="789EA8BC" w14:textId="77777777" w:rsidR="00AB306A" w:rsidRPr="00DF353D" w:rsidRDefault="002D77F1" w:rsidP="00537428">
      <w:pPr>
        <w:pStyle w:val="ListParagraph"/>
        <w:numPr>
          <w:ilvl w:val="1"/>
          <w:numId w:val="500"/>
        </w:numPr>
        <w:spacing w:after="120"/>
        <w:ind w:left="1134" w:hanging="774"/>
      </w:pPr>
      <w:bookmarkStart w:id="503" w:name="_Ref523236572"/>
      <w:r w:rsidRPr="00DF353D">
        <w:t xml:space="preserve">In addition, the </w:t>
      </w:r>
      <w:r w:rsidR="00D2305A" w:rsidRPr="00DF353D">
        <w:t xml:space="preserve">ACTPS </w:t>
      </w:r>
      <w:r w:rsidRPr="00DF353D">
        <w:t>will:</w:t>
      </w:r>
      <w:bookmarkEnd w:id="503"/>
    </w:p>
    <w:p w14:paraId="79BC22F6" w14:textId="77777777" w:rsidR="00AB306A" w:rsidRPr="005D4E0D" w:rsidRDefault="002D77F1" w:rsidP="00537428">
      <w:pPr>
        <w:pStyle w:val="ListParagraph"/>
        <w:numPr>
          <w:ilvl w:val="2"/>
          <w:numId w:val="500"/>
        </w:numPr>
        <w:spacing w:after="120"/>
        <w:ind w:left="2127" w:hanging="992"/>
      </w:pPr>
      <w:r w:rsidRPr="005D4E0D">
        <w:t xml:space="preserve">allow union officials and employees, who are permit holders, to enter </w:t>
      </w:r>
      <w:r w:rsidR="002C7FCC" w:rsidRPr="005D4E0D">
        <w:t xml:space="preserve">ACTPS </w:t>
      </w:r>
      <w:r w:rsidRPr="005D4E0D">
        <w:t xml:space="preserve">workplaces for normal union business or to represent employees, to meet with management or members and to distribute or post material, provided that work is not disrupted; </w:t>
      </w:r>
    </w:p>
    <w:p w14:paraId="41964282" w14:textId="77777777" w:rsidR="00AB306A" w:rsidRPr="005D4E0D" w:rsidRDefault="002D77F1" w:rsidP="00537428">
      <w:pPr>
        <w:pStyle w:val="ListParagraph"/>
        <w:numPr>
          <w:ilvl w:val="2"/>
          <w:numId w:val="500"/>
        </w:numPr>
        <w:spacing w:after="120"/>
        <w:ind w:left="2127" w:hanging="992"/>
      </w:pPr>
      <w:r w:rsidRPr="005D4E0D">
        <w:t xml:space="preserve">allow the union(s) to meet with new </w:t>
      </w:r>
      <w:r w:rsidR="002C7FCC" w:rsidRPr="005D4E0D">
        <w:t>ACTPS</w:t>
      </w:r>
      <w:r w:rsidRPr="005D4E0D">
        <w:t xml:space="preserve"> employees who are members, or who are eligible to become members, of the union(s), at a time during normal working hours which the union(s) and the head of service agree upon, and of which the head of service will advise the employees; </w:t>
      </w:r>
    </w:p>
    <w:p w14:paraId="3C825AE8" w14:textId="61BD54D6" w:rsidR="00AB306A" w:rsidRPr="005D4E0D" w:rsidRDefault="002D77F1" w:rsidP="00537428">
      <w:pPr>
        <w:pStyle w:val="ListParagraph"/>
        <w:numPr>
          <w:ilvl w:val="2"/>
          <w:numId w:val="500"/>
        </w:numPr>
        <w:spacing w:after="120"/>
        <w:ind w:left="2127" w:hanging="992"/>
      </w:pPr>
      <w:r w:rsidRPr="005D4E0D">
        <w:t xml:space="preserve">provide all new </w:t>
      </w:r>
      <w:r w:rsidR="002C7FCC" w:rsidRPr="005D4E0D">
        <w:t>ACTPS</w:t>
      </w:r>
      <w:r w:rsidRPr="005D4E0D">
        <w:t xml:space="preserve"> employees with some form of induction program, including an induction package containing information about the union(s) which the union(s) has given the </w:t>
      </w:r>
      <w:r w:rsidR="002C7FCC" w:rsidRPr="005D4E0D">
        <w:t>ACTPS</w:t>
      </w:r>
      <w:r w:rsidRPr="005D4E0D">
        <w:t xml:space="preserve">; </w:t>
      </w:r>
    </w:p>
    <w:p w14:paraId="6B5E1F57" w14:textId="77777777" w:rsidR="00A402AF" w:rsidRPr="00DF353D" w:rsidRDefault="002D77F1" w:rsidP="00537428">
      <w:pPr>
        <w:pStyle w:val="ListParagraph"/>
        <w:numPr>
          <w:ilvl w:val="2"/>
          <w:numId w:val="500"/>
        </w:numPr>
        <w:spacing w:after="120"/>
        <w:ind w:left="2127" w:hanging="992"/>
      </w:pPr>
      <w:bookmarkStart w:id="504" w:name="_Ref523236566"/>
      <w:r w:rsidRPr="005D4E0D">
        <w:t>invite the union(s) to attend any face to face induction of new</w:t>
      </w:r>
      <w:r w:rsidR="004C4B3F" w:rsidRPr="005D4E0D">
        <w:t xml:space="preserve"> </w:t>
      </w:r>
      <w:r w:rsidR="002C7FCC" w:rsidRPr="005D4E0D">
        <w:t>ACTPS</w:t>
      </w:r>
      <w:r w:rsidRPr="005D4E0D">
        <w:t xml:space="preserve"> employees, the details of which the head of service will advise to the union(s) contact officer or other nominated person with reasonable notice.</w:t>
      </w:r>
      <w:r w:rsidRPr="00DF353D">
        <w:t xml:space="preserve"> Such attendance will be included as an integral part of the induction process and be for the purpose of delivering an information presentation including recruitment information to new </w:t>
      </w:r>
      <w:r w:rsidR="002C7FCC" w:rsidRPr="00DF353D">
        <w:t>ACTPS</w:t>
      </w:r>
      <w:r w:rsidRPr="00DF353D">
        <w:t xml:space="preserve"> employees</w:t>
      </w:r>
      <w:r w:rsidR="00A402AF" w:rsidRPr="00DF353D">
        <w:t>; and</w:t>
      </w:r>
      <w:bookmarkEnd w:id="504"/>
    </w:p>
    <w:p w14:paraId="6FE63C69" w14:textId="103C4DDF" w:rsidR="00AB306A" w:rsidRPr="00DF353D" w:rsidRDefault="00A402AF" w:rsidP="00537428">
      <w:pPr>
        <w:pStyle w:val="ListParagraph"/>
        <w:numPr>
          <w:ilvl w:val="2"/>
          <w:numId w:val="500"/>
        </w:numPr>
        <w:spacing w:after="120"/>
        <w:ind w:left="2127" w:hanging="992"/>
      </w:pPr>
      <w:r w:rsidRPr="00DF353D">
        <w:t xml:space="preserve">organise regular face to face meetings, which may be the face to face inductions of new ACTPS employees as per subclause </w:t>
      </w:r>
      <w:r w:rsidR="005D4E0D">
        <w:fldChar w:fldCharType="begin"/>
      </w:r>
      <w:r w:rsidR="005D4E0D">
        <w:instrText xml:space="preserve"> REF _Ref523236566 \r \h </w:instrText>
      </w:r>
      <w:r w:rsidR="005D5BB9">
        <w:instrText xml:space="preserve"> \* MERGEFORMAT </w:instrText>
      </w:r>
      <w:r w:rsidR="005D4E0D">
        <w:fldChar w:fldCharType="separate"/>
      </w:r>
      <w:r w:rsidR="009F4D52">
        <w:t>128.3.4</w:t>
      </w:r>
      <w:r w:rsidR="005D4E0D">
        <w:fldChar w:fldCharType="end"/>
      </w:r>
      <w:r w:rsidRPr="005D4E0D">
        <w:t>, between new ACTPS employees and the relevant union(s), for the purpose of delivering an information presentation including recruitment information to new ACTPS employees. Suc</w:t>
      </w:r>
      <w:r w:rsidRPr="00DF353D">
        <w:t>h meetings will be held at regular intervals as agreed between the relevant directorate</w:t>
      </w:r>
      <w:r w:rsidR="00E33C36">
        <w:t>(</w:t>
      </w:r>
      <w:r w:rsidRPr="00DF353D">
        <w:t>s</w:t>
      </w:r>
      <w:r w:rsidR="00E33C36">
        <w:t>)</w:t>
      </w:r>
      <w:r w:rsidRPr="00DF353D">
        <w:t xml:space="preserve"> and the relevant unions.</w:t>
      </w:r>
    </w:p>
    <w:p w14:paraId="6EA888F2" w14:textId="21C8CEC2" w:rsidR="00AB306A" w:rsidRPr="005D4E0D" w:rsidRDefault="002D77F1" w:rsidP="00537428">
      <w:pPr>
        <w:pStyle w:val="ListParagraph"/>
        <w:numPr>
          <w:ilvl w:val="1"/>
          <w:numId w:val="500"/>
        </w:numPr>
        <w:spacing w:after="120"/>
        <w:ind w:left="1134" w:hanging="774"/>
      </w:pPr>
      <w:r w:rsidRPr="005D4E0D">
        <w:t>For the avoidanc</w:t>
      </w:r>
      <w:r w:rsidR="00FD4D1E" w:rsidRPr="005D4E0D">
        <w:t>e of</w:t>
      </w:r>
      <w:r w:rsidR="00C5740B" w:rsidRPr="005D4E0D">
        <w:t xml:space="preserve"> doubt, nothing in subclause </w:t>
      </w:r>
      <w:r w:rsidR="005D4E0D">
        <w:fldChar w:fldCharType="begin"/>
      </w:r>
      <w:r w:rsidR="005D4E0D">
        <w:instrText xml:space="preserve"> REF _Ref523236572 \r \h </w:instrText>
      </w:r>
      <w:r w:rsidR="005D5BB9">
        <w:instrText xml:space="preserve"> \* MERGEFORMAT </w:instrText>
      </w:r>
      <w:r w:rsidR="005D4E0D">
        <w:fldChar w:fldCharType="separate"/>
      </w:r>
      <w:r w:rsidR="009F4D52">
        <w:t>128.3</w:t>
      </w:r>
      <w:r w:rsidR="005D4E0D">
        <w:fldChar w:fldCharType="end"/>
      </w:r>
      <w:r w:rsidRPr="005D4E0D">
        <w:t xml:space="preserve"> should be taken as conferring a right of entry that is contrary to, or for which there is otherwise, a right of entry under the FW Act.</w:t>
      </w:r>
    </w:p>
    <w:p w14:paraId="529A8F0B" w14:textId="49771921" w:rsidR="00DE3046" w:rsidRPr="005D4E0D" w:rsidRDefault="00714A55" w:rsidP="004D27EC">
      <w:pPr>
        <w:pStyle w:val="Heading1"/>
      </w:pPr>
      <w:bookmarkStart w:id="505" w:name="_Toc25843003"/>
      <w:r w:rsidRPr="005D4E0D">
        <w:t xml:space="preserve">Co-operation and Facilities for </w:t>
      </w:r>
      <w:r w:rsidR="00850AF2" w:rsidRPr="005D4E0D">
        <w:t xml:space="preserve">Unions and Other </w:t>
      </w:r>
      <w:r w:rsidRPr="005D4E0D">
        <w:t>Employee Representatives</w:t>
      </w:r>
      <w:bookmarkEnd w:id="505"/>
    </w:p>
    <w:p w14:paraId="0E6E7ED4" w14:textId="77777777" w:rsidR="00AB306A" w:rsidRPr="005D4E0D" w:rsidRDefault="00AF30B7" w:rsidP="00537428">
      <w:pPr>
        <w:pStyle w:val="ListParagraph"/>
        <w:numPr>
          <w:ilvl w:val="1"/>
          <w:numId w:val="500"/>
        </w:numPr>
        <w:spacing w:after="120"/>
        <w:ind w:left="1134" w:hanging="774"/>
      </w:pPr>
      <w:r w:rsidRPr="005D4E0D">
        <w:t xml:space="preserve">For the purpose of ensuring that </w:t>
      </w:r>
      <w:r w:rsidR="00850AF2" w:rsidRPr="005D4E0D">
        <w:t>union(s) and other</w:t>
      </w:r>
      <w:r w:rsidRPr="005D4E0D">
        <w:t xml:space="preserve"> employee representative</w:t>
      </w:r>
      <w:r w:rsidR="00850AF2" w:rsidRPr="005D4E0D">
        <w:t>s</w:t>
      </w:r>
      <w:r w:rsidRPr="005D4E0D">
        <w:t xml:space="preserve"> who </w:t>
      </w:r>
      <w:r w:rsidR="00850AF2" w:rsidRPr="005D4E0D">
        <w:t>are</w:t>
      </w:r>
      <w:r w:rsidRPr="005D4E0D">
        <w:t xml:space="preserve"> employee</w:t>
      </w:r>
      <w:r w:rsidR="00850AF2" w:rsidRPr="005D4E0D">
        <w:t>s</w:t>
      </w:r>
      <w:r w:rsidRPr="005D4E0D">
        <w:t xml:space="preserve"> of the </w:t>
      </w:r>
      <w:r w:rsidR="00537EB6" w:rsidRPr="005D4E0D">
        <w:t>ACTPS</w:t>
      </w:r>
      <w:r w:rsidRPr="005D4E0D">
        <w:t xml:space="preserve"> can effectively fulfil the</w:t>
      </w:r>
      <w:r w:rsidR="00803169" w:rsidRPr="005D4E0D">
        <w:t>ir</w:t>
      </w:r>
      <w:r w:rsidRPr="005D4E0D">
        <w:t xml:space="preserve"> employee representative role under this Agreement, the </w:t>
      </w:r>
      <w:r w:rsidR="00803169" w:rsidRPr="005D4E0D">
        <w:t>following provisions will apply.</w:t>
      </w:r>
    </w:p>
    <w:p w14:paraId="400438B9" w14:textId="77777777" w:rsidR="00AB306A" w:rsidRPr="005D4E0D" w:rsidRDefault="00AF30B7" w:rsidP="00537428">
      <w:pPr>
        <w:pStyle w:val="ListParagraph"/>
        <w:numPr>
          <w:ilvl w:val="1"/>
          <w:numId w:val="500"/>
        </w:numPr>
        <w:spacing w:after="120"/>
        <w:ind w:left="1134" w:hanging="774"/>
      </w:pPr>
      <w:bookmarkStart w:id="506" w:name="_Ref523236595"/>
      <w:r w:rsidRPr="005D4E0D">
        <w:t xml:space="preserve">Reasonable access to </w:t>
      </w:r>
      <w:r w:rsidR="00537EB6" w:rsidRPr="005D4E0D">
        <w:t>ACTPS</w:t>
      </w:r>
      <w:r w:rsidR="00803169" w:rsidRPr="005D4E0D">
        <w:t xml:space="preserve"> </w:t>
      </w:r>
      <w:r w:rsidRPr="005D4E0D">
        <w:t xml:space="preserve">facilities, including the internal courier service, access to the ACT Government communication systems, telephone, facsimile, photocopying, access to meeting rooms and storage space, will be provided to employee representatives to assist them to fulfil employee representative obligations, duties and responsibilities having regard to the </w:t>
      </w:r>
      <w:r w:rsidR="00537EB6" w:rsidRPr="005D4E0D">
        <w:t xml:space="preserve">ACTPS’s </w:t>
      </w:r>
      <w:r w:rsidRPr="005D4E0D">
        <w:t>statutory, operational requirements and resources.</w:t>
      </w:r>
      <w:bookmarkEnd w:id="506"/>
    </w:p>
    <w:p w14:paraId="7D00E366" w14:textId="2972023D" w:rsidR="00AB306A" w:rsidRPr="005D4E0D" w:rsidRDefault="00702CE4" w:rsidP="00537428">
      <w:pPr>
        <w:pStyle w:val="ListParagraph"/>
        <w:numPr>
          <w:ilvl w:val="1"/>
          <w:numId w:val="500"/>
        </w:numPr>
        <w:spacing w:after="120"/>
        <w:ind w:left="1134" w:hanging="774"/>
      </w:pPr>
      <w:r w:rsidRPr="005D4E0D">
        <w:t xml:space="preserve">In addition to the </w:t>
      </w:r>
      <w:r w:rsidR="00537EB6" w:rsidRPr="005D4E0D">
        <w:t xml:space="preserve">ACTPS </w:t>
      </w:r>
      <w:r w:rsidR="00FD4D1E" w:rsidRPr="005D4E0D">
        <w:t>facilities outlined in subc</w:t>
      </w:r>
      <w:r w:rsidR="00C5740B" w:rsidRPr="005D4E0D">
        <w:t xml:space="preserve">lause </w:t>
      </w:r>
      <w:r w:rsidR="005D4E0D">
        <w:fldChar w:fldCharType="begin"/>
      </w:r>
      <w:r w:rsidR="005D4E0D">
        <w:instrText xml:space="preserve"> REF _Ref523236595 \r \h </w:instrText>
      </w:r>
      <w:r w:rsidR="005D5BB9">
        <w:instrText xml:space="preserve"> \* MERGEFORMAT </w:instrText>
      </w:r>
      <w:r w:rsidR="005D4E0D">
        <w:fldChar w:fldCharType="separate"/>
      </w:r>
      <w:r w:rsidR="009F4D52">
        <w:t>129.2</w:t>
      </w:r>
      <w:r w:rsidR="005D4E0D">
        <w:fldChar w:fldCharType="end"/>
      </w:r>
      <w:r w:rsidRPr="005D4E0D">
        <w:t>, where available, a</w:t>
      </w:r>
      <w:r w:rsidR="00803169" w:rsidRPr="005D4E0D">
        <w:t xml:space="preserve"> union or</w:t>
      </w:r>
      <w:r w:rsidRPr="005D4E0D">
        <w:t xml:space="preserve"> employee representative who is an employee of the </w:t>
      </w:r>
      <w:r w:rsidR="00537EB6" w:rsidRPr="005D4E0D">
        <w:t xml:space="preserve">ACTPS </w:t>
      </w:r>
      <w:r w:rsidRPr="005D4E0D">
        <w:t>will be able to establish designated Outlook public folders which will provide a collaborative electronic workspace to improve the flow of information.</w:t>
      </w:r>
      <w:r w:rsidR="00537EB6" w:rsidRPr="005D4E0D">
        <w:t xml:space="preserve"> The use of </w:t>
      </w:r>
      <w:r w:rsidR="007039CE" w:rsidRPr="005D4E0D">
        <w:lastRenderedPageBreak/>
        <w:t>ACTPS</w:t>
      </w:r>
      <w:r w:rsidR="00537EB6" w:rsidRPr="005D4E0D">
        <w:t xml:space="preserve"> facilities will be in accordance with published whole-of-government policies and for matters other than for industrial action</w:t>
      </w:r>
      <w:r w:rsidR="007A6457" w:rsidRPr="005D4E0D">
        <w:t>.</w:t>
      </w:r>
    </w:p>
    <w:p w14:paraId="663ECA4A" w14:textId="726A4020" w:rsidR="00A47E4B" w:rsidRPr="00DF353D" w:rsidRDefault="00803169" w:rsidP="00537428">
      <w:pPr>
        <w:pStyle w:val="ListParagraph"/>
        <w:numPr>
          <w:ilvl w:val="1"/>
          <w:numId w:val="500"/>
        </w:numPr>
        <w:spacing w:after="120"/>
        <w:ind w:left="1134" w:hanging="774"/>
      </w:pPr>
      <w:r w:rsidRPr="005D4E0D">
        <w:t>A union or other e</w:t>
      </w:r>
      <w:r w:rsidR="00C8493F" w:rsidRPr="005D4E0D">
        <w:t xml:space="preserve">mployee representative who </w:t>
      </w:r>
      <w:r w:rsidRPr="005D4E0D">
        <w:t xml:space="preserve">is an </w:t>
      </w:r>
      <w:r w:rsidR="00C8493F" w:rsidRPr="005D4E0D">
        <w:t xml:space="preserve">employee of the </w:t>
      </w:r>
      <w:r w:rsidR="00537EB6" w:rsidRPr="005D4E0D">
        <w:t xml:space="preserve">ACTPS </w:t>
      </w:r>
      <w:r w:rsidR="00C8493F" w:rsidRPr="005D4E0D">
        <w:t>will be provided with adequate paid time</w:t>
      </w:r>
      <w:r w:rsidR="00A47E4B" w:rsidRPr="005D4E0D">
        <w:t xml:space="preserve"> off from their usual working hours, </w:t>
      </w:r>
      <w:r w:rsidR="00C8493F" w:rsidRPr="005D4E0D">
        <w:t>to undertake duties to represent</w:t>
      </w:r>
      <w:r w:rsidR="00A47E4B" w:rsidRPr="00DF353D">
        <w:t xml:space="preserve"> other</w:t>
      </w:r>
      <w:r w:rsidR="00C8493F" w:rsidRPr="00DF353D">
        <w:t xml:space="preserve"> employees. </w:t>
      </w:r>
    </w:p>
    <w:p w14:paraId="2620CA39" w14:textId="712B10FF" w:rsidR="00AB306A" w:rsidRPr="00DF353D" w:rsidRDefault="00C8493F" w:rsidP="00537428">
      <w:pPr>
        <w:pStyle w:val="ListParagraph"/>
        <w:numPr>
          <w:ilvl w:val="1"/>
          <w:numId w:val="500"/>
        </w:numPr>
        <w:spacing w:after="120"/>
        <w:ind w:left="1134" w:hanging="774"/>
      </w:pPr>
      <w:r w:rsidRPr="00DF353D">
        <w:t xml:space="preserve">While </w:t>
      </w:r>
      <w:r w:rsidR="00A47E4B" w:rsidRPr="00DF353D">
        <w:t xml:space="preserve">the representative </w:t>
      </w:r>
      <w:r w:rsidRPr="00DF353D">
        <w:t xml:space="preserve">duties would normally be expected to be performed within the workplace, on occasions the </w:t>
      </w:r>
      <w:r w:rsidR="00871538" w:rsidRPr="00DF353D">
        <w:t xml:space="preserve">union(s) or </w:t>
      </w:r>
      <w:r w:rsidRPr="00DF353D">
        <w:t>employee representative may be required to conduct these duties external to the workplace.</w:t>
      </w:r>
    </w:p>
    <w:p w14:paraId="504CF4F5" w14:textId="77777777" w:rsidR="00A47E4B" w:rsidRPr="00DF353D" w:rsidRDefault="00A47E4B" w:rsidP="00537428">
      <w:pPr>
        <w:pStyle w:val="ListParagraph"/>
        <w:numPr>
          <w:ilvl w:val="1"/>
          <w:numId w:val="500"/>
        </w:numPr>
        <w:spacing w:after="120"/>
        <w:ind w:left="1134" w:hanging="774"/>
      </w:pPr>
      <w:r w:rsidRPr="00DF353D">
        <w:t xml:space="preserve">The role of union workplace delegates and other recognised union representatives is to be respected and facilitated. The ACTPS and union workplace delegates must deal with each other in good faith. </w:t>
      </w:r>
    </w:p>
    <w:p w14:paraId="335E48B3" w14:textId="77777777" w:rsidR="00A47E4B" w:rsidRPr="00DF353D" w:rsidRDefault="00A47E4B" w:rsidP="00537428">
      <w:pPr>
        <w:pStyle w:val="ListParagraph"/>
        <w:numPr>
          <w:ilvl w:val="1"/>
          <w:numId w:val="500"/>
        </w:numPr>
        <w:spacing w:after="120"/>
        <w:ind w:left="1134" w:hanging="774"/>
      </w:pPr>
      <w:r w:rsidRPr="00DF353D">
        <w:t>In addition to other provisions in this Agreement, in discharging their representative roles at the workplace level, the rights of union workplace delegates include, but are not limited to:</w:t>
      </w:r>
    </w:p>
    <w:p w14:paraId="4317D1DF" w14:textId="77777777" w:rsidR="00A47E4B" w:rsidRPr="00DF353D" w:rsidRDefault="00A47E4B" w:rsidP="00537428">
      <w:pPr>
        <w:pStyle w:val="ListParagraph"/>
        <w:numPr>
          <w:ilvl w:val="2"/>
          <w:numId w:val="500"/>
        </w:numPr>
        <w:spacing w:after="120"/>
        <w:ind w:left="2127" w:hanging="992"/>
      </w:pPr>
      <w:r w:rsidRPr="00DF353D">
        <w:t>the right to be treated fairly and perform their role as workplace delegate without any discrimination in their employment;</w:t>
      </w:r>
    </w:p>
    <w:p w14:paraId="03DB1F7F" w14:textId="77777777" w:rsidR="00A47E4B" w:rsidRPr="00DF353D" w:rsidRDefault="00A47E4B" w:rsidP="00537428">
      <w:pPr>
        <w:pStyle w:val="ListParagraph"/>
        <w:numPr>
          <w:ilvl w:val="2"/>
          <w:numId w:val="500"/>
        </w:numPr>
        <w:spacing w:after="120"/>
        <w:ind w:left="2127" w:hanging="992"/>
      </w:pPr>
      <w:r w:rsidRPr="00DF353D">
        <w:t>recognition by the ACTPS that endorsed workplace delegates speak on behalf of their members in the workplace;</w:t>
      </w:r>
    </w:p>
    <w:p w14:paraId="0854098E" w14:textId="77777777" w:rsidR="00A47E4B" w:rsidRPr="00DF353D" w:rsidRDefault="00A47E4B" w:rsidP="00537428">
      <w:pPr>
        <w:pStyle w:val="ListParagraph"/>
        <w:numPr>
          <w:ilvl w:val="2"/>
          <w:numId w:val="500"/>
        </w:numPr>
        <w:spacing w:after="120"/>
        <w:ind w:left="2127" w:hanging="992"/>
      </w:pPr>
      <w:r w:rsidRPr="00DF353D">
        <w:t>the right to participate in collective bargaining on behalf of those who they represent, as per the FW Act;</w:t>
      </w:r>
    </w:p>
    <w:p w14:paraId="1AFF4BD4" w14:textId="77777777" w:rsidR="00A47E4B" w:rsidRPr="00DF353D" w:rsidRDefault="00A47E4B" w:rsidP="00537428">
      <w:pPr>
        <w:pStyle w:val="ListParagraph"/>
        <w:numPr>
          <w:ilvl w:val="2"/>
          <w:numId w:val="500"/>
        </w:numPr>
        <w:spacing w:after="120"/>
        <w:ind w:left="2127" w:hanging="992"/>
      </w:pPr>
      <w:r w:rsidRPr="00DF353D">
        <w:t>the right to reasonable paid time off from their usual working hours to:</w:t>
      </w:r>
    </w:p>
    <w:p w14:paraId="4F0CC32E" w14:textId="77777777" w:rsidR="00A47E4B" w:rsidRPr="005D4E0D" w:rsidRDefault="00A47E4B" w:rsidP="00537428">
      <w:pPr>
        <w:pStyle w:val="ListParagraph"/>
        <w:numPr>
          <w:ilvl w:val="3"/>
          <w:numId w:val="500"/>
        </w:numPr>
        <w:spacing w:after="120"/>
        <w:ind w:left="3261" w:hanging="1073"/>
      </w:pPr>
      <w:r w:rsidRPr="005D4E0D">
        <w:t>provide information and seek feedback from employees in the workplace on workplace relations matters in the ACTPS during normal working hours;</w:t>
      </w:r>
    </w:p>
    <w:p w14:paraId="37A89A45" w14:textId="77777777" w:rsidR="00A47E4B" w:rsidRPr="005D4E0D" w:rsidRDefault="00A47E4B" w:rsidP="00537428">
      <w:pPr>
        <w:pStyle w:val="ListParagraph"/>
        <w:numPr>
          <w:ilvl w:val="3"/>
          <w:numId w:val="500"/>
        </w:numPr>
        <w:spacing w:after="120"/>
        <w:ind w:left="3261" w:hanging="1073"/>
      </w:pPr>
      <w:r w:rsidRPr="005D4E0D">
        <w:t>represent the interests of members to the employer and industrial tribunals;</w:t>
      </w:r>
    </w:p>
    <w:p w14:paraId="5A332BBF" w14:textId="77777777" w:rsidR="00A47E4B" w:rsidRPr="005D4E0D" w:rsidRDefault="00A47E4B" w:rsidP="00537428">
      <w:pPr>
        <w:pStyle w:val="ListParagraph"/>
        <w:numPr>
          <w:ilvl w:val="3"/>
          <w:numId w:val="500"/>
        </w:numPr>
        <w:spacing w:after="120"/>
        <w:ind w:left="3261" w:hanging="1073"/>
      </w:pPr>
      <w:r w:rsidRPr="005D4E0D">
        <w:t>consult with other delegates and union officials in the workplace, and receive advice and assistance from union staff and officials in the workplace;</w:t>
      </w:r>
    </w:p>
    <w:p w14:paraId="782220B1" w14:textId="77777777" w:rsidR="00A47E4B" w:rsidRPr="00E45614" w:rsidRDefault="00A47E4B" w:rsidP="00537428">
      <w:pPr>
        <w:pStyle w:val="ListParagraph"/>
        <w:numPr>
          <w:ilvl w:val="2"/>
          <w:numId w:val="500"/>
        </w:numPr>
        <w:spacing w:after="120"/>
        <w:ind w:left="2127" w:hanging="992"/>
      </w:pPr>
      <w:r w:rsidRPr="00505450">
        <w:t>the right to email employees in their workplace to provide information to and seek feedback, subject to individual employees exercising a</w:t>
      </w:r>
      <w:r w:rsidRPr="00E45614">
        <w:t xml:space="preserve"> right to 'opt out';</w:t>
      </w:r>
    </w:p>
    <w:p w14:paraId="504D0C21" w14:textId="77777777" w:rsidR="00A47E4B" w:rsidRPr="0092470E" w:rsidRDefault="00A47E4B" w:rsidP="00537428">
      <w:pPr>
        <w:pStyle w:val="ListParagraph"/>
        <w:numPr>
          <w:ilvl w:val="2"/>
          <w:numId w:val="500"/>
        </w:numPr>
        <w:spacing w:after="120"/>
        <w:ind w:left="2127" w:hanging="992"/>
      </w:pPr>
      <w:r w:rsidRPr="0092470E">
        <w:t>the right to consultation, and access to relevant information about the workplace and the ACTPS, subject to privacy legislation and other relevant legislation;</w:t>
      </w:r>
    </w:p>
    <w:p w14:paraId="36D72222" w14:textId="77777777" w:rsidR="00A47E4B" w:rsidRPr="0092470E" w:rsidRDefault="00A47E4B" w:rsidP="00537428">
      <w:pPr>
        <w:pStyle w:val="ListParagraph"/>
        <w:numPr>
          <w:ilvl w:val="2"/>
          <w:numId w:val="500"/>
        </w:numPr>
        <w:spacing w:after="120"/>
        <w:ind w:left="2127" w:hanging="992"/>
      </w:pPr>
      <w:r w:rsidRPr="0092470E">
        <w:t>the right to undertake their role as union representatives on Directorate workplace relations consultative committee(s);</w:t>
      </w:r>
    </w:p>
    <w:p w14:paraId="76454B83" w14:textId="77777777" w:rsidR="00A47E4B" w:rsidRPr="0092470E" w:rsidRDefault="00A47E4B" w:rsidP="00537428">
      <w:pPr>
        <w:pStyle w:val="ListParagraph"/>
        <w:numPr>
          <w:ilvl w:val="2"/>
          <w:numId w:val="500"/>
        </w:numPr>
        <w:spacing w:after="120"/>
        <w:ind w:left="2127" w:hanging="992"/>
      </w:pPr>
      <w:r w:rsidRPr="0092470E">
        <w:t>reasonable access to ACTPS facilities (including internet and email facilities, meeting rooms, lunch rooms, tea rooms and other areas where employees meet) for the purpose of carrying out work as a delegate and consulting with members and other interested employees and the union;</w:t>
      </w:r>
    </w:p>
    <w:p w14:paraId="5B6EE6A3" w14:textId="77777777" w:rsidR="00A47E4B" w:rsidRPr="0092470E" w:rsidRDefault="00A47E4B" w:rsidP="00537428">
      <w:pPr>
        <w:pStyle w:val="ListParagraph"/>
        <w:numPr>
          <w:ilvl w:val="2"/>
          <w:numId w:val="500"/>
        </w:numPr>
        <w:spacing w:after="120"/>
        <w:ind w:left="2127" w:hanging="992"/>
      </w:pPr>
      <w:r w:rsidRPr="0092470E">
        <w:t>the right to address new employees about union membership at the time they enter employment in their workplace;</w:t>
      </w:r>
    </w:p>
    <w:p w14:paraId="4892D368" w14:textId="6914F12C" w:rsidR="00A47E4B" w:rsidRPr="0092470E" w:rsidRDefault="00A47E4B" w:rsidP="00537428">
      <w:pPr>
        <w:pStyle w:val="ListParagraph"/>
        <w:numPr>
          <w:ilvl w:val="2"/>
          <w:numId w:val="500"/>
        </w:numPr>
        <w:spacing w:after="120"/>
        <w:ind w:left="2127" w:hanging="992"/>
      </w:pPr>
      <w:r w:rsidRPr="0092470E">
        <w:t xml:space="preserve">the right to access appropriate training in workplace relations matters including training provided by a union in accordance with clause </w:t>
      </w:r>
      <w:r w:rsidR="005D4E0D">
        <w:fldChar w:fldCharType="begin"/>
      </w:r>
      <w:r w:rsidR="005D4E0D">
        <w:instrText xml:space="preserve"> REF _Ref523236632 \r \h </w:instrText>
      </w:r>
      <w:r w:rsidR="005D5BB9">
        <w:instrText xml:space="preserve"> \* MERGEFORMAT </w:instrText>
      </w:r>
      <w:r w:rsidR="005D4E0D">
        <w:fldChar w:fldCharType="separate"/>
      </w:r>
      <w:r w:rsidR="009F4D52">
        <w:t>130</w:t>
      </w:r>
      <w:r w:rsidR="005D4E0D">
        <w:fldChar w:fldCharType="end"/>
      </w:r>
      <w:r w:rsidRPr="0092470E">
        <w:t>.</w:t>
      </w:r>
    </w:p>
    <w:p w14:paraId="6A0241ED" w14:textId="43C50E9A" w:rsidR="00A47E4B" w:rsidRPr="00B16EE7" w:rsidRDefault="00A47E4B" w:rsidP="00537428">
      <w:pPr>
        <w:pStyle w:val="ListParagraph"/>
        <w:numPr>
          <w:ilvl w:val="1"/>
          <w:numId w:val="500"/>
        </w:numPr>
        <w:spacing w:after="120"/>
        <w:ind w:left="1134" w:hanging="774"/>
      </w:pPr>
      <w:r w:rsidRPr="00B16EE7">
        <w:lastRenderedPageBreak/>
        <w:t>In exercising their rights, workplace delegates and unions will adhere to ACTPS policies and guidelines and consider operational issues and the likely effect on the efficient operation of the ACTPS and the provision of services.</w:t>
      </w:r>
    </w:p>
    <w:p w14:paraId="52FAC472" w14:textId="60957179" w:rsidR="00DE3046" w:rsidRPr="00B16EE7" w:rsidRDefault="004527E4" w:rsidP="004D27EC">
      <w:pPr>
        <w:pStyle w:val="Heading1"/>
      </w:pPr>
      <w:bookmarkStart w:id="507" w:name="_Ref523236632"/>
      <w:bookmarkStart w:id="508" w:name="_Toc25843004"/>
      <w:r w:rsidRPr="00B16EE7">
        <w:t>Attendance at Industrial Relations Courses and Seminars</w:t>
      </w:r>
      <w:bookmarkEnd w:id="507"/>
      <w:bookmarkEnd w:id="508"/>
    </w:p>
    <w:p w14:paraId="794F3E26" w14:textId="0D4FA7E0" w:rsidR="00AB306A" w:rsidRPr="0058535C" w:rsidRDefault="004527E4" w:rsidP="00537428">
      <w:pPr>
        <w:pStyle w:val="ListParagraph"/>
        <w:numPr>
          <w:ilvl w:val="1"/>
          <w:numId w:val="500"/>
        </w:numPr>
        <w:spacing w:after="120"/>
        <w:ind w:left="1134" w:hanging="774"/>
      </w:pPr>
      <w:bookmarkStart w:id="509" w:name="_Ref523236647"/>
      <w:r w:rsidRPr="00144898">
        <w:t>For the purpose of assisting employees in gaining a better understanding of industrial relat</w:t>
      </w:r>
      <w:r w:rsidRPr="00892C2E">
        <w:t xml:space="preserve">ions issues relating to this Agreement, </w:t>
      </w:r>
      <w:r w:rsidR="00F3638E" w:rsidRPr="00892C2E">
        <w:t xml:space="preserve">the head of service </w:t>
      </w:r>
      <w:r w:rsidRPr="0089633A">
        <w:t>will grant</w:t>
      </w:r>
      <w:r w:rsidR="00F3638E" w:rsidRPr="0058535C">
        <w:t xml:space="preserve"> leave </w:t>
      </w:r>
      <w:r w:rsidRPr="0058535C">
        <w:t>to employees to attend recognised short training courses or seminars on the following conditions:</w:t>
      </w:r>
      <w:bookmarkEnd w:id="509"/>
    </w:p>
    <w:p w14:paraId="701037DB" w14:textId="77777777" w:rsidR="00AB306A" w:rsidRPr="0058535C" w:rsidRDefault="004527E4" w:rsidP="00537428">
      <w:pPr>
        <w:pStyle w:val="ListParagraph"/>
        <w:numPr>
          <w:ilvl w:val="2"/>
          <w:numId w:val="500"/>
        </w:numPr>
        <w:spacing w:after="120"/>
        <w:ind w:left="2127" w:hanging="992"/>
      </w:pPr>
      <w:r w:rsidRPr="0058535C">
        <w:t>that operating requirements permit the granting of leave;</w:t>
      </w:r>
    </w:p>
    <w:p w14:paraId="393BB6BC" w14:textId="77777777" w:rsidR="00AB306A" w:rsidRPr="00736505" w:rsidRDefault="004527E4" w:rsidP="00537428">
      <w:pPr>
        <w:pStyle w:val="ListParagraph"/>
        <w:numPr>
          <w:ilvl w:val="2"/>
          <w:numId w:val="500"/>
        </w:numPr>
        <w:spacing w:after="120"/>
        <w:ind w:left="2127" w:hanging="992"/>
      </w:pPr>
      <w:r w:rsidRPr="0058535C">
        <w:t>that the scope, content and le</w:t>
      </w:r>
      <w:r w:rsidRPr="00736505">
        <w:t xml:space="preserve">vel of the short courses contribute to the better understanding of industrial relations issues; </w:t>
      </w:r>
    </w:p>
    <w:p w14:paraId="42DE0C9C" w14:textId="77777777" w:rsidR="00AB306A" w:rsidRPr="003144CB" w:rsidRDefault="004527E4" w:rsidP="00537428">
      <w:pPr>
        <w:pStyle w:val="ListParagraph"/>
        <w:numPr>
          <w:ilvl w:val="2"/>
          <w:numId w:val="500"/>
        </w:numPr>
        <w:spacing w:after="120"/>
        <w:ind w:left="2127" w:hanging="992"/>
      </w:pPr>
      <w:r w:rsidRPr="00736505">
        <w:t>leave granted under this clause will be with full pay, not including shift and penalty payments or overtime; and</w:t>
      </w:r>
    </w:p>
    <w:p w14:paraId="5B968CFE" w14:textId="77777777" w:rsidR="00AB306A" w:rsidRPr="003144CB" w:rsidRDefault="004527E4" w:rsidP="00537428">
      <w:pPr>
        <w:pStyle w:val="ListParagraph"/>
        <w:numPr>
          <w:ilvl w:val="2"/>
          <w:numId w:val="500"/>
        </w:numPr>
        <w:spacing w:after="120"/>
        <w:ind w:left="2127" w:hanging="992"/>
      </w:pPr>
      <w:r w:rsidRPr="003144CB">
        <w:t>each employee will not be granted more than fifteen days/shifts leave in any calendar year.</w:t>
      </w:r>
    </w:p>
    <w:p w14:paraId="39ABE1B0" w14:textId="0BD7246F" w:rsidR="00AB306A" w:rsidRPr="007330B5" w:rsidRDefault="004527E4" w:rsidP="00537428">
      <w:pPr>
        <w:pStyle w:val="ListParagraph"/>
        <w:numPr>
          <w:ilvl w:val="1"/>
          <w:numId w:val="500"/>
        </w:numPr>
        <w:spacing w:after="120"/>
        <w:ind w:left="1134" w:hanging="774"/>
      </w:pPr>
      <w:r w:rsidRPr="003144CB">
        <w:t>If the employee has appl</w:t>
      </w:r>
      <w:r w:rsidR="00FD4D1E" w:rsidRPr="003144CB">
        <w:t>i</w:t>
      </w:r>
      <w:r w:rsidR="00C5740B" w:rsidRPr="003144CB">
        <w:t xml:space="preserve">ed for leave under subclause </w:t>
      </w:r>
      <w:r w:rsidR="005D4E0D">
        <w:fldChar w:fldCharType="begin"/>
      </w:r>
      <w:r w:rsidR="005D4E0D">
        <w:instrText xml:space="preserve"> REF _Ref523236647 \r \h </w:instrText>
      </w:r>
      <w:r w:rsidR="005D5BB9">
        <w:instrText xml:space="preserve"> \* MERGEFORMAT </w:instrText>
      </w:r>
      <w:r w:rsidR="005D4E0D">
        <w:fldChar w:fldCharType="separate"/>
      </w:r>
      <w:r w:rsidR="009F4D52">
        <w:t>130.1</w:t>
      </w:r>
      <w:r w:rsidR="005D4E0D">
        <w:fldChar w:fldCharType="end"/>
      </w:r>
      <w:r w:rsidR="00761968">
        <w:t xml:space="preserve"> </w:t>
      </w:r>
      <w:r w:rsidRPr="003144CB">
        <w:t>and the</w:t>
      </w:r>
      <w:r w:rsidR="00F3638E" w:rsidRPr="003144CB">
        <w:t xml:space="preserve"> head of service rejected the</w:t>
      </w:r>
      <w:r w:rsidRPr="003144CB">
        <w:t xml:space="preserve"> application </w:t>
      </w:r>
      <w:r w:rsidRPr="000F24CB">
        <w:t xml:space="preserve">because of operational requirements, approval of any subsequent application for leave by </w:t>
      </w:r>
      <w:r w:rsidR="00C5740B" w:rsidRPr="005203AB">
        <w:t xml:space="preserve">the employee under subclause </w:t>
      </w:r>
      <w:r w:rsidR="005D4E0D">
        <w:fldChar w:fldCharType="begin"/>
      </w:r>
      <w:r w:rsidR="005D4E0D">
        <w:instrText xml:space="preserve"> REF _Ref523236647 \r \h </w:instrText>
      </w:r>
      <w:r w:rsidR="005D5BB9">
        <w:instrText xml:space="preserve"> \* MERGEFORMAT </w:instrText>
      </w:r>
      <w:r w:rsidR="005D4E0D">
        <w:fldChar w:fldCharType="separate"/>
      </w:r>
      <w:r w:rsidR="009F4D52">
        <w:t>130.1</w:t>
      </w:r>
      <w:r w:rsidR="005D4E0D">
        <w:fldChar w:fldCharType="end"/>
      </w:r>
      <w:r w:rsidR="00761968">
        <w:t xml:space="preserve"> </w:t>
      </w:r>
      <w:r w:rsidRPr="005203AB">
        <w:t xml:space="preserve">will not be withheld unreasonably, provided that the employee gives the </w:t>
      </w:r>
      <w:r w:rsidR="00F3638E" w:rsidRPr="00893534">
        <w:t>head of service</w:t>
      </w:r>
      <w:r w:rsidRPr="00134B06">
        <w:t xml:space="preserve"> at least fourteen days/shifts notice in writing.</w:t>
      </w:r>
    </w:p>
    <w:p w14:paraId="11FDE89E" w14:textId="4EF617DE" w:rsidR="00AB306A" w:rsidRPr="005D4E0D" w:rsidRDefault="004527E4" w:rsidP="00537428">
      <w:pPr>
        <w:pStyle w:val="ListParagraph"/>
        <w:numPr>
          <w:ilvl w:val="1"/>
          <w:numId w:val="500"/>
        </w:numPr>
        <w:spacing w:after="120"/>
        <w:ind w:left="1134" w:hanging="774"/>
      </w:pPr>
      <w:r w:rsidRPr="009934D7">
        <w:t xml:space="preserve">The </w:t>
      </w:r>
      <w:r w:rsidR="00537EB6" w:rsidRPr="009934D7">
        <w:t xml:space="preserve">ACTPS </w:t>
      </w:r>
      <w:r w:rsidRPr="009934D7">
        <w:t xml:space="preserve">will accept any short course conducted or </w:t>
      </w:r>
      <w:r w:rsidRPr="00B9024E">
        <w:t>accredited by a relevant employee organisation (for example, union(s), the Australian Council of Trade Unions or the ACT Trades and Labour Council) a</w:t>
      </w:r>
      <w:r w:rsidR="00FD4D1E" w:rsidRPr="00200A26">
        <w:t>s</w:t>
      </w:r>
      <w:r w:rsidR="00C5740B" w:rsidRPr="00200A26">
        <w:t xml:space="preserve"> a course to which subclause </w:t>
      </w:r>
      <w:r w:rsidR="005D4E0D">
        <w:fldChar w:fldCharType="begin"/>
      </w:r>
      <w:r w:rsidR="005D4E0D">
        <w:instrText xml:space="preserve"> REF _Ref523236647 \r \h </w:instrText>
      </w:r>
      <w:r w:rsidR="005D5BB9">
        <w:instrText xml:space="preserve"> \* MERGEFORMAT </w:instrText>
      </w:r>
      <w:r w:rsidR="005D4E0D">
        <w:fldChar w:fldCharType="separate"/>
      </w:r>
      <w:r w:rsidR="009F4D52">
        <w:t>130.1</w:t>
      </w:r>
      <w:r w:rsidR="005D4E0D">
        <w:fldChar w:fldCharType="end"/>
      </w:r>
      <w:r w:rsidR="00761968">
        <w:t xml:space="preserve"> </w:t>
      </w:r>
      <w:r w:rsidRPr="005D4E0D">
        <w:t>applies.</w:t>
      </w:r>
    </w:p>
    <w:p w14:paraId="54D1BA68" w14:textId="77777777" w:rsidR="00AB306A" w:rsidRPr="005D4E0D" w:rsidRDefault="004527E4" w:rsidP="00537428">
      <w:pPr>
        <w:pStyle w:val="ListParagraph"/>
        <w:numPr>
          <w:ilvl w:val="1"/>
          <w:numId w:val="500"/>
        </w:numPr>
        <w:spacing w:after="120"/>
        <w:ind w:left="1134" w:hanging="774"/>
      </w:pPr>
      <w:r w:rsidRPr="005D4E0D">
        <w:t>Leave granted for this purpose will count as service for all purposes.</w:t>
      </w:r>
    </w:p>
    <w:p w14:paraId="0CE90CCA" w14:textId="0FEB1BDD" w:rsidR="00DE3046" w:rsidRPr="005D4E0D" w:rsidRDefault="005047C4" w:rsidP="004D27EC">
      <w:pPr>
        <w:pStyle w:val="Heading1"/>
      </w:pPr>
      <w:bookmarkStart w:id="510" w:name="_Toc25843005"/>
      <w:r w:rsidRPr="005D4E0D">
        <w:t>Work Organisation</w:t>
      </w:r>
      <w:bookmarkEnd w:id="510"/>
    </w:p>
    <w:p w14:paraId="639C4F2A" w14:textId="77777777" w:rsidR="00AB306A" w:rsidRPr="005D4E0D" w:rsidRDefault="007F7AD0" w:rsidP="00537428">
      <w:pPr>
        <w:pStyle w:val="ListParagraph"/>
        <w:numPr>
          <w:ilvl w:val="1"/>
          <w:numId w:val="500"/>
        </w:numPr>
        <w:spacing w:after="120"/>
        <w:ind w:left="1134" w:hanging="774"/>
      </w:pPr>
      <w:r w:rsidRPr="005D4E0D">
        <w:t xml:space="preserve">An employee agrees to carry out all lawful and reasonable directions of the </w:t>
      </w:r>
      <w:r w:rsidR="00537EB6" w:rsidRPr="005D4E0D">
        <w:t xml:space="preserve">head of service </w:t>
      </w:r>
      <w:r w:rsidRPr="005D4E0D">
        <w:t>according to the requirements of the work and the employee’s skill, experience and competence, in accordance with this Agreement and without deskilling the employee.</w:t>
      </w:r>
    </w:p>
    <w:p w14:paraId="7E95D76B" w14:textId="77777777" w:rsidR="00AB306A" w:rsidRPr="005D4E0D" w:rsidRDefault="00A94D87" w:rsidP="00537428">
      <w:pPr>
        <w:pStyle w:val="ListParagraph"/>
        <w:numPr>
          <w:ilvl w:val="1"/>
          <w:numId w:val="500"/>
        </w:numPr>
        <w:spacing w:after="120"/>
        <w:ind w:left="1134" w:hanging="774"/>
      </w:pPr>
      <w:bookmarkStart w:id="511" w:name="_Ref523236789"/>
      <w:r w:rsidRPr="005D4E0D">
        <w:t xml:space="preserve">An employee will not, unless this is done in the course of the employee’s duties or as required by law or by the </w:t>
      </w:r>
      <w:r w:rsidR="00537EB6" w:rsidRPr="005D4E0D">
        <w:t>ACTPS</w:t>
      </w:r>
      <w:r w:rsidRPr="005D4E0D">
        <w:t xml:space="preserve">, use or disclose to any person any confidential information about the </w:t>
      </w:r>
      <w:r w:rsidR="00537EB6" w:rsidRPr="005D4E0D">
        <w:t xml:space="preserve">ACTPS’s </w:t>
      </w:r>
      <w:r w:rsidRPr="005D4E0D">
        <w:t>business that becomes known to the employee during the employee’s employment.</w:t>
      </w:r>
      <w:bookmarkEnd w:id="511"/>
    </w:p>
    <w:p w14:paraId="557629EB" w14:textId="77777777" w:rsidR="00AB306A" w:rsidRPr="005D4E0D" w:rsidRDefault="00953BA9" w:rsidP="00537428">
      <w:pPr>
        <w:pStyle w:val="ListParagraph"/>
        <w:numPr>
          <w:ilvl w:val="1"/>
          <w:numId w:val="500"/>
        </w:numPr>
        <w:spacing w:after="120"/>
        <w:ind w:left="1134" w:hanging="774"/>
      </w:pPr>
      <w:r w:rsidRPr="005D4E0D">
        <w:t xml:space="preserve">The </w:t>
      </w:r>
      <w:r w:rsidR="00537EB6" w:rsidRPr="005D4E0D">
        <w:t xml:space="preserve">ACTPS </w:t>
      </w:r>
      <w:r w:rsidRPr="005D4E0D">
        <w:t xml:space="preserve">will not reveal to any person any medical, financial or personal details of the employee that the </w:t>
      </w:r>
      <w:r w:rsidR="00537EB6" w:rsidRPr="005D4E0D">
        <w:t xml:space="preserve">ACTPS </w:t>
      </w:r>
      <w:r w:rsidRPr="005D4E0D">
        <w:t xml:space="preserve">may have obtained, except with the permission of the employee or where the </w:t>
      </w:r>
      <w:r w:rsidR="00537EB6" w:rsidRPr="005D4E0D">
        <w:t xml:space="preserve">ACTPS </w:t>
      </w:r>
      <w:r w:rsidRPr="005D4E0D">
        <w:t>is under</w:t>
      </w:r>
      <w:r w:rsidR="0060218D" w:rsidRPr="005D4E0D">
        <w:t xml:space="preserve"> a legal obligation to do </w:t>
      </w:r>
      <w:r w:rsidR="00E30959" w:rsidRPr="005D4E0D">
        <w:t>so.</w:t>
      </w:r>
    </w:p>
    <w:p w14:paraId="66E168DD" w14:textId="72067EF2" w:rsidR="009C0CBD" w:rsidRPr="005D4E0D" w:rsidRDefault="009C0CBD" w:rsidP="00537428">
      <w:pPr>
        <w:pStyle w:val="ListParagraph"/>
        <w:numPr>
          <w:ilvl w:val="1"/>
          <w:numId w:val="500"/>
        </w:numPr>
        <w:spacing w:after="120"/>
        <w:ind w:left="1134" w:hanging="774"/>
      </w:pPr>
      <w:bookmarkStart w:id="512" w:name="_Ref523236766"/>
      <w:r w:rsidRPr="005D4E0D">
        <w:t xml:space="preserve">Subject to subclauses </w:t>
      </w:r>
      <w:r w:rsidR="005D4E0D">
        <w:fldChar w:fldCharType="begin"/>
      </w:r>
      <w:r w:rsidR="005D4E0D">
        <w:instrText xml:space="preserve"> REF _Ref523236731 \r \h </w:instrText>
      </w:r>
      <w:r w:rsidR="005D5BB9">
        <w:instrText xml:space="preserve"> \* MERGEFORMAT </w:instrText>
      </w:r>
      <w:r w:rsidR="005D4E0D">
        <w:fldChar w:fldCharType="separate"/>
      </w:r>
      <w:r w:rsidR="009F4D52">
        <w:t>131.5</w:t>
      </w:r>
      <w:r w:rsidR="005D4E0D">
        <w:fldChar w:fldCharType="end"/>
      </w:r>
      <w:r w:rsidR="005D4E0D">
        <w:t xml:space="preserve"> </w:t>
      </w:r>
      <w:r w:rsidRPr="005D4E0D">
        <w:t xml:space="preserve">to </w:t>
      </w:r>
      <w:r w:rsidR="005D4E0D">
        <w:fldChar w:fldCharType="begin"/>
      </w:r>
      <w:r w:rsidR="005D4E0D">
        <w:instrText xml:space="preserve"> REF _Ref523236742 \r \h </w:instrText>
      </w:r>
      <w:r w:rsidR="005D5BB9">
        <w:instrText xml:space="preserve"> \* MERGEFORMAT </w:instrText>
      </w:r>
      <w:r w:rsidR="005D4E0D">
        <w:fldChar w:fldCharType="separate"/>
      </w:r>
      <w:r w:rsidR="009F4D52">
        <w:t>131.8</w:t>
      </w:r>
      <w:r w:rsidR="005D4E0D">
        <w:fldChar w:fldCharType="end"/>
      </w:r>
      <w:r w:rsidR="005D4E0D">
        <w:t xml:space="preserve"> </w:t>
      </w:r>
      <w:r w:rsidRPr="005D4E0D">
        <w:t>and limited to new employees of the ACTPS whose employment with the ACTPS commences on or after the commencement of this Agreement (new employee), the ACTPS will provide details of the new employee's employment to the relevant Union(s) (irrespective of whether the employee has elected to become a member of the Union).</w:t>
      </w:r>
      <w:bookmarkEnd w:id="512"/>
    </w:p>
    <w:p w14:paraId="7080C36B" w14:textId="77777777" w:rsidR="009C0CBD" w:rsidRPr="00DF353D" w:rsidRDefault="009C0CBD" w:rsidP="00537428">
      <w:pPr>
        <w:pStyle w:val="ListParagraph"/>
        <w:numPr>
          <w:ilvl w:val="1"/>
          <w:numId w:val="500"/>
        </w:numPr>
        <w:spacing w:after="120"/>
        <w:ind w:left="1134" w:hanging="774"/>
      </w:pPr>
      <w:bookmarkStart w:id="513" w:name="_Ref523236731"/>
      <w:r w:rsidRPr="00DF353D">
        <w:t>The details of the new employee's employment which the ACTPS may provide to a relevant Union is limited to the new employee's first name and surname, the ACT Government contact information for the new employee (email address and contact phone number), and the position and Directorate in which the new employee is engaged. The ACTPS will not provide the information to the Union(s) until at least twenty-one (21) days after the new employee has commenced employment.</w:t>
      </w:r>
      <w:bookmarkEnd w:id="513"/>
    </w:p>
    <w:p w14:paraId="24BD3957" w14:textId="22C96584" w:rsidR="009C0CBD" w:rsidRPr="005D4E0D" w:rsidRDefault="00672D89" w:rsidP="00537428">
      <w:pPr>
        <w:pStyle w:val="ListParagraph"/>
        <w:numPr>
          <w:ilvl w:val="1"/>
          <w:numId w:val="500"/>
        </w:numPr>
        <w:spacing w:after="120"/>
        <w:ind w:left="1134" w:hanging="774"/>
      </w:pPr>
      <w:r w:rsidRPr="00DF353D">
        <w:lastRenderedPageBreak/>
        <w:t>Subclause</w:t>
      </w:r>
      <w:r w:rsidR="009C0CBD" w:rsidRPr="00DF353D">
        <w:t xml:space="preserve"> </w:t>
      </w:r>
      <w:r w:rsidR="005D4E0D">
        <w:fldChar w:fldCharType="begin"/>
      </w:r>
      <w:r w:rsidR="005D4E0D">
        <w:instrText xml:space="preserve"> REF _Ref523236766 \r \h </w:instrText>
      </w:r>
      <w:r w:rsidR="005D5BB9">
        <w:instrText xml:space="preserve"> \* MERGEFORMAT </w:instrText>
      </w:r>
      <w:r w:rsidR="005D4E0D">
        <w:fldChar w:fldCharType="separate"/>
      </w:r>
      <w:r w:rsidR="009F4D52">
        <w:t>131.4</w:t>
      </w:r>
      <w:r w:rsidR="005D4E0D">
        <w:fldChar w:fldCharType="end"/>
      </w:r>
      <w:r w:rsidR="009C0CBD" w:rsidRPr="005D4E0D">
        <w:t xml:space="preserve"> does not apply if the Head of Service has received written notification from the new employee, either prior to their commencement of employment, or within fourteen (14) days after their commencement, that he or she does not consent to the information specified in subclause </w:t>
      </w:r>
      <w:r w:rsidR="005D4E0D">
        <w:fldChar w:fldCharType="begin"/>
      </w:r>
      <w:r w:rsidR="005D4E0D">
        <w:instrText xml:space="preserve"> REF _Ref523236731 \r \h </w:instrText>
      </w:r>
      <w:r w:rsidR="005D5BB9">
        <w:instrText xml:space="preserve"> \* MERGEFORMAT </w:instrText>
      </w:r>
      <w:r w:rsidR="005D4E0D">
        <w:fldChar w:fldCharType="separate"/>
      </w:r>
      <w:r w:rsidR="009F4D52">
        <w:t>131.5</w:t>
      </w:r>
      <w:r w:rsidR="005D4E0D">
        <w:fldChar w:fldCharType="end"/>
      </w:r>
      <w:r w:rsidR="005D4E0D">
        <w:t xml:space="preserve"> </w:t>
      </w:r>
      <w:r w:rsidR="009C0CBD" w:rsidRPr="005D4E0D">
        <w:t>being shared with the relevant Union(s).</w:t>
      </w:r>
    </w:p>
    <w:p w14:paraId="0A4D84E4" w14:textId="69BCCC41" w:rsidR="009C0CBD" w:rsidRPr="005D4E0D" w:rsidRDefault="009C0CBD" w:rsidP="00537428">
      <w:pPr>
        <w:pStyle w:val="ListParagraph"/>
        <w:numPr>
          <w:ilvl w:val="1"/>
          <w:numId w:val="500"/>
        </w:numPr>
        <w:spacing w:after="120"/>
        <w:ind w:left="1134" w:hanging="774"/>
      </w:pPr>
      <w:r w:rsidRPr="005D4E0D">
        <w:t xml:space="preserve">Each of the Unions referred to in subclause </w:t>
      </w:r>
      <w:r w:rsidR="005D4E0D">
        <w:fldChar w:fldCharType="begin"/>
      </w:r>
      <w:r w:rsidR="005D4E0D">
        <w:instrText xml:space="preserve"> REF _Ref523236789 \r \h </w:instrText>
      </w:r>
      <w:r w:rsidR="005D5BB9">
        <w:instrText xml:space="preserve"> \* MERGEFORMAT </w:instrText>
      </w:r>
      <w:r w:rsidR="005D4E0D">
        <w:fldChar w:fldCharType="separate"/>
      </w:r>
      <w:r w:rsidR="009F4D52">
        <w:t>131.2</w:t>
      </w:r>
      <w:r w:rsidR="005D4E0D">
        <w:fldChar w:fldCharType="end"/>
      </w:r>
      <w:r w:rsidRPr="005D4E0D">
        <w:t xml:space="preserve"> who wish to receive the information referred to in subclause </w:t>
      </w:r>
      <w:r w:rsidR="005D4E0D">
        <w:fldChar w:fldCharType="begin"/>
      </w:r>
      <w:r w:rsidR="005D4E0D">
        <w:instrText xml:space="preserve"> REF _Ref523236731 \r \h </w:instrText>
      </w:r>
      <w:r w:rsidR="005D5BB9">
        <w:instrText xml:space="preserve"> \* MERGEFORMAT </w:instrText>
      </w:r>
      <w:r w:rsidR="005D4E0D">
        <w:fldChar w:fldCharType="separate"/>
      </w:r>
      <w:r w:rsidR="009F4D52">
        <w:t>131.5</w:t>
      </w:r>
      <w:r w:rsidR="005D4E0D">
        <w:fldChar w:fldCharType="end"/>
      </w:r>
      <w:r w:rsidR="005D4E0D">
        <w:t xml:space="preserve"> </w:t>
      </w:r>
      <w:r w:rsidRPr="005D4E0D">
        <w:t xml:space="preserve">must advise the ACTPS of the classifications covered by this Agreement which, in accordance with its rules, the Union is entitled to represent. Upon receipt of that advice from the Unions, the ACTPS will compile a schedule and provide it to the Unions (Union Representation Schedule). </w:t>
      </w:r>
    </w:p>
    <w:p w14:paraId="710A3454" w14:textId="58FA6237" w:rsidR="009C0CBD" w:rsidRPr="005D4E0D" w:rsidRDefault="009C0CBD" w:rsidP="00537428">
      <w:pPr>
        <w:pStyle w:val="ListParagraph"/>
        <w:numPr>
          <w:ilvl w:val="1"/>
          <w:numId w:val="500"/>
        </w:numPr>
        <w:spacing w:after="120"/>
        <w:ind w:left="1134" w:hanging="774"/>
      </w:pPr>
      <w:bookmarkStart w:id="514" w:name="_Ref523236742"/>
      <w:r w:rsidRPr="005D4E0D">
        <w:t xml:space="preserve">The ACTPS will only provide new employee information to the relevant Union(s) under clause </w:t>
      </w:r>
      <w:r w:rsidR="005D4E0D">
        <w:fldChar w:fldCharType="begin"/>
      </w:r>
      <w:r w:rsidR="005D4E0D">
        <w:instrText xml:space="preserve"> REF _Ref523236766 \r \h </w:instrText>
      </w:r>
      <w:r w:rsidR="005D5BB9">
        <w:instrText xml:space="preserve"> \* MERGEFORMAT </w:instrText>
      </w:r>
      <w:r w:rsidR="005D4E0D">
        <w:fldChar w:fldCharType="separate"/>
      </w:r>
      <w:r w:rsidR="009F4D52">
        <w:t>131.4</w:t>
      </w:r>
      <w:r w:rsidR="005D4E0D">
        <w:fldChar w:fldCharType="end"/>
      </w:r>
      <w:r w:rsidR="00761968">
        <w:t xml:space="preserve"> </w:t>
      </w:r>
      <w:r w:rsidRPr="005D4E0D">
        <w:t>in accordance with the Union Representation Schedule</w:t>
      </w:r>
      <w:r w:rsidR="00E33C36">
        <w:t xml:space="preserve"> and will do so on a monthly basis</w:t>
      </w:r>
      <w:r w:rsidRPr="005D4E0D">
        <w:t>.</w:t>
      </w:r>
      <w:bookmarkEnd w:id="514"/>
    </w:p>
    <w:p w14:paraId="3132F490" w14:textId="25A26674" w:rsidR="00DE3046" w:rsidRPr="005D4E0D" w:rsidRDefault="005047C4" w:rsidP="004D27EC">
      <w:pPr>
        <w:pStyle w:val="Heading1"/>
      </w:pPr>
      <w:bookmarkStart w:id="515" w:name="_Toc384653356"/>
      <w:bookmarkStart w:id="516" w:name="_Toc384653357"/>
      <w:bookmarkStart w:id="517" w:name="_Toc384653358"/>
      <w:bookmarkStart w:id="518" w:name="_Toc384653359"/>
      <w:bookmarkStart w:id="519" w:name="_Toc384653360"/>
      <w:bookmarkStart w:id="520" w:name="_Toc384653361"/>
      <w:bookmarkStart w:id="521" w:name="_Toc384653362"/>
      <w:bookmarkStart w:id="522" w:name="_Toc384653363"/>
      <w:bookmarkStart w:id="523" w:name="_Toc384653364"/>
      <w:bookmarkStart w:id="524" w:name="_Toc384653365"/>
      <w:bookmarkStart w:id="525" w:name="_Toc384653366"/>
      <w:bookmarkStart w:id="526" w:name="_Toc384653367"/>
      <w:bookmarkStart w:id="527" w:name="_Toc384653368"/>
      <w:bookmarkStart w:id="528" w:name="_Toc384653369"/>
      <w:bookmarkStart w:id="529" w:name="_Toc384653370"/>
      <w:bookmarkStart w:id="530" w:name="_Toc384653371"/>
      <w:bookmarkStart w:id="531" w:name="_Toc384653372"/>
      <w:bookmarkStart w:id="532" w:name="_Toc25843006"/>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5D4E0D">
        <w:t>Privatisation</w:t>
      </w:r>
      <w:bookmarkEnd w:id="532"/>
    </w:p>
    <w:p w14:paraId="0ADD0A23" w14:textId="77777777" w:rsidR="00AB306A" w:rsidRPr="005D4E0D" w:rsidRDefault="00BB01E7" w:rsidP="00537428">
      <w:pPr>
        <w:pStyle w:val="ListParagraph"/>
        <w:numPr>
          <w:ilvl w:val="1"/>
          <w:numId w:val="500"/>
        </w:numPr>
        <w:spacing w:after="120"/>
        <w:ind w:left="1134" w:hanging="774"/>
      </w:pPr>
      <w:r w:rsidRPr="005D4E0D">
        <w:t xml:space="preserve">In order to promote job security of employees, the parties agree that privatisation of a </w:t>
      </w:r>
      <w:r w:rsidR="00537EB6" w:rsidRPr="005D4E0D">
        <w:t xml:space="preserve">Government </w:t>
      </w:r>
      <w:r w:rsidRPr="005D4E0D">
        <w:t>entity may only occu</w:t>
      </w:r>
      <w:r w:rsidR="008B7DCC" w:rsidRPr="005D4E0D">
        <w:t>r where</w:t>
      </w:r>
      <w:r w:rsidRPr="005D4E0D">
        <w:t>:</w:t>
      </w:r>
    </w:p>
    <w:p w14:paraId="5CDAA1AD" w14:textId="77777777" w:rsidR="00AB306A" w:rsidRPr="005D4E0D" w:rsidRDefault="00BB01E7" w:rsidP="00537428">
      <w:pPr>
        <w:pStyle w:val="ListParagraph"/>
        <w:numPr>
          <w:ilvl w:val="2"/>
          <w:numId w:val="500"/>
        </w:numPr>
        <w:spacing w:after="120"/>
        <w:ind w:left="2127" w:hanging="992"/>
      </w:pPr>
      <w:r w:rsidRPr="005D4E0D">
        <w:t xml:space="preserve">The entity does not perform a role central to the functions of </w:t>
      </w:r>
      <w:r w:rsidR="00537EB6" w:rsidRPr="005D4E0D">
        <w:t>Government</w:t>
      </w:r>
      <w:r w:rsidRPr="005D4E0D">
        <w:t>; and</w:t>
      </w:r>
    </w:p>
    <w:p w14:paraId="4A795632" w14:textId="77777777" w:rsidR="00AB306A" w:rsidRPr="005D4E0D" w:rsidRDefault="00537EB6" w:rsidP="00537428">
      <w:pPr>
        <w:pStyle w:val="ListParagraph"/>
        <w:numPr>
          <w:ilvl w:val="2"/>
          <w:numId w:val="500"/>
        </w:numPr>
        <w:spacing w:after="120"/>
        <w:ind w:left="2127" w:hanging="992"/>
      </w:pPr>
      <w:r w:rsidRPr="005D4E0D">
        <w:t xml:space="preserve">disadvantaged </w:t>
      </w:r>
      <w:r w:rsidR="00BB01E7" w:rsidRPr="005D4E0D">
        <w:t>groups would not be negatively affected by the privatisation; and</w:t>
      </w:r>
    </w:p>
    <w:p w14:paraId="2BEC88AB" w14:textId="77777777" w:rsidR="00AB306A" w:rsidRPr="005D4E0D" w:rsidRDefault="00537EB6" w:rsidP="00537428">
      <w:pPr>
        <w:pStyle w:val="ListParagraph"/>
        <w:numPr>
          <w:ilvl w:val="2"/>
          <w:numId w:val="500"/>
        </w:numPr>
        <w:spacing w:after="120"/>
        <w:ind w:left="2127" w:hanging="992"/>
      </w:pPr>
      <w:r w:rsidRPr="005D4E0D">
        <w:t xml:space="preserve">a </w:t>
      </w:r>
      <w:r w:rsidR="00BB01E7" w:rsidRPr="005D4E0D">
        <w:t>social impact statement has been completed which indicates that there is a demonstrated public benefit from the sale.</w:t>
      </w:r>
    </w:p>
    <w:p w14:paraId="2C43CD0F" w14:textId="77777777" w:rsidR="00710248" w:rsidRPr="005D4E0D" w:rsidRDefault="00E673AE" w:rsidP="00537428">
      <w:pPr>
        <w:pStyle w:val="ListParagraph"/>
        <w:numPr>
          <w:ilvl w:val="1"/>
          <w:numId w:val="500"/>
        </w:numPr>
        <w:spacing w:after="120"/>
        <w:ind w:left="1134" w:hanging="774"/>
      </w:pPr>
      <w:r w:rsidRPr="005D4E0D">
        <w:t xml:space="preserve">In the event that privatisation of </w:t>
      </w:r>
      <w:r w:rsidR="00537EB6" w:rsidRPr="005D4E0D">
        <w:t>an ACTPS</w:t>
      </w:r>
      <w:r w:rsidR="00AB2428" w:rsidRPr="005D4E0D">
        <w:t xml:space="preserve"> </w:t>
      </w:r>
      <w:r w:rsidR="007E32F1" w:rsidRPr="005D4E0D">
        <w:t xml:space="preserve">Directorate </w:t>
      </w:r>
      <w:r w:rsidRPr="005D4E0D">
        <w:t>or a service or services currently supplied by a</w:t>
      </w:r>
      <w:r w:rsidR="00537EB6" w:rsidRPr="005D4E0D">
        <w:t>n ACTPS</w:t>
      </w:r>
      <w:r w:rsidRPr="005D4E0D">
        <w:t xml:space="preserve"> </w:t>
      </w:r>
      <w:r w:rsidR="007E32F1" w:rsidRPr="005D4E0D">
        <w:t xml:space="preserve">Directorate </w:t>
      </w:r>
      <w:r w:rsidR="008142FB" w:rsidRPr="005D4E0D">
        <w:t xml:space="preserve">is under consideration, the parties will consult on the implications for employees and the </w:t>
      </w:r>
      <w:r w:rsidR="007E32F1" w:rsidRPr="005D4E0D">
        <w:t xml:space="preserve">Directorate </w:t>
      </w:r>
      <w:r w:rsidR="008142FB" w:rsidRPr="005D4E0D">
        <w:t>from these proposals.</w:t>
      </w:r>
    </w:p>
    <w:p w14:paraId="0985338E" w14:textId="77777777" w:rsidR="00097D1B" w:rsidRPr="00F935A4" w:rsidRDefault="009228C3" w:rsidP="00537428">
      <w:pPr>
        <w:pStyle w:val="ListParagraph"/>
        <w:numPr>
          <w:ilvl w:val="1"/>
          <w:numId w:val="500"/>
        </w:numPr>
        <w:spacing w:after="120"/>
        <w:ind w:left="1134" w:hanging="774"/>
      </w:pPr>
      <w:bookmarkStart w:id="533" w:name="_GoBack"/>
      <w:r w:rsidRPr="005D4E0D">
        <w:t xml:space="preserve">Where such privatisation is under consideration, the </w:t>
      </w:r>
      <w:r w:rsidR="00537EB6" w:rsidRPr="005D4E0D">
        <w:t xml:space="preserve">ACTPS </w:t>
      </w:r>
      <w:r w:rsidRPr="005D4E0D">
        <w:t xml:space="preserve">will provide the necessary reasonable resources to develop an in-house bid and this bid will be prepared either offsite or onsite as determined by the </w:t>
      </w:r>
      <w:r w:rsidR="007E32F1" w:rsidRPr="005D4E0D">
        <w:t xml:space="preserve">head of service </w:t>
      </w:r>
      <w:r w:rsidRPr="005D4E0D">
        <w:t xml:space="preserve">and subject to consideration on equal terms to any other bid. An independent probity auditor will be appointed by the </w:t>
      </w:r>
      <w:r w:rsidR="007E32F1" w:rsidRPr="005D4E0D">
        <w:t xml:space="preserve">head of service </w:t>
      </w:r>
      <w:r w:rsidRPr="005D4E0D">
        <w:t>to oversee the assessment of the in-house bid.</w:t>
      </w:r>
      <w:r w:rsidR="004A6A2C" w:rsidRPr="005D4E0D" w:rsidDel="004A6A2C">
        <w:t xml:space="preserve"> </w:t>
      </w:r>
    </w:p>
    <w:bookmarkEnd w:id="533"/>
    <w:p w14:paraId="61E7CED3" w14:textId="77777777" w:rsidR="00097D1B" w:rsidRPr="009F60D7" w:rsidRDefault="00097D1B" w:rsidP="009F60D7">
      <w:pPr>
        <w:pStyle w:val="ListParagraph"/>
        <w:spacing w:after="120"/>
        <w:ind w:left="1134"/>
        <w:rPr>
          <w:rFonts w:ascii="Arial" w:hAnsi="Arial"/>
          <w:b/>
          <w:bCs/>
          <w:iCs/>
          <w:color w:val="000076"/>
          <w:sz w:val="24"/>
          <w:szCs w:val="28"/>
        </w:rPr>
      </w:pPr>
    </w:p>
    <w:p w14:paraId="241F0A96" w14:textId="56179624" w:rsidR="00116455" w:rsidRPr="009F60D7" w:rsidRDefault="005047C4" w:rsidP="009F60D7">
      <w:pPr>
        <w:pStyle w:val="ListParagraph"/>
        <w:spacing w:after="0"/>
        <w:ind w:left="1134"/>
        <w:rPr>
          <w:rStyle w:val="Heading2Char"/>
          <w:rFonts w:eastAsia="Calibri"/>
        </w:rPr>
      </w:pPr>
      <w:bookmarkStart w:id="534" w:name="_Toc25843007"/>
      <w:r w:rsidRPr="009F60D7">
        <w:rPr>
          <w:rStyle w:val="Heading2Char"/>
          <w:rFonts w:eastAsia="Calibri"/>
        </w:rPr>
        <w:t xml:space="preserve">Section </w:t>
      </w:r>
      <w:r w:rsidR="00CF7C1E" w:rsidRPr="009F60D7">
        <w:rPr>
          <w:rStyle w:val="Heading2Char"/>
          <w:rFonts w:eastAsia="Calibri"/>
        </w:rPr>
        <w:t>P</w:t>
      </w:r>
      <w:r w:rsidRPr="009F60D7">
        <w:rPr>
          <w:rStyle w:val="Heading2Char"/>
          <w:rFonts w:eastAsia="Calibri"/>
        </w:rPr>
        <w:t xml:space="preserve"> </w:t>
      </w:r>
      <w:r w:rsidR="00761968" w:rsidRPr="009F60D7">
        <w:rPr>
          <w:rStyle w:val="Heading2Char"/>
          <w:rFonts w:eastAsia="Calibri"/>
        </w:rPr>
        <w:t>-</w:t>
      </w:r>
      <w:r w:rsidRPr="009F60D7">
        <w:rPr>
          <w:rStyle w:val="Heading2Char"/>
          <w:rFonts w:eastAsia="Calibri"/>
        </w:rPr>
        <w:t xml:space="preserve"> Internal Review Procedures</w:t>
      </w:r>
      <w:bookmarkEnd w:id="534"/>
    </w:p>
    <w:p w14:paraId="55E5E2D9" w14:textId="3108DE33" w:rsidR="00DE3046" w:rsidRPr="0092470E" w:rsidRDefault="005047C4" w:rsidP="004D27EC">
      <w:pPr>
        <w:pStyle w:val="Heading1"/>
      </w:pPr>
      <w:bookmarkStart w:id="535" w:name="_Toc25843008"/>
      <w:r w:rsidRPr="0092470E">
        <w:t>Objectives and Application</w:t>
      </w:r>
      <w:bookmarkEnd w:id="535"/>
    </w:p>
    <w:p w14:paraId="6F3C8E2C" w14:textId="77777777" w:rsidR="00AB306A" w:rsidRPr="0092470E" w:rsidRDefault="005777B1" w:rsidP="00537428">
      <w:pPr>
        <w:pStyle w:val="ListParagraph"/>
        <w:numPr>
          <w:ilvl w:val="1"/>
          <w:numId w:val="500"/>
        </w:numPr>
        <w:spacing w:after="120"/>
        <w:ind w:left="1134" w:hanging="774"/>
      </w:pPr>
      <w:r w:rsidRPr="0092470E">
        <w:t xml:space="preserve">Under this section, procedures are established for employees to seek a review of management actions that affect </w:t>
      </w:r>
      <w:r w:rsidR="00930C3D" w:rsidRPr="0092470E">
        <w:t>their employment with the ACTPS</w:t>
      </w:r>
      <w:r w:rsidRPr="0092470E">
        <w:t>.</w:t>
      </w:r>
    </w:p>
    <w:p w14:paraId="01272B0B" w14:textId="19550DBA" w:rsidR="00AB306A" w:rsidRPr="00892C2E" w:rsidRDefault="005777B1" w:rsidP="00537428">
      <w:pPr>
        <w:pStyle w:val="ListParagraph"/>
        <w:numPr>
          <w:ilvl w:val="1"/>
          <w:numId w:val="500"/>
        </w:numPr>
        <w:spacing w:after="120"/>
        <w:ind w:left="1134" w:hanging="774"/>
      </w:pPr>
      <w:r w:rsidRPr="0092470E">
        <w:t>The procedures</w:t>
      </w:r>
      <w:r w:rsidR="00B3034F" w:rsidRPr="0092470E">
        <w:t xml:space="preserve"> in this section promote the values and general principles of the ACTPS</w:t>
      </w:r>
      <w:r w:rsidRPr="0092470E">
        <w:t xml:space="preserve"> </w:t>
      </w:r>
      <w:r w:rsidR="00B3034F" w:rsidRPr="00B16EE7">
        <w:t xml:space="preserve">and account for the </w:t>
      </w:r>
      <w:r w:rsidRPr="00B16EE7">
        <w:t xml:space="preserve"> principles of natural justice and procedural fairness</w:t>
      </w:r>
      <w:r w:rsidR="00B3034F" w:rsidRPr="00B16EE7">
        <w:t>.</w:t>
      </w:r>
      <w:r w:rsidRPr="00B16EE7">
        <w:t xml:space="preserve"> </w:t>
      </w:r>
    </w:p>
    <w:p w14:paraId="56AAFE9D" w14:textId="77777777" w:rsidR="00AB306A" w:rsidRPr="0089633A" w:rsidRDefault="00DD606F" w:rsidP="00537428">
      <w:pPr>
        <w:pStyle w:val="ListParagraph"/>
        <w:numPr>
          <w:ilvl w:val="1"/>
          <w:numId w:val="500"/>
        </w:numPr>
        <w:spacing w:after="120"/>
        <w:ind w:left="1134" w:hanging="774"/>
      </w:pPr>
      <w:r w:rsidRPr="00892C2E">
        <w:t>These procedures apply to all employees covered by this Agreement.</w:t>
      </w:r>
    </w:p>
    <w:p w14:paraId="78F6C106" w14:textId="77777777" w:rsidR="00AB306A" w:rsidRPr="0089633A" w:rsidRDefault="00DD606F" w:rsidP="00537428">
      <w:pPr>
        <w:pStyle w:val="ListParagraph"/>
        <w:numPr>
          <w:ilvl w:val="1"/>
          <w:numId w:val="500"/>
        </w:numPr>
        <w:spacing w:after="120"/>
        <w:ind w:left="1134" w:hanging="774"/>
      </w:pPr>
      <w:bookmarkStart w:id="536" w:name="_Ref523293686"/>
      <w:r w:rsidRPr="0089633A">
        <w:t>For the purposes of this section, an action includes a decision and a refusal or failure to make a decision.</w:t>
      </w:r>
      <w:bookmarkEnd w:id="536"/>
    </w:p>
    <w:p w14:paraId="2D57EF61" w14:textId="77D93599" w:rsidR="00DE3046" w:rsidRPr="0058535C" w:rsidRDefault="00F925F0" w:rsidP="004D27EC">
      <w:pPr>
        <w:pStyle w:val="Heading1"/>
      </w:pPr>
      <w:bookmarkStart w:id="537" w:name="_Toc25843009"/>
      <w:r w:rsidRPr="0089633A">
        <w:t>Decisions and Actions Excluded</w:t>
      </w:r>
      <w:bookmarkEnd w:id="537"/>
    </w:p>
    <w:p w14:paraId="21871ACE" w14:textId="6864EDDA" w:rsidR="00AB306A" w:rsidRPr="0058535C" w:rsidRDefault="00F925F0" w:rsidP="00537428">
      <w:pPr>
        <w:pStyle w:val="ListParagraph"/>
        <w:numPr>
          <w:ilvl w:val="1"/>
          <w:numId w:val="500"/>
        </w:numPr>
        <w:spacing w:after="120"/>
        <w:ind w:left="1134" w:hanging="774"/>
      </w:pPr>
      <w:bookmarkStart w:id="538" w:name="_Ref523293637"/>
      <w:r w:rsidRPr="0058535C">
        <w:t>The following decisions and actions are excluded from the rights of an employee to seek a review under procedures set out in this section:</w:t>
      </w:r>
      <w:bookmarkEnd w:id="538"/>
    </w:p>
    <w:p w14:paraId="571C1E03" w14:textId="05A75349" w:rsidR="00AB306A" w:rsidRPr="003144CB" w:rsidRDefault="00871538" w:rsidP="00537428">
      <w:pPr>
        <w:pStyle w:val="ListParagraph"/>
        <w:numPr>
          <w:ilvl w:val="2"/>
          <w:numId w:val="500"/>
        </w:numPr>
        <w:spacing w:after="120"/>
        <w:ind w:left="2127" w:hanging="992"/>
      </w:pPr>
      <w:r w:rsidRPr="0058535C">
        <w:t>a</w:t>
      </w:r>
      <w:r w:rsidR="00E60910" w:rsidRPr="00736505">
        <w:t>ctions regarding the policy, strategy, nature, scope, resourcing or direction of the ACTPS and age</w:t>
      </w:r>
      <w:r w:rsidR="007B4797" w:rsidRPr="00736505">
        <w:t xml:space="preserve">ncies (see </w:t>
      </w:r>
      <w:r w:rsidR="00C43D27">
        <w:t>clause</w:t>
      </w:r>
      <w:r w:rsidR="007B4797" w:rsidRPr="00736505">
        <w:t xml:space="preserve"> </w:t>
      </w:r>
      <w:r w:rsidR="00D0695F">
        <w:fldChar w:fldCharType="begin"/>
      </w:r>
      <w:r w:rsidR="00D0695F">
        <w:instrText xml:space="preserve"> REF _Ref523293302 \r \h </w:instrText>
      </w:r>
      <w:r w:rsidR="005D5BB9">
        <w:instrText xml:space="preserve"> \* MERGEFORMAT </w:instrText>
      </w:r>
      <w:r w:rsidR="00D0695F">
        <w:fldChar w:fldCharType="separate"/>
      </w:r>
      <w:r w:rsidR="009F4D52">
        <w:t>124</w:t>
      </w:r>
      <w:r w:rsidR="00D0695F">
        <w:fldChar w:fldCharType="end"/>
      </w:r>
      <w:r w:rsidR="00C60D43" w:rsidRPr="003144CB">
        <w:t xml:space="preserve"> </w:t>
      </w:r>
      <w:r w:rsidR="00E60910" w:rsidRPr="003144CB">
        <w:t xml:space="preserve">of this Agreement for consultation on these actions); </w:t>
      </w:r>
    </w:p>
    <w:p w14:paraId="6CB83660" w14:textId="77777777" w:rsidR="00AB306A" w:rsidRPr="003144CB" w:rsidRDefault="00871538" w:rsidP="00537428">
      <w:pPr>
        <w:pStyle w:val="ListParagraph"/>
        <w:numPr>
          <w:ilvl w:val="2"/>
          <w:numId w:val="500"/>
        </w:numPr>
        <w:spacing w:after="120"/>
        <w:ind w:left="2127" w:hanging="992"/>
      </w:pPr>
      <w:r w:rsidRPr="003144CB">
        <w:lastRenderedPageBreak/>
        <w:t>a</w:t>
      </w:r>
      <w:r w:rsidR="00E60910" w:rsidRPr="003144CB">
        <w:t>ctions arising under Commonwealth or ACT legislation that concern domestic or international security matters;</w:t>
      </w:r>
    </w:p>
    <w:p w14:paraId="720AE02E" w14:textId="77777777" w:rsidR="00AB306A" w:rsidRPr="00E45614" w:rsidRDefault="00871538" w:rsidP="00537428">
      <w:pPr>
        <w:pStyle w:val="ListParagraph"/>
        <w:numPr>
          <w:ilvl w:val="2"/>
          <w:numId w:val="500"/>
        </w:numPr>
        <w:spacing w:after="120"/>
        <w:ind w:left="2127" w:hanging="992"/>
      </w:pPr>
      <w:r w:rsidRPr="003144CB">
        <w:t>a</w:t>
      </w:r>
      <w:r w:rsidR="00E60910" w:rsidRPr="003144CB">
        <w:t xml:space="preserve">ctions regarding superannuation (see relevant superannuation legislation for complaints and appeals, in particular the </w:t>
      </w:r>
      <w:r w:rsidR="00E60910" w:rsidRPr="007225E6">
        <w:rPr>
          <w:i/>
        </w:rPr>
        <w:t>Superannuation Industry Superannuation Supervision Act 1993</w:t>
      </w:r>
      <w:r w:rsidR="00E60910" w:rsidRPr="00D346DD">
        <w:t xml:space="preserve"> </w:t>
      </w:r>
      <w:r w:rsidR="00E60910" w:rsidRPr="00505450">
        <w:t xml:space="preserve">and the </w:t>
      </w:r>
      <w:r w:rsidR="00E60910" w:rsidRPr="007225E6">
        <w:rPr>
          <w:i/>
        </w:rPr>
        <w:t>Superannuation (Resolution of Complaints) Act 1993</w:t>
      </w:r>
      <w:r w:rsidR="00E60910" w:rsidRPr="00D346DD">
        <w:t>)</w:t>
      </w:r>
      <w:r w:rsidR="00E60910" w:rsidRPr="00505450">
        <w:t>;</w:t>
      </w:r>
    </w:p>
    <w:p w14:paraId="264746B7" w14:textId="77777777" w:rsidR="00AB306A" w:rsidRPr="0092470E" w:rsidRDefault="00871538" w:rsidP="00537428">
      <w:pPr>
        <w:pStyle w:val="ListParagraph"/>
        <w:numPr>
          <w:ilvl w:val="2"/>
          <w:numId w:val="500"/>
        </w:numPr>
        <w:spacing w:after="120"/>
        <w:ind w:left="2127" w:hanging="992"/>
      </w:pPr>
      <w:r w:rsidRPr="0092470E">
        <w:t>a</w:t>
      </w:r>
      <w:r w:rsidR="00E60910" w:rsidRPr="0092470E">
        <w:t xml:space="preserve">ctions regarding workers’ compensation (see the </w:t>
      </w:r>
      <w:r w:rsidR="00E60910" w:rsidRPr="007225E6">
        <w:rPr>
          <w:i/>
        </w:rPr>
        <w:t>Safety, Rehabilitation and Compensation Act 1988</w:t>
      </w:r>
      <w:r w:rsidR="00E60910" w:rsidRPr="00D346DD">
        <w:t xml:space="preserve"> </w:t>
      </w:r>
      <w:r w:rsidR="00E60910" w:rsidRPr="00505450">
        <w:t>for reviews and appeals</w:t>
      </w:r>
      <w:r w:rsidR="008B473B" w:rsidRPr="00E45614">
        <w:t xml:space="preserve"> on these actions</w:t>
      </w:r>
      <w:r w:rsidR="00E60910" w:rsidRPr="0092470E">
        <w:t>);</w:t>
      </w:r>
    </w:p>
    <w:p w14:paraId="177093A7" w14:textId="77777777" w:rsidR="00AB306A" w:rsidRPr="0092470E" w:rsidRDefault="00871538" w:rsidP="00537428">
      <w:pPr>
        <w:pStyle w:val="ListParagraph"/>
        <w:numPr>
          <w:ilvl w:val="2"/>
          <w:numId w:val="500"/>
        </w:numPr>
        <w:spacing w:after="120"/>
        <w:ind w:left="2127" w:hanging="992"/>
      </w:pPr>
      <w:r w:rsidRPr="0092470E">
        <w:t>d</w:t>
      </w:r>
      <w:r w:rsidR="00E60910" w:rsidRPr="0092470E">
        <w:t>ecision</w:t>
      </w:r>
      <w:r w:rsidR="00930C3D" w:rsidRPr="0092470E">
        <w:t>s</w:t>
      </w:r>
      <w:r w:rsidR="00E60910" w:rsidRPr="0092470E">
        <w:t xml:space="preserve"> to terminate the appointment of an officer on probation;</w:t>
      </w:r>
    </w:p>
    <w:p w14:paraId="54DD37D9" w14:textId="5BDBBC36" w:rsidR="00AB306A" w:rsidRPr="00B16EE7" w:rsidRDefault="00871538" w:rsidP="00537428">
      <w:pPr>
        <w:pStyle w:val="ListParagraph"/>
        <w:numPr>
          <w:ilvl w:val="2"/>
          <w:numId w:val="500"/>
        </w:numPr>
        <w:spacing w:after="120"/>
        <w:ind w:left="2127" w:hanging="992"/>
      </w:pPr>
      <w:r w:rsidRPr="0092470E">
        <w:t>d</w:t>
      </w:r>
      <w:r w:rsidR="00E60910" w:rsidRPr="0092470E">
        <w:t>ecisions on classificat</w:t>
      </w:r>
      <w:r w:rsidR="00FD4D1E" w:rsidRPr="0092470E">
        <w:t xml:space="preserve">ion of an </w:t>
      </w:r>
      <w:r w:rsidR="00930C3D" w:rsidRPr="0092470E">
        <w:t xml:space="preserve">office </w:t>
      </w:r>
      <w:r w:rsidR="00FD4D1E" w:rsidRPr="0092470E">
        <w:t xml:space="preserve">(see </w:t>
      </w:r>
      <w:r w:rsidR="00C43D27">
        <w:t>clause</w:t>
      </w:r>
      <w:r w:rsidR="00FD4D1E" w:rsidRPr="0092470E">
        <w:t xml:space="preserve"> </w:t>
      </w:r>
      <w:r w:rsidR="00D0695F">
        <w:fldChar w:fldCharType="begin"/>
      </w:r>
      <w:r w:rsidR="00D0695F">
        <w:instrText xml:space="preserve"> REF _Ref523293321 \r \h </w:instrText>
      </w:r>
      <w:r w:rsidR="005D5BB9">
        <w:instrText xml:space="preserve"> \* MERGEFORMAT </w:instrText>
      </w:r>
      <w:r w:rsidR="00D0695F">
        <w:fldChar w:fldCharType="separate"/>
      </w:r>
      <w:r w:rsidR="009F4D52">
        <w:t>50</w:t>
      </w:r>
      <w:r w:rsidR="00D0695F">
        <w:fldChar w:fldCharType="end"/>
      </w:r>
      <w:r w:rsidR="00E60910" w:rsidRPr="00B16EE7">
        <w:t xml:space="preserve"> of this Agreement for reviews on classifications);</w:t>
      </w:r>
    </w:p>
    <w:p w14:paraId="0651D8F3" w14:textId="3461D534" w:rsidR="00B3034F" w:rsidRPr="00144898" w:rsidRDefault="00B3034F" w:rsidP="00537428">
      <w:pPr>
        <w:pStyle w:val="ListParagraph"/>
        <w:numPr>
          <w:ilvl w:val="2"/>
          <w:numId w:val="500"/>
        </w:numPr>
        <w:spacing w:after="120"/>
        <w:ind w:left="2127" w:hanging="992"/>
      </w:pPr>
      <w:r w:rsidRPr="00B16EE7">
        <w:t xml:space="preserve">any action to which the employee has an appeal or review right under Section </w:t>
      </w:r>
      <w:r w:rsidR="00D0695F">
        <w:t>R</w:t>
      </w:r>
      <w:r w:rsidRPr="00B16EE7">
        <w:t xml:space="preserve"> of this Agreement;</w:t>
      </w:r>
    </w:p>
    <w:p w14:paraId="0CFCA318" w14:textId="2C70708E" w:rsidR="00B3034F" w:rsidRPr="00892C2E" w:rsidRDefault="00B3034F" w:rsidP="00537428">
      <w:pPr>
        <w:pStyle w:val="ListParagraph"/>
        <w:numPr>
          <w:ilvl w:val="2"/>
          <w:numId w:val="500"/>
        </w:numPr>
        <w:spacing w:after="120"/>
        <w:ind w:left="2127" w:hanging="992"/>
      </w:pPr>
      <w:r w:rsidRPr="00892C2E">
        <w:t xml:space="preserve">any action to which the employee has an appeal right under subclause </w:t>
      </w:r>
      <w:r w:rsidR="00D0695F">
        <w:fldChar w:fldCharType="begin"/>
      </w:r>
      <w:r w:rsidR="00D0695F">
        <w:instrText xml:space="preserve"> REF _Ref523293354 \r \h </w:instrText>
      </w:r>
      <w:r w:rsidR="005D5BB9">
        <w:instrText xml:space="preserve"> \* MERGEFORMAT </w:instrText>
      </w:r>
      <w:r w:rsidR="00D0695F">
        <w:fldChar w:fldCharType="separate"/>
      </w:r>
      <w:r w:rsidR="009F4D52">
        <w:t>138.3</w:t>
      </w:r>
      <w:r w:rsidR="00D0695F">
        <w:fldChar w:fldCharType="end"/>
      </w:r>
      <w:r w:rsidRPr="00892C2E">
        <w:t xml:space="preserve"> of this Agreement;</w:t>
      </w:r>
    </w:p>
    <w:p w14:paraId="55B73E08" w14:textId="7B9DF415" w:rsidR="00B3034F" w:rsidRPr="00892C2E" w:rsidRDefault="00B3034F" w:rsidP="00537428">
      <w:pPr>
        <w:pStyle w:val="ListParagraph"/>
        <w:numPr>
          <w:ilvl w:val="2"/>
          <w:numId w:val="500"/>
        </w:numPr>
        <w:spacing w:after="120"/>
        <w:ind w:left="2127" w:hanging="992"/>
      </w:pPr>
      <w:r w:rsidRPr="00892C2E">
        <w:t xml:space="preserve">any action arising from the preliminary assessment process under clause </w:t>
      </w:r>
      <w:r w:rsidR="00D0695F">
        <w:fldChar w:fldCharType="begin"/>
      </w:r>
      <w:r w:rsidR="00D0695F">
        <w:instrText xml:space="preserve"> REF _Ref523293371 \r \h </w:instrText>
      </w:r>
      <w:r w:rsidR="005D5BB9">
        <w:instrText xml:space="preserve"> \* MERGEFORMAT </w:instrText>
      </w:r>
      <w:r w:rsidR="00D0695F">
        <w:fldChar w:fldCharType="separate"/>
      </w:r>
      <w:r w:rsidR="009F4D52">
        <w:t>111</w:t>
      </w:r>
      <w:r w:rsidR="00D0695F">
        <w:fldChar w:fldCharType="end"/>
      </w:r>
      <w:r w:rsidRPr="00892C2E">
        <w:t>;</w:t>
      </w:r>
    </w:p>
    <w:p w14:paraId="45B452ED" w14:textId="771C6E59" w:rsidR="00AB306A" w:rsidRPr="00736505" w:rsidRDefault="00871538" w:rsidP="00537428">
      <w:pPr>
        <w:pStyle w:val="ListParagraph"/>
        <w:numPr>
          <w:ilvl w:val="2"/>
          <w:numId w:val="500"/>
        </w:numPr>
        <w:spacing w:after="120"/>
        <w:ind w:left="2127" w:hanging="992"/>
      </w:pPr>
      <w:r w:rsidRPr="00892C2E">
        <w:t>a</w:t>
      </w:r>
      <w:r w:rsidR="00E60910" w:rsidRPr="0089633A">
        <w:t xml:space="preserve">ctions arising from the </w:t>
      </w:r>
      <w:r w:rsidR="00930C3D" w:rsidRPr="0089633A">
        <w:t xml:space="preserve">misconduct </w:t>
      </w:r>
      <w:r w:rsidR="00E60910" w:rsidRPr="0089633A">
        <w:t>procedures of this Agreement</w:t>
      </w:r>
      <w:r w:rsidR="00E60910" w:rsidRPr="0058535C">
        <w:t>;</w:t>
      </w:r>
    </w:p>
    <w:p w14:paraId="31DE38CC" w14:textId="1332C0A6" w:rsidR="00AB306A" w:rsidRPr="003144CB" w:rsidRDefault="00871538" w:rsidP="00537428">
      <w:pPr>
        <w:pStyle w:val="ListParagraph"/>
        <w:numPr>
          <w:ilvl w:val="2"/>
          <w:numId w:val="500"/>
        </w:numPr>
        <w:spacing w:after="120"/>
        <w:ind w:left="2127" w:hanging="992"/>
      </w:pPr>
      <w:r w:rsidRPr="00736505">
        <w:t>a</w:t>
      </w:r>
      <w:r w:rsidR="00E60910" w:rsidRPr="00736505">
        <w:t>ctions arising from the under-performance procedures of thi</w:t>
      </w:r>
      <w:r w:rsidR="007B4797" w:rsidRPr="003144CB">
        <w:t>s Agreement</w:t>
      </w:r>
      <w:r w:rsidR="00E60910" w:rsidRPr="003144CB">
        <w:t>;</w:t>
      </w:r>
    </w:p>
    <w:p w14:paraId="4A664238" w14:textId="71A0FAD5" w:rsidR="00B3034F" w:rsidRPr="003144CB" w:rsidRDefault="00B3034F" w:rsidP="00537428">
      <w:pPr>
        <w:pStyle w:val="ListParagraph"/>
        <w:numPr>
          <w:ilvl w:val="2"/>
          <w:numId w:val="500"/>
        </w:numPr>
        <w:spacing w:after="120"/>
        <w:ind w:left="2127" w:hanging="992"/>
      </w:pPr>
      <w:r w:rsidRPr="003144CB">
        <w:t xml:space="preserve">any decisions under subclauses </w:t>
      </w:r>
      <w:r w:rsidR="00D0695F">
        <w:fldChar w:fldCharType="begin"/>
      </w:r>
      <w:r w:rsidR="00D0695F">
        <w:instrText xml:space="preserve"> REF _Ref523232854 \r \h </w:instrText>
      </w:r>
      <w:r w:rsidR="005D5BB9">
        <w:instrText xml:space="preserve"> \* MERGEFORMAT </w:instrText>
      </w:r>
      <w:r w:rsidR="00D0695F">
        <w:fldChar w:fldCharType="separate"/>
      </w:r>
      <w:r w:rsidR="009F4D52">
        <w:t>115.1</w:t>
      </w:r>
      <w:r w:rsidR="00D0695F">
        <w:fldChar w:fldCharType="end"/>
      </w:r>
      <w:r w:rsidRPr="003144CB">
        <w:t xml:space="preserve">, </w:t>
      </w:r>
      <w:r w:rsidR="00D0695F">
        <w:fldChar w:fldCharType="begin"/>
      </w:r>
      <w:r w:rsidR="00D0695F">
        <w:instrText xml:space="preserve"> REF _Ref523293395 \r \h </w:instrText>
      </w:r>
      <w:r w:rsidR="005D5BB9">
        <w:instrText xml:space="preserve"> \* MERGEFORMAT </w:instrText>
      </w:r>
      <w:r w:rsidR="00D0695F">
        <w:fldChar w:fldCharType="separate"/>
      </w:r>
      <w:r w:rsidR="009F4D52">
        <w:t>115.3</w:t>
      </w:r>
      <w:r w:rsidR="00D0695F">
        <w:fldChar w:fldCharType="end"/>
      </w:r>
      <w:r w:rsidR="00D0695F">
        <w:t xml:space="preserve"> </w:t>
      </w:r>
      <w:r w:rsidRPr="003144CB">
        <w:t xml:space="preserve">and </w:t>
      </w:r>
      <w:r w:rsidR="00D0695F">
        <w:fldChar w:fldCharType="begin"/>
      </w:r>
      <w:r w:rsidR="00D0695F">
        <w:instrText xml:space="preserve"> REF _Ref523293406 \r \h </w:instrText>
      </w:r>
      <w:r w:rsidR="005D5BB9">
        <w:instrText xml:space="preserve"> \* MERGEFORMAT </w:instrText>
      </w:r>
      <w:r w:rsidR="00D0695F">
        <w:fldChar w:fldCharType="separate"/>
      </w:r>
      <w:r w:rsidR="009F4D52">
        <w:t>115.6</w:t>
      </w:r>
      <w:r w:rsidR="00D0695F">
        <w:fldChar w:fldCharType="end"/>
      </w:r>
      <w:r w:rsidR="00D0695F">
        <w:t xml:space="preserve"> </w:t>
      </w:r>
      <w:r w:rsidRPr="003144CB">
        <w:t>of this agreement;</w:t>
      </w:r>
    </w:p>
    <w:p w14:paraId="500735DC" w14:textId="36E2B7AB" w:rsidR="00B3034F" w:rsidRPr="000F24CB" w:rsidRDefault="00B3034F" w:rsidP="00537428">
      <w:pPr>
        <w:pStyle w:val="ListParagraph"/>
        <w:numPr>
          <w:ilvl w:val="2"/>
          <w:numId w:val="500"/>
        </w:numPr>
        <w:spacing w:after="120"/>
        <w:ind w:left="2127" w:hanging="992"/>
      </w:pPr>
      <w:r w:rsidRPr="003144CB">
        <w:t>any decisions under subclause</w:t>
      </w:r>
      <w:r w:rsidR="0051220E">
        <w:t>s</w:t>
      </w:r>
      <w:r w:rsidRPr="003144CB">
        <w:t xml:space="preserve"> </w:t>
      </w:r>
      <w:r w:rsidR="00D0695F">
        <w:fldChar w:fldCharType="begin"/>
      </w:r>
      <w:r w:rsidR="00D0695F">
        <w:instrText xml:space="preserve"> REF _Ref523293511 \r \h </w:instrText>
      </w:r>
      <w:r w:rsidR="005D5BB9">
        <w:instrText xml:space="preserve"> \* MERGEFORMAT </w:instrText>
      </w:r>
      <w:r w:rsidR="00D0695F">
        <w:fldChar w:fldCharType="separate"/>
      </w:r>
      <w:r w:rsidR="009F4D52">
        <w:t>139.2</w:t>
      </w:r>
      <w:r w:rsidR="00D0695F">
        <w:fldChar w:fldCharType="end"/>
      </w:r>
      <w:r w:rsidR="00D0695F">
        <w:t xml:space="preserve"> </w:t>
      </w:r>
      <w:r w:rsidRPr="003144CB">
        <w:t xml:space="preserve">and </w:t>
      </w:r>
      <w:r w:rsidR="00D0695F">
        <w:fldChar w:fldCharType="begin"/>
      </w:r>
      <w:r w:rsidR="00D0695F">
        <w:instrText xml:space="preserve"> REF _Ref523293527 \r \h </w:instrText>
      </w:r>
      <w:r w:rsidR="005D5BB9">
        <w:instrText xml:space="preserve"> \* MERGEFORMAT </w:instrText>
      </w:r>
      <w:r w:rsidR="00D0695F">
        <w:fldChar w:fldCharType="separate"/>
      </w:r>
      <w:r w:rsidR="009F4D52">
        <w:t>140.7</w:t>
      </w:r>
      <w:r w:rsidR="00D0695F">
        <w:fldChar w:fldCharType="end"/>
      </w:r>
      <w:r w:rsidR="0051220E">
        <w:t xml:space="preserve"> </w:t>
      </w:r>
      <w:r w:rsidRPr="003144CB">
        <w:t>of this agreement;</w:t>
      </w:r>
    </w:p>
    <w:p w14:paraId="3535B6C3" w14:textId="0A164A81" w:rsidR="00AB306A" w:rsidRPr="00DF353D" w:rsidRDefault="00871538" w:rsidP="00537428">
      <w:pPr>
        <w:pStyle w:val="ListParagraph"/>
        <w:numPr>
          <w:ilvl w:val="2"/>
          <w:numId w:val="500"/>
        </w:numPr>
        <w:spacing w:after="120"/>
        <w:ind w:left="2127" w:hanging="992"/>
      </w:pPr>
      <w:r w:rsidRPr="000F24CB">
        <w:t>a</w:t>
      </w:r>
      <w:r w:rsidR="00E60910" w:rsidRPr="000F24CB">
        <w:t>ctions regarding the setting of rates of pay or conditions of employment under an award or agreement made under the</w:t>
      </w:r>
      <w:r w:rsidR="00E60910" w:rsidRPr="005203AB">
        <w:t xml:space="preserve"> </w:t>
      </w:r>
      <w:r w:rsidR="00EF0E8A" w:rsidRPr="005203AB">
        <w:t xml:space="preserve">FW </w:t>
      </w:r>
      <w:r w:rsidR="00E60910" w:rsidRPr="005203AB">
        <w:t xml:space="preserve">Act, or under the PSM Act or </w:t>
      </w:r>
      <w:r w:rsidR="00EF0E8A" w:rsidRPr="005203AB">
        <w:t xml:space="preserve">the PSM </w:t>
      </w:r>
      <w:r w:rsidR="00E60910" w:rsidRPr="005203AB">
        <w:t>Standards</w:t>
      </w:r>
      <w:r w:rsidR="00930C3D" w:rsidRPr="005203AB">
        <w:t xml:space="preserve"> (this includes </w:t>
      </w:r>
      <w:r w:rsidR="00672D89" w:rsidRPr="00D0695F">
        <w:t>an</w:t>
      </w:r>
      <w:r w:rsidR="00930C3D" w:rsidRPr="00D0695F">
        <w:t xml:space="preserve"> Attraction and Retention Incentive (ARINs), Special Employment Arrangements (SEAs) or a pre</w:t>
      </w:r>
      <w:r w:rsidR="0051220E">
        <w:t>-</w:t>
      </w:r>
      <w:r w:rsidR="00930C3D" w:rsidRPr="00D0695F">
        <w:t>FW Act Australian Workplace Agreement (AWA)</w:t>
      </w:r>
      <w:r w:rsidR="00E60910" w:rsidRPr="00DF353D">
        <w:t>;</w:t>
      </w:r>
    </w:p>
    <w:p w14:paraId="15BA01B5" w14:textId="26B4C59F" w:rsidR="00B3034F" w:rsidRPr="00DF353D" w:rsidRDefault="00B3034F" w:rsidP="00537428">
      <w:pPr>
        <w:pStyle w:val="ListParagraph"/>
        <w:numPr>
          <w:ilvl w:val="2"/>
          <w:numId w:val="500"/>
        </w:numPr>
        <w:spacing w:after="120"/>
        <w:ind w:left="2127" w:hanging="992"/>
      </w:pPr>
      <w:r w:rsidRPr="00DF353D">
        <w:t>decisions to appoint of not appoint a person as an officer to a vacant position;</w:t>
      </w:r>
    </w:p>
    <w:p w14:paraId="68B129B5" w14:textId="77777777" w:rsidR="00AB306A" w:rsidRPr="00DF353D" w:rsidRDefault="00871538" w:rsidP="00537428">
      <w:pPr>
        <w:pStyle w:val="ListParagraph"/>
        <w:numPr>
          <w:ilvl w:val="2"/>
          <w:numId w:val="500"/>
        </w:numPr>
        <w:spacing w:after="120"/>
        <w:ind w:left="2127" w:hanging="992"/>
      </w:pPr>
      <w:r w:rsidRPr="00DF353D">
        <w:t>d</w:t>
      </w:r>
      <w:r w:rsidR="00E60910" w:rsidRPr="00DF353D">
        <w:t xml:space="preserve">ecisions that another </w:t>
      </w:r>
      <w:r w:rsidR="00B21D05" w:rsidRPr="00DF353D">
        <w:t xml:space="preserve">officer </w:t>
      </w:r>
      <w:r w:rsidR="00E60910" w:rsidRPr="00DF353D">
        <w:t>perform the duties of a higher office</w:t>
      </w:r>
      <w:r w:rsidR="00B21D05" w:rsidRPr="00DF353D">
        <w:t xml:space="preserve"> or role</w:t>
      </w:r>
      <w:r w:rsidR="00E60910" w:rsidRPr="00DF353D">
        <w:t xml:space="preserve"> for periods up to and including six months;</w:t>
      </w:r>
    </w:p>
    <w:p w14:paraId="37E4D170" w14:textId="355FDAD0" w:rsidR="00AB306A" w:rsidRPr="00DF353D" w:rsidRDefault="00871538" w:rsidP="00537428">
      <w:pPr>
        <w:pStyle w:val="ListParagraph"/>
        <w:numPr>
          <w:ilvl w:val="2"/>
          <w:numId w:val="500"/>
        </w:numPr>
        <w:spacing w:after="120"/>
        <w:ind w:left="2127" w:hanging="992"/>
      </w:pPr>
      <w:r w:rsidRPr="00DF353D">
        <w:t>d</w:t>
      </w:r>
      <w:r w:rsidR="00E60910" w:rsidRPr="00DF353D">
        <w:t xml:space="preserve">ecisions to transfer </w:t>
      </w:r>
      <w:r w:rsidR="00930C3D" w:rsidRPr="00DF353D">
        <w:t xml:space="preserve">another employee </w:t>
      </w:r>
      <w:r w:rsidR="00E60910" w:rsidRPr="00DF353D">
        <w:t xml:space="preserve">or promote another employee to an advertised vacancy where the officer or employee </w:t>
      </w:r>
      <w:r w:rsidR="00930C3D" w:rsidRPr="00DF353D">
        <w:t xml:space="preserve">seeking the review </w:t>
      </w:r>
      <w:r w:rsidR="00E60910" w:rsidRPr="00DF353D">
        <w:t xml:space="preserve">was not an applicant; </w:t>
      </w:r>
    </w:p>
    <w:p w14:paraId="1BFCD32C" w14:textId="4AA1F936" w:rsidR="00AB306A" w:rsidRPr="00DF353D" w:rsidRDefault="00930C3D" w:rsidP="00537428">
      <w:pPr>
        <w:pStyle w:val="ListParagraph"/>
        <w:numPr>
          <w:ilvl w:val="2"/>
          <w:numId w:val="500"/>
        </w:numPr>
        <w:spacing w:after="120"/>
        <w:ind w:left="2127" w:hanging="992"/>
      </w:pPr>
      <w:r w:rsidRPr="00DF353D">
        <w:t xml:space="preserve">actions arising from the </w:t>
      </w:r>
      <w:r w:rsidR="00672D89" w:rsidRPr="00DF353D">
        <w:t>internal</w:t>
      </w:r>
      <w:r w:rsidRPr="00DF353D">
        <w:t xml:space="preserve"> review procedur</w:t>
      </w:r>
      <w:r w:rsidR="00D0695F">
        <w:t>e</w:t>
      </w:r>
      <w:r w:rsidRPr="00DF353D">
        <w:t>s or appeal panel procedur</w:t>
      </w:r>
      <w:r w:rsidR="00D0695F">
        <w:t>e</w:t>
      </w:r>
      <w:r w:rsidRPr="00DF353D">
        <w:t>s of this agreement</w:t>
      </w:r>
      <w:r w:rsidR="00B3034F" w:rsidRPr="00DF353D">
        <w:t>, including the review and appeals procedures under Section</w:t>
      </w:r>
      <w:r w:rsidR="00D0695F">
        <w:t xml:space="preserve"> R </w:t>
      </w:r>
      <w:r w:rsidR="00B3034F" w:rsidRPr="00DF353D">
        <w:t>of this Agreement</w:t>
      </w:r>
      <w:r w:rsidRPr="00DF353D">
        <w:t>.</w:t>
      </w:r>
    </w:p>
    <w:p w14:paraId="5FCFE4E7" w14:textId="73E64E90" w:rsidR="00DE3046" w:rsidRPr="00D0695F" w:rsidRDefault="005047C4" w:rsidP="004D27EC">
      <w:pPr>
        <w:pStyle w:val="Heading1"/>
      </w:pPr>
      <w:bookmarkStart w:id="539" w:name="_Ref523293763"/>
      <w:bookmarkStart w:id="540" w:name="_Ref523294029"/>
      <w:bookmarkStart w:id="541" w:name="_Toc25843010"/>
      <w:r w:rsidRPr="00D0695F">
        <w:t>Initiating a Review</w:t>
      </w:r>
      <w:bookmarkEnd w:id="539"/>
      <w:bookmarkEnd w:id="540"/>
      <w:bookmarkEnd w:id="541"/>
    </w:p>
    <w:p w14:paraId="458D67B5" w14:textId="77777777" w:rsidR="00AB306A" w:rsidRPr="00D0695F" w:rsidRDefault="00930C3D" w:rsidP="00537428">
      <w:pPr>
        <w:pStyle w:val="ListParagraph"/>
        <w:numPr>
          <w:ilvl w:val="1"/>
          <w:numId w:val="500"/>
        </w:numPr>
        <w:spacing w:after="120"/>
        <w:ind w:left="1134" w:hanging="774"/>
      </w:pPr>
      <w:r w:rsidRPr="00D0695F">
        <w:t>An</w:t>
      </w:r>
      <w:r w:rsidR="00EF0E8A" w:rsidRPr="00D0695F">
        <w:t xml:space="preserve"> employee should first discuss their concerns about an action or decision with the relevant </w:t>
      </w:r>
      <w:r w:rsidRPr="00D0695F">
        <w:t>decision maker</w:t>
      </w:r>
      <w:r w:rsidR="00EF0E8A" w:rsidRPr="00D0695F">
        <w:t xml:space="preserve"> with a view to resolving the matter within the workplace before initiating a review under these procedures.</w:t>
      </w:r>
    </w:p>
    <w:p w14:paraId="5CD052E9" w14:textId="2D239612" w:rsidR="00AB306A" w:rsidRPr="00D0695F" w:rsidRDefault="008A628A" w:rsidP="00537428">
      <w:pPr>
        <w:pStyle w:val="ListParagraph"/>
        <w:numPr>
          <w:ilvl w:val="1"/>
          <w:numId w:val="500"/>
        </w:numPr>
        <w:spacing w:after="120"/>
        <w:ind w:left="1134" w:hanging="774"/>
      </w:pPr>
      <w:r w:rsidRPr="00D0695F">
        <w:t xml:space="preserve">An employee, or the employee’s </w:t>
      </w:r>
      <w:r w:rsidR="00EF0E8A" w:rsidRPr="00D0695F">
        <w:t xml:space="preserve">union or other </w:t>
      </w:r>
      <w:r w:rsidRPr="00D0695F">
        <w:t>employee representative</w:t>
      </w:r>
      <w:r w:rsidR="00930C3D" w:rsidRPr="00D0695F">
        <w:t xml:space="preserve"> on the employee’s behalf</w:t>
      </w:r>
      <w:r w:rsidRPr="00D0695F">
        <w:t xml:space="preserve">, has the right to apply for a review of any action or decision </w:t>
      </w:r>
      <w:r w:rsidR="00CC309F" w:rsidRPr="00D0695F">
        <w:t xml:space="preserve">that </w:t>
      </w:r>
      <w:r w:rsidR="00B3034F" w:rsidRPr="00D0695F">
        <w:t>directly a</w:t>
      </w:r>
      <w:r w:rsidR="00CC309F" w:rsidRPr="00D0695F">
        <w:t>ffects</w:t>
      </w:r>
      <w:r w:rsidRPr="00D0695F">
        <w:t xml:space="preserve"> the employee’s employment, unless the action or decision is specifically excluded under this </w:t>
      </w:r>
      <w:r w:rsidR="00CD14F2" w:rsidRPr="00D0695F">
        <w:t>S</w:t>
      </w:r>
      <w:r w:rsidRPr="00D0695F">
        <w:t>ection.</w:t>
      </w:r>
    </w:p>
    <w:p w14:paraId="3F098B69" w14:textId="77777777" w:rsidR="00AB306A" w:rsidRPr="00D0695F" w:rsidRDefault="008A628A" w:rsidP="00537428">
      <w:pPr>
        <w:pStyle w:val="ListParagraph"/>
        <w:numPr>
          <w:ilvl w:val="1"/>
          <w:numId w:val="500"/>
        </w:numPr>
        <w:spacing w:after="120"/>
        <w:ind w:left="1134" w:hanging="774"/>
      </w:pPr>
      <w:bookmarkStart w:id="542" w:name="_Ref523293710"/>
      <w:r w:rsidRPr="00D0695F">
        <w:t xml:space="preserve">An employee, or the employee’s </w:t>
      </w:r>
      <w:r w:rsidR="007A2ED0" w:rsidRPr="00D0695F">
        <w:t xml:space="preserve">union or other </w:t>
      </w:r>
      <w:r w:rsidR="00EC4891" w:rsidRPr="00D0695F">
        <w:t xml:space="preserve">employee </w:t>
      </w:r>
      <w:r w:rsidRPr="00D0695F">
        <w:t xml:space="preserve">representative, may initiate a review under this Section by making an application to the </w:t>
      </w:r>
      <w:r w:rsidR="00D54536" w:rsidRPr="00D0695F">
        <w:t>head</w:t>
      </w:r>
      <w:r w:rsidR="008A425F" w:rsidRPr="00D0695F">
        <w:t xml:space="preserve"> of service</w:t>
      </w:r>
      <w:r w:rsidRPr="00D0695F">
        <w:t xml:space="preserve"> that:</w:t>
      </w:r>
      <w:bookmarkEnd w:id="542"/>
    </w:p>
    <w:p w14:paraId="6C362205" w14:textId="77777777" w:rsidR="00AB306A" w:rsidRPr="00D0695F" w:rsidRDefault="00CD14F2" w:rsidP="00537428">
      <w:pPr>
        <w:pStyle w:val="ListParagraph"/>
        <w:numPr>
          <w:ilvl w:val="2"/>
          <w:numId w:val="500"/>
        </w:numPr>
        <w:spacing w:after="120"/>
        <w:ind w:left="2127" w:hanging="992"/>
      </w:pPr>
      <w:r w:rsidRPr="00D0695F">
        <w:lastRenderedPageBreak/>
        <w:t>Is in writing; and</w:t>
      </w:r>
    </w:p>
    <w:p w14:paraId="3E212586" w14:textId="2E711F58" w:rsidR="00B3034F" w:rsidRPr="00D0695F" w:rsidRDefault="00B3034F" w:rsidP="00537428">
      <w:pPr>
        <w:pStyle w:val="ListParagraph"/>
        <w:numPr>
          <w:ilvl w:val="2"/>
          <w:numId w:val="500"/>
        </w:numPr>
        <w:spacing w:after="120"/>
        <w:ind w:left="2127" w:hanging="992"/>
      </w:pPr>
      <w:bookmarkStart w:id="543" w:name="_Ref523293661"/>
      <w:r w:rsidRPr="00D0695F">
        <w:t>is made no more than 28 calendar days after the employee was advised of the decision that is the subject of the application for review, unless the head of service agrees that extenuating circumstances exist; and</w:t>
      </w:r>
      <w:bookmarkEnd w:id="543"/>
    </w:p>
    <w:p w14:paraId="73C402B7" w14:textId="3948849F" w:rsidR="00AB306A" w:rsidRPr="00D0695F" w:rsidRDefault="00B3034F" w:rsidP="00537428">
      <w:pPr>
        <w:pStyle w:val="ListParagraph"/>
        <w:numPr>
          <w:ilvl w:val="2"/>
          <w:numId w:val="500"/>
        </w:numPr>
        <w:spacing w:after="120"/>
        <w:ind w:left="2127" w:hanging="992"/>
      </w:pPr>
      <w:r w:rsidRPr="00D0695F">
        <w:t>i</w:t>
      </w:r>
      <w:r w:rsidR="007A2ED0" w:rsidRPr="00D0695F">
        <w:t xml:space="preserve">dentifies the action </w:t>
      </w:r>
      <w:r w:rsidR="00930C3D" w:rsidRPr="00D0695F">
        <w:t xml:space="preserve">and/or decision </w:t>
      </w:r>
      <w:r w:rsidR="007A2ED0" w:rsidRPr="00D0695F">
        <w:t xml:space="preserve">which the employee seeks a review of, and </w:t>
      </w:r>
    </w:p>
    <w:p w14:paraId="6B60E1BE" w14:textId="30862FCF" w:rsidR="00B3034F" w:rsidRPr="00D0695F" w:rsidRDefault="00B3034F" w:rsidP="00537428">
      <w:pPr>
        <w:pStyle w:val="ListParagraph"/>
        <w:numPr>
          <w:ilvl w:val="2"/>
          <w:numId w:val="500"/>
        </w:numPr>
        <w:spacing w:after="120"/>
        <w:ind w:left="2127" w:hanging="992"/>
      </w:pPr>
      <w:r w:rsidRPr="00D0695F">
        <w:t xml:space="preserve">does not concern a decision or action that is excluded under subclause </w:t>
      </w:r>
      <w:r w:rsidR="00D0695F">
        <w:fldChar w:fldCharType="begin"/>
      </w:r>
      <w:r w:rsidR="00D0695F">
        <w:instrText xml:space="preserve"> REF _Ref523293637 \r \h </w:instrText>
      </w:r>
      <w:r w:rsidR="005D5BB9">
        <w:instrText xml:space="preserve"> \* MERGEFORMAT </w:instrText>
      </w:r>
      <w:r w:rsidR="00D0695F">
        <w:fldChar w:fldCharType="separate"/>
      </w:r>
      <w:r w:rsidR="009F4D52">
        <w:t>134.1</w:t>
      </w:r>
      <w:r w:rsidR="00D0695F">
        <w:fldChar w:fldCharType="end"/>
      </w:r>
      <w:r w:rsidRPr="00D0695F">
        <w:t>; and</w:t>
      </w:r>
    </w:p>
    <w:p w14:paraId="41A90BB5" w14:textId="039B1B81" w:rsidR="00AB306A" w:rsidRPr="00D0695F" w:rsidRDefault="005A0DF3" w:rsidP="00537428">
      <w:pPr>
        <w:pStyle w:val="ListParagraph"/>
        <w:numPr>
          <w:ilvl w:val="2"/>
          <w:numId w:val="500"/>
        </w:numPr>
        <w:ind w:left="2127" w:hanging="992"/>
      </w:pPr>
      <w:r w:rsidRPr="00D0695F">
        <w:t xml:space="preserve">identifies the reasons the review is sought including, in the employee’s view, the effect/s that the action or decision has or is </w:t>
      </w:r>
      <w:r w:rsidR="00870281" w:rsidRPr="00D0695F">
        <w:t xml:space="preserve">having </w:t>
      </w:r>
      <w:r w:rsidRPr="00D0695F">
        <w:t xml:space="preserve">on the </w:t>
      </w:r>
      <w:r w:rsidR="00672D89" w:rsidRPr="00D0695F">
        <w:t>employee’s</w:t>
      </w:r>
      <w:r w:rsidRPr="00D0695F">
        <w:t xml:space="preserve"> </w:t>
      </w:r>
      <w:r w:rsidR="00870281" w:rsidRPr="00D0695F">
        <w:t>employment</w:t>
      </w:r>
      <w:r w:rsidR="00CD14F2" w:rsidRPr="00D0695F">
        <w:t>; and</w:t>
      </w:r>
    </w:p>
    <w:p w14:paraId="3138BA0E" w14:textId="3424097A" w:rsidR="00B3034F" w:rsidRPr="00D0695F" w:rsidRDefault="00B3034F" w:rsidP="00537428">
      <w:pPr>
        <w:pStyle w:val="ListParagraph"/>
        <w:numPr>
          <w:ilvl w:val="2"/>
          <w:numId w:val="500"/>
        </w:numPr>
        <w:spacing w:after="120"/>
        <w:ind w:left="2127" w:hanging="992"/>
      </w:pPr>
      <w:r w:rsidRPr="00D0695F">
        <w:t xml:space="preserve">outlines the extenuating circumstances, if any, where the application is made outside the timeframe specified in subclause </w:t>
      </w:r>
      <w:r w:rsidR="00D0695F">
        <w:fldChar w:fldCharType="begin"/>
      </w:r>
      <w:r w:rsidR="00D0695F">
        <w:instrText xml:space="preserve"> REF _Ref523293661 \r \h </w:instrText>
      </w:r>
      <w:r w:rsidR="005D5BB9">
        <w:instrText xml:space="preserve"> \* MERGEFORMAT </w:instrText>
      </w:r>
      <w:r w:rsidR="00D0695F">
        <w:fldChar w:fldCharType="separate"/>
      </w:r>
      <w:r w:rsidR="009F4D52">
        <w:t>135.3.2</w:t>
      </w:r>
      <w:r w:rsidR="00D0695F">
        <w:fldChar w:fldCharType="end"/>
      </w:r>
      <w:r w:rsidRPr="00D0695F">
        <w:t>; and</w:t>
      </w:r>
    </w:p>
    <w:p w14:paraId="0D3307E2" w14:textId="77777777" w:rsidR="00AB306A" w:rsidRPr="00D0695F" w:rsidRDefault="00870281" w:rsidP="00537428">
      <w:pPr>
        <w:pStyle w:val="ListParagraph"/>
        <w:numPr>
          <w:ilvl w:val="2"/>
          <w:numId w:val="500"/>
        </w:numPr>
        <w:spacing w:after="120"/>
        <w:ind w:left="2127" w:hanging="992"/>
      </w:pPr>
      <w:r w:rsidRPr="00D0695F">
        <w:t xml:space="preserve">describes </w:t>
      </w:r>
      <w:r w:rsidR="00CD14F2" w:rsidRPr="00D0695F">
        <w:t>the outcome sought.</w:t>
      </w:r>
    </w:p>
    <w:p w14:paraId="10642736" w14:textId="174012AA" w:rsidR="00B3034F" w:rsidRPr="00D0695F" w:rsidRDefault="00B3034F" w:rsidP="00537428">
      <w:pPr>
        <w:pStyle w:val="ListParagraph"/>
        <w:numPr>
          <w:ilvl w:val="1"/>
          <w:numId w:val="500"/>
        </w:numPr>
        <w:spacing w:after="120"/>
        <w:ind w:left="1134" w:hanging="774"/>
      </w:pPr>
      <w:r w:rsidRPr="00D0695F">
        <w:t xml:space="preserve">If the review relates to a failure or refusal to make a decision in accordance with subclause </w:t>
      </w:r>
      <w:r w:rsidR="00D0695F">
        <w:fldChar w:fldCharType="begin"/>
      </w:r>
      <w:r w:rsidR="00D0695F">
        <w:instrText xml:space="preserve"> REF _Ref523293686 \r \h </w:instrText>
      </w:r>
      <w:r w:rsidR="005D5BB9">
        <w:instrText xml:space="preserve"> \* MERGEFORMAT </w:instrText>
      </w:r>
      <w:r w:rsidR="00D0695F">
        <w:fldChar w:fldCharType="separate"/>
      </w:r>
      <w:r w:rsidR="009F4D52">
        <w:t>133.4</w:t>
      </w:r>
      <w:r w:rsidR="00D0695F">
        <w:fldChar w:fldCharType="end"/>
      </w:r>
      <w:r w:rsidRPr="00D0695F">
        <w:t>, the 28</w:t>
      </w:r>
      <w:r w:rsidR="0051220E">
        <w:t> </w:t>
      </w:r>
      <w:r w:rsidRPr="00D0695F">
        <w:t xml:space="preserve">day time period outlined in subclause </w:t>
      </w:r>
      <w:r w:rsidR="00D0695F">
        <w:fldChar w:fldCharType="begin"/>
      </w:r>
      <w:r w:rsidR="00D0695F">
        <w:instrText xml:space="preserve"> REF _Ref523293661 \r \h </w:instrText>
      </w:r>
      <w:r w:rsidR="005D5BB9">
        <w:instrText xml:space="preserve"> \* MERGEFORMAT </w:instrText>
      </w:r>
      <w:r w:rsidR="00D0695F">
        <w:fldChar w:fldCharType="separate"/>
      </w:r>
      <w:r w:rsidR="009F4D52">
        <w:t>135.3.2</w:t>
      </w:r>
      <w:r w:rsidR="00D0695F">
        <w:fldChar w:fldCharType="end"/>
      </w:r>
      <w:r w:rsidRPr="00D0695F">
        <w:t xml:space="preserve"> will be taken to commence on the day it was apparent that there was a failure or refusal to make a decision. </w:t>
      </w:r>
    </w:p>
    <w:p w14:paraId="14905D80" w14:textId="45549E0A" w:rsidR="00B3034F" w:rsidRPr="00D0695F" w:rsidRDefault="00B3034F" w:rsidP="00537428">
      <w:pPr>
        <w:pStyle w:val="ListParagraph"/>
        <w:numPr>
          <w:ilvl w:val="1"/>
          <w:numId w:val="500"/>
        </w:numPr>
        <w:spacing w:after="120"/>
        <w:ind w:left="1134" w:hanging="774"/>
      </w:pPr>
      <w:bookmarkStart w:id="544" w:name="_Ref523293740"/>
      <w:r w:rsidRPr="00D0695F">
        <w:t xml:space="preserve">The head of service will, provided that the requirements under subclause </w:t>
      </w:r>
      <w:r w:rsidR="00D0695F">
        <w:fldChar w:fldCharType="begin"/>
      </w:r>
      <w:r w:rsidR="00D0695F">
        <w:instrText xml:space="preserve"> REF _Ref523293710 \r \h </w:instrText>
      </w:r>
      <w:r w:rsidR="005D5BB9">
        <w:instrText xml:space="preserve"> \* MERGEFORMAT </w:instrText>
      </w:r>
      <w:r w:rsidR="00D0695F">
        <w:fldChar w:fldCharType="separate"/>
      </w:r>
      <w:r w:rsidR="009F4D52">
        <w:t>135.3</w:t>
      </w:r>
      <w:r w:rsidR="00D0695F">
        <w:fldChar w:fldCharType="end"/>
      </w:r>
      <w:r w:rsidR="00D0695F">
        <w:t xml:space="preserve"> </w:t>
      </w:r>
      <w:r w:rsidRPr="00D0695F">
        <w:t xml:space="preserve">have been met, refer the matter for review in accordance with clause </w:t>
      </w:r>
      <w:r w:rsidR="00D0695F">
        <w:fldChar w:fldCharType="begin"/>
      </w:r>
      <w:r w:rsidR="00D0695F">
        <w:instrText xml:space="preserve"> REF _Ref523293728 \r \h </w:instrText>
      </w:r>
      <w:r w:rsidR="005D5BB9">
        <w:instrText xml:space="preserve"> \* MERGEFORMAT </w:instrText>
      </w:r>
      <w:r w:rsidR="00D0695F">
        <w:fldChar w:fldCharType="separate"/>
      </w:r>
      <w:r w:rsidR="009F4D52">
        <w:t>136</w:t>
      </w:r>
      <w:r w:rsidR="00D0695F">
        <w:fldChar w:fldCharType="end"/>
      </w:r>
      <w:r w:rsidRPr="00D0695F">
        <w:t>.</w:t>
      </w:r>
      <w:bookmarkEnd w:id="544"/>
    </w:p>
    <w:p w14:paraId="79C21681" w14:textId="67E0F3C4" w:rsidR="00DE3046" w:rsidRPr="00D0695F" w:rsidRDefault="00B5495F" w:rsidP="004D27EC">
      <w:pPr>
        <w:pStyle w:val="Heading1"/>
      </w:pPr>
      <w:bookmarkStart w:id="545" w:name="_Ref523293728"/>
      <w:bookmarkStart w:id="546" w:name="_Toc25843011"/>
      <w:r w:rsidRPr="00D0695F">
        <w:t>R</w:t>
      </w:r>
      <w:r w:rsidR="005A0DF3" w:rsidRPr="00D0695F">
        <w:t>eview Process</w:t>
      </w:r>
      <w:bookmarkEnd w:id="545"/>
      <w:bookmarkEnd w:id="546"/>
    </w:p>
    <w:p w14:paraId="25E655EA" w14:textId="274E9E2D" w:rsidR="00AB306A" w:rsidRPr="00D0695F" w:rsidRDefault="004B2CC9" w:rsidP="00537428">
      <w:pPr>
        <w:pStyle w:val="ListParagraph"/>
        <w:numPr>
          <w:ilvl w:val="1"/>
          <w:numId w:val="500"/>
        </w:numPr>
        <w:spacing w:after="120"/>
        <w:ind w:left="1134" w:hanging="774"/>
      </w:pPr>
      <w:bookmarkStart w:id="547" w:name="_Ref523294010"/>
      <w:r w:rsidRPr="00D0695F">
        <w:t xml:space="preserve">Notwithstanding subclause </w:t>
      </w:r>
      <w:r w:rsidR="00D0695F">
        <w:fldChar w:fldCharType="begin"/>
      </w:r>
      <w:r w:rsidR="00D0695F">
        <w:instrText xml:space="preserve"> REF _Ref523293740 \r \h </w:instrText>
      </w:r>
      <w:r w:rsidR="005D5BB9">
        <w:instrText xml:space="preserve"> \* MERGEFORMAT </w:instrText>
      </w:r>
      <w:r w:rsidR="00D0695F">
        <w:fldChar w:fldCharType="separate"/>
      </w:r>
      <w:r w:rsidR="009F4D52">
        <w:t>135.5</w:t>
      </w:r>
      <w:r w:rsidR="00D0695F">
        <w:fldChar w:fldCharType="end"/>
      </w:r>
      <w:r w:rsidRPr="00D0695F">
        <w:t>, w</w:t>
      </w:r>
      <w:r w:rsidR="005A0DF3" w:rsidRPr="00D0695F">
        <w:t>here appropriate, and agreed by the employee who made</w:t>
      </w:r>
      <w:r w:rsidR="00B5495F" w:rsidRPr="00D0695F">
        <w:t xml:space="preserve"> the application under clause </w:t>
      </w:r>
      <w:r w:rsidR="00D0695F">
        <w:fldChar w:fldCharType="begin"/>
      </w:r>
      <w:r w:rsidR="00D0695F">
        <w:instrText xml:space="preserve"> REF _Ref523293763 \r \h </w:instrText>
      </w:r>
      <w:r w:rsidR="005D5BB9">
        <w:instrText xml:space="preserve"> \* MERGEFORMAT </w:instrText>
      </w:r>
      <w:r w:rsidR="00D0695F">
        <w:fldChar w:fldCharType="separate"/>
      </w:r>
      <w:r w:rsidR="009F4D52">
        <w:t>135</w:t>
      </w:r>
      <w:r w:rsidR="00D0695F">
        <w:fldChar w:fldCharType="end"/>
      </w:r>
      <w:r w:rsidRPr="00D0695F">
        <w:t xml:space="preserve"> (for the purposes of this section</w:t>
      </w:r>
      <w:r w:rsidR="005D21BE" w:rsidRPr="00D0695F">
        <w:t xml:space="preserve"> “the applicant”)</w:t>
      </w:r>
      <w:r w:rsidR="005A0DF3" w:rsidRPr="00D0695F">
        <w:t xml:space="preserve">, or the </w:t>
      </w:r>
      <w:r w:rsidR="005D21BE" w:rsidRPr="00D0695F">
        <w:t xml:space="preserve">applicant’s </w:t>
      </w:r>
      <w:r w:rsidR="005A0DF3" w:rsidRPr="00D0695F">
        <w:t xml:space="preserve">union or other employee representative on the </w:t>
      </w:r>
      <w:r w:rsidR="005D21BE" w:rsidRPr="00D0695F">
        <w:t xml:space="preserve">applicant’s </w:t>
      </w:r>
      <w:r w:rsidR="005A0DF3" w:rsidRPr="00D0695F">
        <w:t>behalf, the head of service must consider mediation as an option before arranging f</w:t>
      </w:r>
      <w:r w:rsidR="00B5495F" w:rsidRPr="00D0695F">
        <w:t xml:space="preserve">or a review under subclause </w:t>
      </w:r>
      <w:r w:rsidR="00D0695F">
        <w:fldChar w:fldCharType="begin"/>
      </w:r>
      <w:r w:rsidR="00D0695F">
        <w:instrText xml:space="preserve"> REF _Ref523293786 \r \h </w:instrText>
      </w:r>
      <w:r w:rsidR="005D5BB9">
        <w:instrText xml:space="preserve"> \* MERGEFORMAT </w:instrText>
      </w:r>
      <w:r w:rsidR="00D0695F">
        <w:fldChar w:fldCharType="separate"/>
      </w:r>
      <w:r w:rsidR="009F4D52">
        <w:t>136.3</w:t>
      </w:r>
      <w:r w:rsidR="00D0695F">
        <w:fldChar w:fldCharType="end"/>
      </w:r>
      <w:r w:rsidR="005A0DF3" w:rsidRPr="00D0695F">
        <w:t xml:space="preserve">. The mediator will be agreed between the </w:t>
      </w:r>
      <w:r w:rsidR="005D21BE" w:rsidRPr="00D0695F">
        <w:t xml:space="preserve">applicant </w:t>
      </w:r>
      <w:r w:rsidR="005A0DF3" w:rsidRPr="00D0695F">
        <w:t>and the head of service.</w:t>
      </w:r>
      <w:bookmarkEnd w:id="547"/>
    </w:p>
    <w:p w14:paraId="107AC003" w14:textId="563240FC" w:rsidR="00AB306A" w:rsidRPr="00D0695F" w:rsidRDefault="005A0DF3" w:rsidP="00537428">
      <w:pPr>
        <w:pStyle w:val="ListParagraph"/>
        <w:numPr>
          <w:ilvl w:val="1"/>
          <w:numId w:val="500"/>
        </w:numPr>
        <w:spacing w:after="120"/>
        <w:ind w:left="1134" w:hanging="774"/>
      </w:pPr>
      <w:bookmarkStart w:id="548" w:name="_Ref523294019"/>
      <w:r w:rsidRPr="00D0695F">
        <w:t xml:space="preserve">In the event that mediation does take place and that it resolves the issues raised in the application, then no further action is required under these procedures.  In that event a formal written statement that the issue has been resolved must be signed by the </w:t>
      </w:r>
      <w:r w:rsidR="005D21BE" w:rsidRPr="00D0695F">
        <w:t xml:space="preserve">applicant </w:t>
      </w:r>
      <w:r w:rsidRPr="00D0695F">
        <w:t>and the head of service.</w:t>
      </w:r>
      <w:bookmarkEnd w:id="548"/>
    </w:p>
    <w:p w14:paraId="5024E9F0" w14:textId="05877C5B" w:rsidR="00AB306A" w:rsidRPr="00D0695F" w:rsidRDefault="00B5495F" w:rsidP="00537428">
      <w:pPr>
        <w:pStyle w:val="ListParagraph"/>
        <w:numPr>
          <w:ilvl w:val="1"/>
          <w:numId w:val="500"/>
        </w:numPr>
        <w:spacing w:after="120"/>
        <w:ind w:left="1134" w:hanging="774"/>
      </w:pPr>
      <w:bookmarkStart w:id="549" w:name="_Ref523293786"/>
      <w:r w:rsidRPr="00D0695F">
        <w:t xml:space="preserve">Subject to subclauses </w:t>
      </w:r>
      <w:r w:rsidR="00D0695F">
        <w:fldChar w:fldCharType="begin"/>
      </w:r>
      <w:r w:rsidR="00D0695F">
        <w:instrText xml:space="preserve"> REF _Ref523294010 \r \h </w:instrText>
      </w:r>
      <w:r w:rsidR="005D5BB9">
        <w:instrText xml:space="preserve"> \* MERGEFORMAT </w:instrText>
      </w:r>
      <w:r w:rsidR="00D0695F">
        <w:fldChar w:fldCharType="separate"/>
      </w:r>
      <w:r w:rsidR="009F4D52">
        <w:t>136.1</w:t>
      </w:r>
      <w:r w:rsidR="00D0695F">
        <w:fldChar w:fldCharType="end"/>
      </w:r>
      <w:r w:rsidR="0051220E">
        <w:t xml:space="preserve"> </w:t>
      </w:r>
      <w:r w:rsidRPr="00D0695F">
        <w:t xml:space="preserve">and </w:t>
      </w:r>
      <w:r w:rsidR="00D0695F">
        <w:fldChar w:fldCharType="begin"/>
      </w:r>
      <w:r w:rsidR="00D0695F">
        <w:instrText xml:space="preserve"> REF _Ref523294019 \r \h </w:instrText>
      </w:r>
      <w:r w:rsidR="005D5BB9">
        <w:instrText xml:space="preserve"> \* MERGEFORMAT </w:instrText>
      </w:r>
      <w:r w:rsidR="00D0695F">
        <w:fldChar w:fldCharType="separate"/>
      </w:r>
      <w:r w:rsidR="009F4D52">
        <w:t>136.2</w:t>
      </w:r>
      <w:r w:rsidR="00D0695F">
        <w:fldChar w:fldCharType="end"/>
      </w:r>
      <w:r w:rsidR="005A0DF3" w:rsidRPr="00D0695F">
        <w:t>, the head of service must arrange for an</w:t>
      </w:r>
      <w:r w:rsidRPr="00D0695F">
        <w:t xml:space="preserve"> application made under clause </w:t>
      </w:r>
      <w:r w:rsidR="00D0695F">
        <w:fldChar w:fldCharType="begin"/>
      </w:r>
      <w:r w:rsidR="00D0695F">
        <w:instrText xml:space="preserve"> REF _Ref523294029 \r \h </w:instrText>
      </w:r>
      <w:r w:rsidR="005D5BB9">
        <w:instrText xml:space="preserve"> \* MERGEFORMAT </w:instrText>
      </w:r>
      <w:r w:rsidR="00D0695F">
        <w:fldChar w:fldCharType="separate"/>
      </w:r>
      <w:r w:rsidR="009F4D52">
        <w:t>135</w:t>
      </w:r>
      <w:r w:rsidR="00D0695F">
        <w:fldChar w:fldCharType="end"/>
      </w:r>
      <w:r w:rsidR="001D1ED4" w:rsidRPr="00D0695F">
        <w:t xml:space="preserve"> </w:t>
      </w:r>
      <w:r w:rsidR="005A0DF3" w:rsidRPr="00D0695F">
        <w:t>to be</w:t>
      </w:r>
      <w:r w:rsidR="00A266DF" w:rsidRPr="00D0695F">
        <w:t xml:space="preserve"> reviewed</w:t>
      </w:r>
      <w:r w:rsidR="005A0DF3" w:rsidRPr="00D0695F">
        <w:t xml:space="preserve"> by an independent person (the reviewer) who may be:</w:t>
      </w:r>
      <w:bookmarkEnd w:id="549"/>
    </w:p>
    <w:p w14:paraId="332F7487" w14:textId="6C362650" w:rsidR="00AB306A" w:rsidRPr="00D0695F" w:rsidRDefault="005A0DF3" w:rsidP="00537428">
      <w:pPr>
        <w:pStyle w:val="ListParagraph"/>
        <w:numPr>
          <w:ilvl w:val="2"/>
          <w:numId w:val="500"/>
        </w:numPr>
        <w:spacing w:after="120"/>
        <w:ind w:left="1985" w:hanging="850"/>
      </w:pPr>
      <w:r w:rsidRPr="00D0695F">
        <w:t xml:space="preserve">a suitably skilled </w:t>
      </w:r>
      <w:r w:rsidR="005D21BE" w:rsidRPr="00D0695F">
        <w:t>person</w:t>
      </w:r>
      <w:r w:rsidRPr="00D0695F">
        <w:t xml:space="preserve"> who was not involved in the original action; or</w:t>
      </w:r>
    </w:p>
    <w:p w14:paraId="3E963ECD" w14:textId="5311E31D" w:rsidR="00AB306A" w:rsidRPr="00D0695F" w:rsidRDefault="005A0DF3" w:rsidP="00537428">
      <w:pPr>
        <w:pStyle w:val="ListParagraph"/>
        <w:numPr>
          <w:ilvl w:val="2"/>
          <w:numId w:val="500"/>
        </w:numPr>
        <w:spacing w:after="120"/>
        <w:ind w:left="1985" w:hanging="850"/>
      </w:pPr>
      <w:r w:rsidRPr="00D0695F">
        <w:t xml:space="preserve">a person </w:t>
      </w:r>
      <w:r w:rsidR="005D21BE" w:rsidRPr="00D0695F">
        <w:t xml:space="preserve">chosen </w:t>
      </w:r>
      <w:r w:rsidRPr="00D0695F">
        <w:t xml:space="preserve">from a panel </w:t>
      </w:r>
      <w:r w:rsidR="005D21BE" w:rsidRPr="00D0695F">
        <w:t xml:space="preserve">of </w:t>
      </w:r>
      <w:r w:rsidRPr="00D0695F">
        <w:t xml:space="preserve">providers. </w:t>
      </w:r>
    </w:p>
    <w:p w14:paraId="185E491A" w14:textId="2DDDC1B6" w:rsidR="005D21BE" w:rsidRPr="00D0695F" w:rsidRDefault="005D21BE" w:rsidP="00537428">
      <w:pPr>
        <w:pStyle w:val="ListParagraph"/>
        <w:numPr>
          <w:ilvl w:val="1"/>
          <w:numId w:val="500"/>
        </w:numPr>
        <w:spacing w:after="120"/>
        <w:ind w:left="1134" w:hanging="708"/>
      </w:pPr>
      <w:r w:rsidRPr="00D0695F">
        <w:t xml:space="preserve">The reviewer </w:t>
      </w:r>
      <w:r w:rsidR="00D1211B" w:rsidRPr="00D0695F">
        <w:t>will</w:t>
      </w:r>
      <w:r w:rsidRPr="00D0695F">
        <w:t xml:space="preserve"> be provided with all relevant information and evidence that was available to the delegate in the making of the original decision or in taking the original action. </w:t>
      </w:r>
    </w:p>
    <w:p w14:paraId="77878297" w14:textId="77777777" w:rsidR="00AB306A" w:rsidRPr="00D0695F" w:rsidRDefault="005A0DF3" w:rsidP="00537428">
      <w:pPr>
        <w:pStyle w:val="ListParagraph"/>
        <w:numPr>
          <w:ilvl w:val="1"/>
          <w:numId w:val="500"/>
        </w:numPr>
        <w:spacing w:after="120"/>
        <w:ind w:left="1134" w:hanging="708"/>
      </w:pPr>
      <w:bookmarkStart w:id="550" w:name="_Ref523294133"/>
      <w:r w:rsidRPr="00D0695F">
        <w:t>The reviewer may recommend to the head of service that an application should not be considered on any of the following grounds:</w:t>
      </w:r>
      <w:bookmarkEnd w:id="550"/>
    </w:p>
    <w:p w14:paraId="24A9D2BE" w14:textId="3D0CE2D5" w:rsidR="00AB306A" w:rsidRPr="00D0695F" w:rsidRDefault="005A0DF3" w:rsidP="00537428">
      <w:pPr>
        <w:pStyle w:val="ListParagraph"/>
        <w:numPr>
          <w:ilvl w:val="2"/>
          <w:numId w:val="500"/>
        </w:numPr>
        <w:spacing w:after="120"/>
        <w:ind w:left="1985" w:hanging="850"/>
      </w:pPr>
      <w:r w:rsidRPr="00D0695F">
        <w:t>the application concerns a decision or action that is excluded under subclause</w:t>
      </w:r>
      <w:r w:rsidR="00B5495F" w:rsidRPr="00D0695F">
        <w:t xml:space="preserve"> </w:t>
      </w:r>
      <w:r w:rsidR="00D0695F">
        <w:fldChar w:fldCharType="begin"/>
      </w:r>
      <w:r w:rsidR="00D0695F">
        <w:instrText xml:space="preserve"> REF _Ref523293637 \r \h </w:instrText>
      </w:r>
      <w:r w:rsidR="005D5BB9">
        <w:instrText xml:space="preserve"> \* MERGEFORMAT </w:instrText>
      </w:r>
      <w:r w:rsidR="00D0695F">
        <w:fldChar w:fldCharType="separate"/>
      </w:r>
      <w:r w:rsidR="009F4D52">
        <w:t>134.1</w:t>
      </w:r>
      <w:r w:rsidR="00D0695F">
        <w:fldChar w:fldCharType="end"/>
      </w:r>
      <w:r w:rsidRPr="00D0695F">
        <w:t>; or</w:t>
      </w:r>
    </w:p>
    <w:p w14:paraId="7094B4C9" w14:textId="4049AAB0" w:rsidR="00AB306A" w:rsidRPr="00D0695F" w:rsidRDefault="005A0DF3" w:rsidP="00537428">
      <w:pPr>
        <w:pStyle w:val="ListParagraph"/>
        <w:numPr>
          <w:ilvl w:val="2"/>
          <w:numId w:val="500"/>
        </w:numPr>
        <w:spacing w:after="120"/>
        <w:ind w:left="1985" w:hanging="850"/>
      </w:pPr>
      <w:r w:rsidRPr="00D0695F">
        <w:t xml:space="preserve">the </w:t>
      </w:r>
      <w:r w:rsidR="00EF0077" w:rsidRPr="00D0695F">
        <w:t xml:space="preserve">applicant </w:t>
      </w:r>
      <w:r w:rsidRPr="00D0695F">
        <w:t>has made an application regarding the decision or action to a court or tribunal, or where the reviewer believes it is more appropriate that such an application be made; or</w:t>
      </w:r>
    </w:p>
    <w:p w14:paraId="13E87464" w14:textId="77777777" w:rsidR="00AB306A" w:rsidRPr="00D0695F" w:rsidRDefault="005A0DF3" w:rsidP="00537428">
      <w:pPr>
        <w:pStyle w:val="ListParagraph"/>
        <w:numPr>
          <w:ilvl w:val="2"/>
          <w:numId w:val="500"/>
        </w:numPr>
        <w:spacing w:after="120"/>
        <w:ind w:left="1985" w:hanging="850"/>
      </w:pPr>
      <w:r w:rsidRPr="00D0695F">
        <w:t>the reviewer believes on reasonable grounds that the application:</w:t>
      </w:r>
    </w:p>
    <w:p w14:paraId="57C5CD0F" w14:textId="77777777" w:rsidR="00AB306A" w:rsidRPr="00D0695F" w:rsidRDefault="005A0DF3" w:rsidP="00537428">
      <w:pPr>
        <w:pStyle w:val="ListParagraph"/>
        <w:numPr>
          <w:ilvl w:val="3"/>
          <w:numId w:val="500"/>
        </w:numPr>
        <w:spacing w:after="120"/>
        <w:ind w:left="3119" w:hanging="1134"/>
      </w:pPr>
      <w:r w:rsidRPr="00D0695F">
        <w:lastRenderedPageBreak/>
        <w:t>is frivolous or vexatious; or</w:t>
      </w:r>
    </w:p>
    <w:p w14:paraId="5A58A325" w14:textId="77777777" w:rsidR="00AB306A" w:rsidRPr="00D0695F" w:rsidRDefault="005A0DF3" w:rsidP="00537428">
      <w:pPr>
        <w:pStyle w:val="ListParagraph"/>
        <w:numPr>
          <w:ilvl w:val="3"/>
          <w:numId w:val="500"/>
        </w:numPr>
        <w:spacing w:after="120"/>
        <w:ind w:left="3119" w:hanging="1134"/>
      </w:pPr>
      <w:r w:rsidRPr="00D0695F">
        <w:t>is misconceived or lacks substance; or</w:t>
      </w:r>
    </w:p>
    <w:p w14:paraId="1577B576" w14:textId="77777777" w:rsidR="00AB306A" w:rsidRPr="00D0695F" w:rsidRDefault="005A0DF3" w:rsidP="00537428">
      <w:pPr>
        <w:pStyle w:val="ListParagraph"/>
        <w:numPr>
          <w:ilvl w:val="3"/>
          <w:numId w:val="500"/>
        </w:numPr>
        <w:spacing w:after="120"/>
        <w:ind w:left="3119" w:hanging="1134"/>
      </w:pPr>
      <w:r w:rsidRPr="00D0695F">
        <w:t>should not be heard for some other compelling reason.</w:t>
      </w:r>
    </w:p>
    <w:p w14:paraId="2C791C60" w14:textId="2E3DE826" w:rsidR="00AB306A" w:rsidRPr="00D0695F" w:rsidRDefault="005A0DF3" w:rsidP="00537428">
      <w:pPr>
        <w:pStyle w:val="ListParagraph"/>
        <w:numPr>
          <w:ilvl w:val="1"/>
          <w:numId w:val="500"/>
        </w:numPr>
        <w:spacing w:after="120"/>
        <w:ind w:left="1134" w:hanging="774"/>
      </w:pPr>
      <w:bookmarkStart w:id="551" w:name="_Ref523294119"/>
      <w:r w:rsidRPr="00D0695F">
        <w:t xml:space="preserve">The head of service must either confirm a recommendation made by the reviewer under subclause </w:t>
      </w:r>
      <w:r w:rsidR="00D0695F">
        <w:fldChar w:fldCharType="begin"/>
      </w:r>
      <w:r w:rsidR="00D0695F">
        <w:instrText xml:space="preserve"> REF _Ref523294133 \r \h </w:instrText>
      </w:r>
      <w:r w:rsidR="005D5BB9">
        <w:instrText xml:space="preserve"> \* MERGEFORMAT </w:instrText>
      </w:r>
      <w:r w:rsidR="00D0695F">
        <w:fldChar w:fldCharType="separate"/>
      </w:r>
      <w:r w:rsidR="009F4D52">
        <w:t>136.5</w:t>
      </w:r>
      <w:r w:rsidR="00D0695F">
        <w:fldChar w:fldCharType="end"/>
      </w:r>
      <w:r w:rsidR="0051220E">
        <w:t xml:space="preserve"> </w:t>
      </w:r>
      <w:r w:rsidRPr="00D0695F">
        <w:t>that an application should not be considered or arrange for another reviewer to consider the application.</w:t>
      </w:r>
      <w:bookmarkEnd w:id="551"/>
    </w:p>
    <w:p w14:paraId="3D4264AB" w14:textId="49DAAFF8" w:rsidR="00AB306A" w:rsidRPr="00D0695F" w:rsidRDefault="005A0DF3" w:rsidP="00537428">
      <w:pPr>
        <w:pStyle w:val="ListParagraph"/>
        <w:numPr>
          <w:ilvl w:val="1"/>
          <w:numId w:val="500"/>
        </w:numPr>
        <w:spacing w:after="120"/>
        <w:ind w:left="1134" w:hanging="774"/>
      </w:pPr>
      <w:r w:rsidRPr="00D0695F">
        <w:t xml:space="preserve">The head of service will inform the </w:t>
      </w:r>
      <w:r w:rsidR="00EF0077" w:rsidRPr="00D0695F">
        <w:t xml:space="preserve">applicant </w:t>
      </w:r>
      <w:r w:rsidRPr="00D0695F">
        <w:t>in writing, within fourteen calendar days of the date of any decision under subclause</w:t>
      </w:r>
      <w:r w:rsidR="00B5495F" w:rsidRPr="00D0695F">
        <w:t xml:space="preserve"> </w:t>
      </w:r>
      <w:r w:rsidR="00D0695F">
        <w:fldChar w:fldCharType="begin"/>
      </w:r>
      <w:r w:rsidR="00D0695F">
        <w:instrText xml:space="preserve"> REF _Ref523294119 \r \h </w:instrText>
      </w:r>
      <w:r w:rsidR="005D5BB9">
        <w:instrText xml:space="preserve"> \* MERGEFORMAT </w:instrText>
      </w:r>
      <w:r w:rsidR="00D0695F">
        <w:fldChar w:fldCharType="separate"/>
      </w:r>
      <w:r w:rsidR="009F4D52">
        <w:t>136.6</w:t>
      </w:r>
      <w:r w:rsidR="00D0695F">
        <w:fldChar w:fldCharType="end"/>
      </w:r>
      <w:r w:rsidR="00B5495F" w:rsidRPr="00D0695F">
        <w:t>, i</w:t>
      </w:r>
      <w:r w:rsidRPr="00D0695F">
        <w:t>ncluding, the reasons for any decision not to consider the application.</w:t>
      </w:r>
    </w:p>
    <w:p w14:paraId="371CCD23" w14:textId="6BD927CB" w:rsidR="00AB306A" w:rsidRPr="00D0695F" w:rsidRDefault="005A0DF3" w:rsidP="00537428">
      <w:pPr>
        <w:pStyle w:val="ListParagraph"/>
        <w:numPr>
          <w:ilvl w:val="1"/>
          <w:numId w:val="500"/>
        </w:numPr>
        <w:spacing w:after="120"/>
        <w:ind w:left="1134" w:hanging="774"/>
      </w:pPr>
      <w:r w:rsidRPr="00D0695F">
        <w:t>If the reviewer does not make a recommendation under subclause</w:t>
      </w:r>
      <w:r w:rsidR="00B5495F" w:rsidRPr="00D0695F">
        <w:t xml:space="preserve"> </w:t>
      </w:r>
      <w:r w:rsidR="00D0695F">
        <w:fldChar w:fldCharType="begin"/>
      </w:r>
      <w:r w:rsidR="00D0695F">
        <w:instrText xml:space="preserve"> REF _Ref523294133 \r \h </w:instrText>
      </w:r>
      <w:r w:rsidR="005D5BB9">
        <w:instrText xml:space="preserve"> \* MERGEFORMAT </w:instrText>
      </w:r>
      <w:r w:rsidR="00D0695F">
        <w:fldChar w:fldCharType="separate"/>
      </w:r>
      <w:r w:rsidR="009F4D52">
        <w:t>136.5</w:t>
      </w:r>
      <w:r w:rsidR="00D0695F">
        <w:fldChar w:fldCharType="end"/>
      </w:r>
      <w:r w:rsidRPr="00D0695F">
        <w:t>, then the reviewer will conduct a procedural review on the papers to determine:</w:t>
      </w:r>
    </w:p>
    <w:p w14:paraId="66F68976" w14:textId="77777777" w:rsidR="00AB306A" w:rsidRPr="00D0695F" w:rsidRDefault="005A0DF3" w:rsidP="00537428">
      <w:pPr>
        <w:pStyle w:val="ListParagraph"/>
        <w:numPr>
          <w:ilvl w:val="2"/>
          <w:numId w:val="500"/>
        </w:numPr>
        <w:spacing w:after="120"/>
        <w:ind w:left="1985" w:hanging="850"/>
      </w:pPr>
      <w:r w:rsidRPr="00D0695F">
        <w:t>whether it was open to the head of service to take the action that he or she did;</w:t>
      </w:r>
    </w:p>
    <w:p w14:paraId="1B04543A" w14:textId="77777777" w:rsidR="00AB306A" w:rsidRPr="00D0695F" w:rsidRDefault="005A0DF3" w:rsidP="00537428">
      <w:pPr>
        <w:pStyle w:val="ListParagraph"/>
        <w:numPr>
          <w:ilvl w:val="2"/>
          <w:numId w:val="500"/>
        </w:numPr>
        <w:spacing w:after="120"/>
        <w:ind w:left="1985" w:hanging="850"/>
      </w:pPr>
      <w:r w:rsidRPr="00D0695F">
        <w:t>whether the principles of procedural fairness and natural justice were complied with in taking the original action; and</w:t>
      </w:r>
    </w:p>
    <w:p w14:paraId="101FFF2D" w14:textId="77777777" w:rsidR="00AB306A" w:rsidRPr="00D0695F" w:rsidRDefault="005A0DF3" w:rsidP="00537428">
      <w:pPr>
        <w:pStyle w:val="ListParagraph"/>
        <w:numPr>
          <w:ilvl w:val="2"/>
          <w:numId w:val="500"/>
        </w:numPr>
        <w:spacing w:after="120"/>
        <w:ind w:left="1985" w:hanging="850"/>
      </w:pPr>
      <w:r w:rsidRPr="00D0695F">
        <w:t>whether the final decision of the head of service was fair and equitable in all of the circumstances.</w:t>
      </w:r>
    </w:p>
    <w:p w14:paraId="0251931D" w14:textId="74D61F65" w:rsidR="00EF0077" w:rsidRPr="00D0695F" w:rsidRDefault="00EF0077" w:rsidP="00537428">
      <w:pPr>
        <w:pStyle w:val="ListParagraph"/>
        <w:numPr>
          <w:ilvl w:val="1"/>
          <w:numId w:val="500"/>
        </w:numPr>
        <w:spacing w:after="120"/>
        <w:ind w:left="1134" w:hanging="774"/>
      </w:pPr>
      <w:r w:rsidRPr="00D0695F">
        <w:t xml:space="preserve">If the reviewer is of the view that there is doubt over the veracity and/or validity of the information or evidence or processes used in making the initial decision or action, or that significant information or evidence was not considered in the making of the original decision or action, the reviewer will inform the head of service of that doubt and the reasons for it in the written report in accordance with </w:t>
      </w:r>
      <w:r w:rsidR="00D0695F">
        <w:fldChar w:fldCharType="begin"/>
      </w:r>
      <w:r w:rsidR="00D0695F">
        <w:instrText xml:space="preserve"> REF _Ref523294178 \r \h </w:instrText>
      </w:r>
      <w:r w:rsidR="005D5BB9">
        <w:instrText xml:space="preserve"> \* MERGEFORMAT </w:instrText>
      </w:r>
      <w:r w:rsidR="00D0695F">
        <w:fldChar w:fldCharType="separate"/>
      </w:r>
      <w:r w:rsidR="009F4D52">
        <w:t>136.10</w:t>
      </w:r>
      <w:r w:rsidR="00D0695F">
        <w:fldChar w:fldCharType="end"/>
      </w:r>
      <w:r w:rsidRPr="00D0695F">
        <w:t>.</w:t>
      </w:r>
    </w:p>
    <w:p w14:paraId="1BC364FF" w14:textId="0118BD00" w:rsidR="00EF0077" w:rsidRPr="00D0695F" w:rsidRDefault="005A0DF3" w:rsidP="00537428">
      <w:pPr>
        <w:pStyle w:val="ListParagraph"/>
        <w:numPr>
          <w:ilvl w:val="1"/>
          <w:numId w:val="500"/>
        </w:numPr>
        <w:spacing w:after="120"/>
        <w:ind w:left="1134" w:hanging="774"/>
      </w:pPr>
      <w:bookmarkStart w:id="552" w:name="_Ref523294178"/>
      <w:r w:rsidRPr="00D0695F">
        <w:t xml:space="preserve">After reviewing any action or decision the reviewer will, subject to subclause </w:t>
      </w:r>
      <w:r w:rsidR="00D0695F">
        <w:fldChar w:fldCharType="begin"/>
      </w:r>
      <w:r w:rsidR="00D0695F">
        <w:instrText xml:space="preserve"> REF _Ref523294193 \r \h </w:instrText>
      </w:r>
      <w:r w:rsidR="005D5BB9">
        <w:instrText xml:space="preserve"> \* MERGEFORMAT </w:instrText>
      </w:r>
      <w:r w:rsidR="00D0695F">
        <w:fldChar w:fldCharType="separate"/>
      </w:r>
      <w:r w:rsidR="009F4D52">
        <w:t>136.16</w:t>
      </w:r>
      <w:r w:rsidR="00D0695F">
        <w:fldChar w:fldCharType="end"/>
      </w:r>
      <w:r w:rsidRPr="00D0695F">
        <w:t>, make a written report to the head of service</w:t>
      </w:r>
      <w:r w:rsidR="00EF0077" w:rsidRPr="00D0695F">
        <w:t xml:space="preserve"> recommending that:</w:t>
      </w:r>
      <w:bookmarkEnd w:id="552"/>
    </w:p>
    <w:p w14:paraId="34FCAB09" w14:textId="5C3A4645" w:rsidR="00EF0077" w:rsidRPr="00D0695F" w:rsidRDefault="00EF0077" w:rsidP="00537428">
      <w:pPr>
        <w:pStyle w:val="ListParagraph"/>
        <w:numPr>
          <w:ilvl w:val="2"/>
          <w:numId w:val="500"/>
        </w:numPr>
        <w:spacing w:after="120"/>
        <w:ind w:left="2127" w:hanging="993"/>
      </w:pPr>
      <w:r w:rsidRPr="00D0695F">
        <w:t>the original decision/action be confirmed; or</w:t>
      </w:r>
    </w:p>
    <w:p w14:paraId="42A6A247" w14:textId="2771361D" w:rsidR="00EF0077" w:rsidRPr="00D0695F" w:rsidRDefault="00EF0077" w:rsidP="00537428">
      <w:pPr>
        <w:pStyle w:val="ListParagraph"/>
        <w:numPr>
          <w:ilvl w:val="2"/>
          <w:numId w:val="500"/>
        </w:numPr>
        <w:spacing w:after="120"/>
        <w:ind w:left="2127" w:hanging="993"/>
      </w:pPr>
      <w:r w:rsidRPr="00D0695F">
        <w:t>the original decision/action be varied; or</w:t>
      </w:r>
    </w:p>
    <w:p w14:paraId="0DAC5623" w14:textId="3D35AF42" w:rsidR="00EF0077" w:rsidRPr="00D0695F" w:rsidRDefault="00EF0077" w:rsidP="00537428">
      <w:pPr>
        <w:pStyle w:val="ListParagraph"/>
        <w:numPr>
          <w:ilvl w:val="2"/>
          <w:numId w:val="500"/>
        </w:numPr>
        <w:spacing w:after="120"/>
        <w:ind w:left="2127" w:hanging="993"/>
      </w:pPr>
      <w:r w:rsidRPr="00D0695F">
        <w:t>other action be taken.</w:t>
      </w:r>
    </w:p>
    <w:p w14:paraId="611669C6" w14:textId="125C9083" w:rsidR="00AB306A" w:rsidRPr="00D0695F" w:rsidRDefault="005A0DF3" w:rsidP="00537428">
      <w:pPr>
        <w:pStyle w:val="ListParagraph"/>
        <w:numPr>
          <w:ilvl w:val="1"/>
          <w:numId w:val="500"/>
        </w:numPr>
        <w:spacing w:after="120"/>
        <w:ind w:left="1134" w:hanging="774"/>
      </w:pPr>
      <w:r w:rsidRPr="00D0695F">
        <w:t xml:space="preserve">A copy of </w:t>
      </w:r>
      <w:r w:rsidR="00EF0077" w:rsidRPr="00D0695F">
        <w:t xml:space="preserve">the </w:t>
      </w:r>
      <w:r w:rsidRPr="00D0695F">
        <w:t xml:space="preserve">report </w:t>
      </w:r>
      <w:r w:rsidR="00EF0077" w:rsidRPr="00D0695F">
        <w:t xml:space="preserve">under subclause </w:t>
      </w:r>
      <w:r w:rsidR="00D0695F">
        <w:fldChar w:fldCharType="begin"/>
      </w:r>
      <w:r w:rsidR="00D0695F">
        <w:instrText xml:space="preserve"> REF _Ref523294178 \r \h </w:instrText>
      </w:r>
      <w:r w:rsidR="005D5BB9">
        <w:instrText xml:space="preserve"> \* MERGEFORMAT </w:instrText>
      </w:r>
      <w:r w:rsidR="00D0695F">
        <w:fldChar w:fldCharType="separate"/>
      </w:r>
      <w:r w:rsidR="009F4D52">
        <w:t>136.10</w:t>
      </w:r>
      <w:r w:rsidR="00D0695F">
        <w:fldChar w:fldCharType="end"/>
      </w:r>
      <w:r w:rsidR="00D0695F">
        <w:t xml:space="preserve"> </w:t>
      </w:r>
      <w:r w:rsidRPr="00D0695F">
        <w:t xml:space="preserve">will be provided to the </w:t>
      </w:r>
      <w:r w:rsidR="00EF0077" w:rsidRPr="00D0695F">
        <w:t>applicant and the applicant will be given the opportunity to provide a response</w:t>
      </w:r>
      <w:r w:rsidRPr="00D0695F">
        <w:t>.</w:t>
      </w:r>
    </w:p>
    <w:p w14:paraId="6A2F8E6E" w14:textId="3649A7EF" w:rsidR="00AB306A" w:rsidRPr="00D0695F" w:rsidRDefault="005A0DF3" w:rsidP="00537428">
      <w:pPr>
        <w:pStyle w:val="ListParagraph"/>
        <w:numPr>
          <w:ilvl w:val="1"/>
          <w:numId w:val="500"/>
        </w:numPr>
        <w:spacing w:after="120"/>
        <w:ind w:left="1134" w:hanging="774"/>
      </w:pPr>
      <w:r w:rsidRPr="00D0695F">
        <w:t xml:space="preserve">The </w:t>
      </w:r>
      <w:r w:rsidR="00EF0077" w:rsidRPr="00D0695F">
        <w:t xml:space="preserve">applicant </w:t>
      </w:r>
      <w:r w:rsidRPr="00D0695F">
        <w:t xml:space="preserve">may respond to any aspects of the report.  Such a response must be in writing and be provided to the head of service within fourteen calendar days of the </w:t>
      </w:r>
      <w:r w:rsidR="00EF0077" w:rsidRPr="00D0695F">
        <w:t xml:space="preserve">applicant </w:t>
      </w:r>
      <w:r w:rsidRPr="00D0695F">
        <w:t>receiving the report.</w:t>
      </w:r>
    </w:p>
    <w:p w14:paraId="3D77FC5C" w14:textId="42BC3B4A" w:rsidR="00AB306A" w:rsidRPr="00D0695F" w:rsidRDefault="005A0DF3" w:rsidP="00537428">
      <w:pPr>
        <w:pStyle w:val="ListParagraph"/>
        <w:numPr>
          <w:ilvl w:val="1"/>
          <w:numId w:val="500"/>
        </w:numPr>
        <w:spacing w:after="120"/>
        <w:ind w:left="1134" w:hanging="774"/>
      </w:pPr>
      <w:bookmarkStart w:id="553" w:name="_Ref523294234"/>
      <w:r w:rsidRPr="00D0695F">
        <w:t xml:space="preserve">The head of service, after considering the report from the reviewer and any response from the </w:t>
      </w:r>
      <w:r w:rsidR="00EF0077" w:rsidRPr="00D0695F">
        <w:t xml:space="preserve">applicant </w:t>
      </w:r>
      <w:r w:rsidRPr="00D0695F">
        <w:t>to the report of the reviewer, may:</w:t>
      </w:r>
      <w:bookmarkEnd w:id="553"/>
    </w:p>
    <w:p w14:paraId="3F192C90" w14:textId="77777777" w:rsidR="00AB306A" w:rsidRPr="00D0695F" w:rsidRDefault="005A0DF3" w:rsidP="00537428">
      <w:pPr>
        <w:pStyle w:val="ListParagraph"/>
        <w:numPr>
          <w:ilvl w:val="2"/>
          <w:numId w:val="500"/>
        </w:numPr>
        <w:spacing w:after="120"/>
        <w:ind w:left="2127" w:hanging="992"/>
      </w:pPr>
      <w:r w:rsidRPr="00D0695F">
        <w:t>confirm the original action; or</w:t>
      </w:r>
    </w:p>
    <w:p w14:paraId="43CF73AB" w14:textId="77777777" w:rsidR="00AB306A" w:rsidRPr="00D0695F" w:rsidRDefault="005A0DF3" w:rsidP="00537428">
      <w:pPr>
        <w:pStyle w:val="ListParagraph"/>
        <w:numPr>
          <w:ilvl w:val="2"/>
          <w:numId w:val="500"/>
        </w:numPr>
        <w:spacing w:after="120"/>
        <w:ind w:left="2127" w:hanging="992"/>
      </w:pPr>
      <w:r w:rsidRPr="00D0695F">
        <w:t>vary the original action; or</w:t>
      </w:r>
    </w:p>
    <w:p w14:paraId="08953B6B" w14:textId="77777777" w:rsidR="00AB306A" w:rsidRPr="00D0695F" w:rsidRDefault="005A0DF3" w:rsidP="00537428">
      <w:pPr>
        <w:pStyle w:val="ListParagraph"/>
        <w:numPr>
          <w:ilvl w:val="2"/>
          <w:numId w:val="500"/>
        </w:numPr>
        <w:spacing w:after="120"/>
        <w:ind w:left="2127" w:hanging="992"/>
      </w:pPr>
      <w:r w:rsidRPr="00D0695F">
        <w:t>take any other action the head of service believes is reasonable.</w:t>
      </w:r>
    </w:p>
    <w:p w14:paraId="6015389C" w14:textId="7696CA3F" w:rsidR="00AB306A" w:rsidRPr="00D0695F" w:rsidRDefault="005A0DF3" w:rsidP="00537428">
      <w:pPr>
        <w:pStyle w:val="ListParagraph"/>
        <w:numPr>
          <w:ilvl w:val="1"/>
          <w:numId w:val="500"/>
        </w:numPr>
        <w:spacing w:after="120"/>
        <w:ind w:left="1134" w:hanging="774"/>
      </w:pPr>
      <w:r w:rsidRPr="00D0695F">
        <w:t xml:space="preserve">The head of service will inform the </w:t>
      </w:r>
      <w:r w:rsidR="00EF0077" w:rsidRPr="00D0695F">
        <w:t xml:space="preserve">applicant </w:t>
      </w:r>
      <w:r w:rsidRPr="00D0695F">
        <w:t xml:space="preserve">in writing, within fourteen calendar days of the date of any decision under subclause </w:t>
      </w:r>
      <w:r w:rsidR="00D0695F">
        <w:fldChar w:fldCharType="begin"/>
      </w:r>
      <w:r w:rsidR="00D0695F">
        <w:instrText xml:space="preserve"> REF _Ref523294234 \r \h </w:instrText>
      </w:r>
      <w:r w:rsidR="005D5BB9">
        <w:instrText xml:space="preserve"> \* MERGEFORMAT </w:instrText>
      </w:r>
      <w:r w:rsidR="00D0695F">
        <w:fldChar w:fldCharType="separate"/>
      </w:r>
      <w:r w:rsidR="009F4D52">
        <w:t>136.13</w:t>
      </w:r>
      <w:r w:rsidR="00D0695F">
        <w:fldChar w:fldCharType="end"/>
      </w:r>
      <w:r w:rsidR="0051220E">
        <w:t xml:space="preserve"> </w:t>
      </w:r>
      <w:r w:rsidRPr="00D0695F">
        <w:t>including the reasons for the action.</w:t>
      </w:r>
    </w:p>
    <w:p w14:paraId="42F22711" w14:textId="5ED18686" w:rsidR="00EF0077" w:rsidRPr="00D0695F" w:rsidRDefault="00EF0077" w:rsidP="00537428">
      <w:pPr>
        <w:spacing w:after="120"/>
      </w:pPr>
      <w:r w:rsidRPr="00D0695F">
        <w:rPr>
          <w:u w:val="single"/>
        </w:rPr>
        <w:t>Review of Head of Service decisions</w:t>
      </w:r>
    </w:p>
    <w:p w14:paraId="2929901D" w14:textId="7D886966" w:rsidR="00AB306A" w:rsidRPr="0092470E" w:rsidRDefault="005A0DF3" w:rsidP="00537428">
      <w:pPr>
        <w:pStyle w:val="ListParagraph"/>
        <w:numPr>
          <w:ilvl w:val="1"/>
          <w:numId w:val="500"/>
        </w:numPr>
        <w:spacing w:after="120"/>
        <w:ind w:left="1134" w:hanging="774"/>
      </w:pPr>
      <w:r w:rsidRPr="0092470E">
        <w:t xml:space="preserve">Where the subject of the application is an action or decision of the </w:t>
      </w:r>
      <w:r w:rsidR="00C72E84" w:rsidRPr="0092470E">
        <w:t>Head of Service (in person) or the Director General (in person) as the delegate of the Head of Service</w:t>
      </w:r>
      <w:r w:rsidRPr="0092470E">
        <w:t xml:space="preserve">, the written report of the reviewer will </w:t>
      </w:r>
      <w:r w:rsidRPr="0092470E">
        <w:lastRenderedPageBreak/>
        <w:t xml:space="preserve">be made to the </w:t>
      </w:r>
      <w:r w:rsidR="00C72E84" w:rsidRPr="0092470E">
        <w:t>Public Sector Standards Commissioner</w:t>
      </w:r>
      <w:r w:rsidRPr="0092470E">
        <w:t xml:space="preserve">.  A copy of this report will be provided to the </w:t>
      </w:r>
      <w:r w:rsidR="00C72E84" w:rsidRPr="0092470E">
        <w:t>applicant</w:t>
      </w:r>
      <w:r w:rsidRPr="0092470E">
        <w:t>.</w:t>
      </w:r>
    </w:p>
    <w:p w14:paraId="3A8A8167" w14:textId="422C1EA9" w:rsidR="00AB306A" w:rsidRPr="0092470E" w:rsidRDefault="005A0DF3" w:rsidP="00537428">
      <w:pPr>
        <w:pStyle w:val="ListParagraph"/>
        <w:numPr>
          <w:ilvl w:val="1"/>
          <w:numId w:val="500"/>
        </w:numPr>
        <w:spacing w:after="120"/>
        <w:ind w:left="1134" w:hanging="774"/>
      </w:pPr>
      <w:bookmarkStart w:id="554" w:name="_Ref523294193"/>
      <w:r w:rsidRPr="0092470E">
        <w:t xml:space="preserve">The </w:t>
      </w:r>
      <w:r w:rsidR="00C72E84" w:rsidRPr="0092470E">
        <w:t>Public Sector Standards Commissioner</w:t>
      </w:r>
      <w:r w:rsidRPr="0092470E">
        <w:t xml:space="preserve"> may, after considering the report from the reviewer, recommend to the head of service that:</w:t>
      </w:r>
      <w:bookmarkEnd w:id="554"/>
    </w:p>
    <w:p w14:paraId="6E93103A" w14:textId="77777777" w:rsidR="00AB306A" w:rsidRPr="0092470E" w:rsidRDefault="005A0DF3" w:rsidP="00537428">
      <w:pPr>
        <w:pStyle w:val="ListParagraph"/>
        <w:numPr>
          <w:ilvl w:val="2"/>
          <w:numId w:val="500"/>
        </w:numPr>
        <w:spacing w:after="120"/>
        <w:ind w:left="2127" w:hanging="992"/>
      </w:pPr>
      <w:r w:rsidRPr="0092470E">
        <w:t>the original action be confirmed; or</w:t>
      </w:r>
    </w:p>
    <w:p w14:paraId="1AE269AC" w14:textId="77777777" w:rsidR="00AB306A" w:rsidRPr="00B16EE7" w:rsidRDefault="005A0DF3" w:rsidP="00537428">
      <w:pPr>
        <w:pStyle w:val="ListParagraph"/>
        <w:numPr>
          <w:ilvl w:val="2"/>
          <w:numId w:val="500"/>
        </w:numPr>
        <w:spacing w:after="120"/>
        <w:ind w:left="2127" w:hanging="992"/>
      </w:pPr>
      <w:r w:rsidRPr="00B16EE7">
        <w:t>the original action be varied; or</w:t>
      </w:r>
    </w:p>
    <w:p w14:paraId="7AFCB4D6" w14:textId="3BA58E08" w:rsidR="00AB306A" w:rsidRPr="00D0695F" w:rsidRDefault="005A0DF3" w:rsidP="00537428">
      <w:pPr>
        <w:pStyle w:val="ListParagraph"/>
        <w:numPr>
          <w:ilvl w:val="2"/>
          <w:numId w:val="500"/>
        </w:numPr>
        <w:spacing w:after="120"/>
        <w:ind w:left="2127" w:hanging="992"/>
      </w:pPr>
      <w:r w:rsidRPr="00B16EE7">
        <w:t xml:space="preserve">other action be taken </w:t>
      </w:r>
      <w:r w:rsidRPr="00D0695F">
        <w:t xml:space="preserve">that the </w:t>
      </w:r>
      <w:r w:rsidR="00C72E84" w:rsidRPr="00D0695F">
        <w:t>Public Sector Standards Commissioner</w:t>
      </w:r>
      <w:r w:rsidRPr="00D0695F">
        <w:t xml:space="preserve"> believes is reasonable.</w:t>
      </w:r>
    </w:p>
    <w:p w14:paraId="4BB26F47" w14:textId="57C9F3CD" w:rsidR="00AB306A" w:rsidRPr="00D0695F" w:rsidRDefault="005A0DF3" w:rsidP="00537428">
      <w:pPr>
        <w:pStyle w:val="ListParagraph"/>
        <w:numPr>
          <w:ilvl w:val="1"/>
          <w:numId w:val="500"/>
        </w:numPr>
        <w:spacing w:after="120"/>
        <w:ind w:left="1134" w:hanging="774"/>
      </w:pPr>
      <w:bookmarkStart w:id="555" w:name="_Ref523294268"/>
      <w:r w:rsidRPr="00D0695F">
        <w:t xml:space="preserve">The </w:t>
      </w:r>
      <w:r w:rsidR="00C72E84" w:rsidRPr="00D0695F">
        <w:t>Head of Service (in person) or the Director General (in person) as the delegate of the Head of Service</w:t>
      </w:r>
      <w:r w:rsidRPr="00D0695F">
        <w:t xml:space="preserve">, after considering the report from the </w:t>
      </w:r>
      <w:r w:rsidR="00C72E84" w:rsidRPr="00D0695F">
        <w:t>Public Sector Standards Commissioner</w:t>
      </w:r>
      <w:r w:rsidRPr="00D0695F">
        <w:t>, may:</w:t>
      </w:r>
      <w:bookmarkEnd w:id="555"/>
    </w:p>
    <w:p w14:paraId="1763C240" w14:textId="77777777" w:rsidR="00AB306A" w:rsidRPr="00D0695F" w:rsidRDefault="005A0DF3" w:rsidP="00537428">
      <w:pPr>
        <w:pStyle w:val="ListParagraph"/>
        <w:numPr>
          <w:ilvl w:val="2"/>
          <w:numId w:val="500"/>
        </w:numPr>
        <w:spacing w:after="120"/>
        <w:ind w:left="2127" w:hanging="992"/>
      </w:pPr>
      <w:r w:rsidRPr="00D0695F">
        <w:t>accept any or all of the report’s recommendation(s) and take such action as necessary to implement the recommendation(s); or</w:t>
      </w:r>
    </w:p>
    <w:p w14:paraId="691FC15A" w14:textId="77777777" w:rsidR="00AB306A" w:rsidRPr="00D0695F" w:rsidRDefault="005A0DF3" w:rsidP="00537428">
      <w:pPr>
        <w:pStyle w:val="ListParagraph"/>
        <w:numPr>
          <w:ilvl w:val="2"/>
          <w:numId w:val="500"/>
        </w:numPr>
        <w:spacing w:after="120"/>
        <w:ind w:left="2127" w:hanging="992"/>
      </w:pPr>
      <w:r w:rsidRPr="00D0695F">
        <w:t>not accept the report’s recommendation(s) and confirm the original action.</w:t>
      </w:r>
    </w:p>
    <w:p w14:paraId="02498B11" w14:textId="6A256650" w:rsidR="00AB306A" w:rsidRPr="00D0695F" w:rsidRDefault="005A0DF3" w:rsidP="00537428">
      <w:pPr>
        <w:pStyle w:val="ListParagraph"/>
        <w:numPr>
          <w:ilvl w:val="1"/>
          <w:numId w:val="500"/>
        </w:numPr>
        <w:spacing w:after="120"/>
        <w:ind w:left="1134" w:hanging="774"/>
      </w:pPr>
      <w:r w:rsidRPr="00D0695F">
        <w:t xml:space="preserve">If the </w:t>
      </w:r>
      <w:r w:rsidR="00C72E84" w:rsidRPr="00D0695F">
        <w:t>Head of Service (in person) or the Director General (in person) as the delegate of the Head of Service</w:t>
      </w:r>
      <w:r w:rsidR="00C72E84" w:rsidRPr="00D0695F" w:rsidDel="00C72E84">
        <w:t xml:space="preserve"> </w:t>
      </w:r>
      <w:r w:rsidRPr="00D0695F">
        <w:t xml:space="preserve">does not accept any one of the recommendation(s) of the </w:t>
      </w:r>
      <w:r w:rsidR="00C72E84" w:rsidRPr="00D0695F">
        <w:t xml:space="preserve">Public Sector Standards Commissioner </w:t>
      </w:r>
      <w:r w:rsidRPr="00D0695F">
        <w:t xml:space="preserve">under subclause </w:t>
      </w:r>
      <w:r w:rsidR="00D0695F">
        <w:fldChar w:fldCharType="begin"/>
      </w:r>
      <w:r w:rsidR="00D0695F">
        <w:instrText xml:space="preserve"> REF _Ref523294193 \r \h </w:instrText>
      </w:r>
      <w:r w:rsidR="005D5BB9">
        <w:instrText xml:space="preserve"> \* MERGEFORMAT </w:instrText>
      </w:r>
      <w:r w:rsidR="00D0695F">
        <w:fldChar w:fldCharType="separate"/>
      </w:r>
      <w:r w:rsidR="009F4D52">
        <w:t>136.16</w:t>
      </w:r>
      <w:r w:rsidR="00D0695F">
        <w:fldChar w:fldCharType="end"/>
      </w:r>
      <w:r w:rsidRPr="00D0695F">
        <w:t>, the head of service will:</w:t>
      </w:r>
    </w:p>
    <w:p w14:paraId="5A68B7D5" w14:textId="1E9CD831" w:rsidR="00AB306A" w:rsidRPr="00D0695F" w:rsidRDefault="005A0DF3" w:rsidP="00537428">
      <w:pPr>
        <w:pStyle w:val="ListParagraph"/>
        <w:numPr>
          <w:ilvl w:val="2"/>
          <w:numId w:val="500"/>
        </w:numPr>
        <w:spacing w:after="120"/>
        <w:ind w:left="2127" w:hanging="992"/>
      </w:pPr>
      <w:r w:rsidRPr="00D0695F">
        <w:t xml:space="preserve">provide written reasons to the </w:t>
      </w:r>
      <w:r w:rsidR="00C72E84" w:rsidRPr="00D0695F">
        <w:t>Public Sector Standards Commissioner</w:t>
      </w:r>
      <w:r w:rsidRPr="00D0695F">
        <w:t xml:space="preserve"> for not accepting the recommendation(s); and</w:t>
      </w:r>
    </w:p>
    <w:p w14:paraId="7E614A1B" w14:textId="021E8142" w:rsidR="00AB306A" w:rsidRPr="00D0695F" w:rsidRDefault="005A0DF3" w:rsidP="00537428">
      <w:pPr>
        <w:pStyle w:val="ListParagraph"/>
        <w:numPr>
          <w:ilvl w:val="2"/>
          <w:numId w:val="500"/>
        </w:numPr>
        <w:spacing w:after="120"/>
        <w:ind w:left="2127" w:hanging="992"/>
      </w:pPr>
      <w:r w:rsidRPr="00D0695F">
        <w:t xml:space="preserve">provide the </w:t>
      </w:r>
      <w:r w:rsidR="00C72E84" w:rsidRPr="00D0695F">
        <w:t>applicant</w:t>
      </w:r>
      <w:r w:rsidRPr="00D0695F">
        <w:t>, within fourteen calendar days, with written reasons for not accepting the recommendation(s).</w:t>
      </w:r>
    </w:p>
    <w:p w14:paraId="7564FBF2" w14:textId="34673844" w:rsidR="00AB306A" w:rsidRPr="00D0695F" w:rsidRDefault="005A0DF3" w:rsidP="00537428">
      <w:pPr>
        <w:pStyle w:val="ListParagraph"/>
        <w:numPr>
          <w:ilvl w:val="1"/>
          <w:numId w:val="500"/>
        </w:numPr>
        <w:spacing w:after="120"/>
        <w:ind w:left="1134" w:hanging="774"/>
      </w:pPr>
      <w:r w:rsidRPr="00D0695F">
        <w:t xml:space="preserve">If the </w:t>
      </w:r>
      <w:r w:rsidR="00C72E84" w:rsidRPr="00D0695F">
        <w:t>Head of Service (in person) or the Director General (in person) as the delegate of the Head of Service</w:t>
      </w:r>
      <w:r w:rsidR="00C72E84" w:rsidRPr="00D0695F" w:rsidDel="00C72E84">
        <w:t xml:space="preserve"> </w:t>
      </w:r>
      <w:r w:rsidRPr="00D0695F">
        <w:t xml:space="preserve">does not accept any one of the recommendation(s) of the </w:t>
      </w:r>
      <w:r w:rsidR="00C72E84" w:rsidRPr="00D0695F">
        <w:t>Public Sector Standards Commissioner</w:t>
      </w:r>
      <w:r w:rsidRPr="00D0695F">
        <w:t xml:space="preserve"> under subclause</w:t>
      </w:r>
      <w:r w:rsidR="0089448E" w:rsidRPr="00D0695F">
        <w:t xml:space="preserve"> </w:t>
      </w:r>
      <w:r w:rsidR="00D0695F">
        <w:fldChar w:fldCharType="begin"/>
      </w:r>
      <w:r w:rsidR="00D0695F">
        <w:instrText xml:space="preserve"> REF _Ref523294193 \r \h </w:instrText>
      </w:r>
      <w:r w:rsidR="005D5BB9">
        <w:instrText xml:space="preserve"> \* MERGEFORMAT </w:instrText>
      </w:r>
      <w:r w:rsidR="00D0695F">
        <w:fldChar w:fldCharType="separate"/>
      </w:r>
      <w:r w:rsidR="009F4D52">
        <w:t>136.16</w:t>
      </w:r>
      <w:r w:rsidR="00D0695F">
        <w:fldChar w:fldCharType="end"/>
      </w:r>
      <w:r w:rsidRPr="00D0695F">
        <w:t xml:space="preserve">, the </w:t>
      </w:r>
      <w:r w:rsidR="00C72E84" w:rsidRPr="00D0695F">
        <w:t xml:space="preserve">Public Sector Standards </w:t>
      </w:r>
      <w:r w:rsidRPr="00D0695F">
        <w:t xml:space="preserve">Commissioner </w:t>
      </w:r>
      <w:r w:rsidR="00C72E84" w:rsidRPr="00D0695F">
        <w:t xml:space="preserve">will </w:t>
      </w:r>
      <w:r w:rsidRPr="00D0695F">
        <w:t>report on this outcome.</w:t>
      </w:r>
    </w:p>
    <w:p w14:paraId="483473D7" w14:textId="61762FFE" w:rsidR="00DE3046" w:rsidRPr="00E45614" w:rsidRDefault="00427B06" w:rsidP="004D27EC">
      <w:pPr>
        <w:pStyle w:val="Heading1"/>
      </w:pPr>
      <w:bookmarkStart w:id="556" w:name="_Toc384653380"/>
      <w:bookmarkStart w:id="557" w:name="_Toc384653381"/>
      <w:bookmarkStart w:id="558" w:name="_Toc384653382"/>
      <w:bookmarkStart w:id="559" w:name="_Toc384653383"/>
      <w:bookmarkStart w:id="560" w:name="_Toc384653384"/>
      <w:bookmarkStart w:id="561" w:name="_Toc384653385"/>
      <w:bookmarkStart w:id="562" w:name="_Toc384653386"/>
      <w:bookmarkStart w:id="563" w:name="_Toc384653387"/>
      <w:bookmarkStart w:id="564" w:name="_Toc384653388"/>
      <w:bookmarkStart w:id="565" w:name="_Toc384653389"/>
      <w:bookmarkStart w:id="566" w:name="_Toc384653390"/>
      <w:bookmarkStart w:id="567" w:name="_Toc384653391"/>
      <w:bookmarkStart w:id="568" w:name="_Toc384653392"/>
      <w:bookmarkStart w:id="569" w:name="_Toc384653393"/>
      <w:bookmarkStart w:id="570" w:name="_Toc384653394"/>
      <w:bookmarkStart w:id="571" w:name="_Toc384653395"/>
      <w:bookmarkStart w:id="572" w:name="_Toc384653396"/>
      <w:bookmarkStart w:id="573" w:name="_Toc384653397"/>
      <w:bookmarkStart w:id="574" w:name="_Toc384653398"/>
      <w:bookmarkStart w:id="575" w:name="_Toc384653399"/>
      <w:bookmarkStart w:id="576" w:name="_Toc384653400"/>
      <w:bookmarkStart w:id="577" w:name="_Toc384653401"/>
      <w:bookmarkStart w:id="578" w:name="_Toc384653402"/>
      <w:bookmarkStart w:id="579" w:name="_Toc384653403"/>
      <w:bookmarkStart w:id="580" w:name="_Toc384653404"/>
      <w:bookmarkStart w:id="581" w:name="_Toc384653405"/>
      <w:bookmarkStart w:id="582" w:name="_Toc384653406"/>
      <w:bookmarkStart w:id="583" w:name="_Toc384653407"/>
      <w:bookmarkStart w:id="584" w:name="_Toc384653408"/>
      <w:bookmarkStart w:id="585" w:name="_Toc384653409"/>
      <w:bookmarkStart w:id="586" w:name="_Toc384653410"/>
      <w:bookmarkStart w:id="587" w:name="_Toc384653411"/>
      <w:bookmarkStart w:id="588" w:name="_Toc384653412"/>
      <w:bookmarkStart w:id="589" w:name="_Toc384653413"/>
      <w:bookmarkStart w:id="590" w:name="_Toc384653414"/>
      <w:bookmarkStart w:id="591" w:name="_Toc384653415"/>
      <w:bookmarkStart w:id="592" w:name="_Toc384653416"/>
      <w:bookmarkStart w:id="593" w:name="_Toc384653417"/>
      <w:bookmarkStart w:id="594" w:name="_Toc384653418"/>
      <w:bookmarkStart w:id="595" w:name="_Toc384653419"/>
      <w:bookmarkStart w:id="596" w:name="_Toc384653420"/>
      <w:bookmarkStart w:id="597" w:name="_Toc384653421"/>
      <w:bookmarkStart w:id="598" w:name="_Toc384653422"/>
      <w:bookmarkStart w:id="599" w:name="_Toc384653423"/>
      <w:bookmarkStart w:id="600" w:name="_Toc2584301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R</w:t>
      </w:r>
      <w:r w:rsidR="005047C4" w:rsidRPr="00505450">
        <w:t>ight of External Review</w:t>
      </w:r>
      <w:bookmarkEnd w:id="600"/>
    </w:p>
    <w:p w14:paraId="1F4CC923" w14:textId="6589F076" w:rsidR="0024020A" w:rsidRPr="0089633A" w:rsidRDefault="00CD2BB9" w:rsidP="00537428">
      <w:pPr>
        <w:pStyle w:val="ListParagraph"/>
        <w:numPr>
          <w:ilvl w:val="1"/>
          <w:numId w:val="500"/>
        </w:numPr>
        <w:spacing w:after="120"/>
        <w:ind w:left="1134" w:hanging="774"/>
      </w:pPr>
      <w:r w:rsidRPr="0092470E">
        <w:t xml:space="preserve">The </w:t>
      </w:r>
      <w:r w:rsidR="00C72E84" w:rsidRPr="0092470E">
        <w:t>applicant</w:t>
      </w:r>
      <w:r w:rsidRPr="0092470E">
        <w:t xml:space="preserve">, or the </w:t>
      </w:r>
      <w:r w:rsidR="00C72E84" w:rsidRPr="0092470E">
        <w:t xml:space="preserve">applicant’s </w:t>
      </w:r>
      <w:r w:rsidR="00E955D3" w:rsidRPr="0092470E">
        <w:t xml:space="preserve">union or other </w:t>
      </w:r>
      <w:r w:rsidRPr="0092470E">
        <w:t>employee representative</w:t>
      </w:r>
      <w:r w:rsidR="0065778F" w:rsidRPr="0092470E">
        <w:t xml:space="preserve"> on the employee</w:t>
      </w:r>
      <w:r w:rsidR="00CC309F" w:rsidRPr="0092470E">
        <w:t>’</w:t>
      </w:r>
      <w:r w:rsidR="0065778F" w:rsidRPr="0092470E">
        <w:t>s behalf</w:t>
      </w:r>
      <w:r w:rsidRPr="0092470E">
        <w:t>, may seek a review of a decision</w:t>
      </w:r>
      <w:r w:rsidR="0065778F" w:rsidRPr="0092470E">
        <w:t xml:space="preserve"> or action </w:t>
      </w:r>
      <w:r w:rsidRPr="0092470E">
        <w:t xml:space="preserve">of the </w:t>
      </w:r>
      <w:r w:rsidR="007B4797" w:rsidRPr="0092470E">
        <w:t xml:space="preserve">under subclause </w:t>
      </w:r>
      <w:r w:rsidR="00D0695F">
        <w:fldChar w:fldCharType="begin"/>
      </w:r>
      <w:r w:rsidR="00D0695F">
        <w:instrText xml:space="preserve"> REF _Ref523294234 \r \h </w:instrText>
      </w:r>
      <w:r w:rsidR="005D5BB9">
        <w:instrText xml:space="preserve"> \* MERGEFORMAT </w:instrText>
      </w:r>
      <w:r w:rsidR="00D0695F">
        <w:fldChar w:fldCharType="separate"/>
      </w:r>
      <w:r w:rsidR="009F4D52">
        <w:t>136.13</w:t>
      </w:r>
      <w:r w:rsidR="00D0695F">
        <w:fldChar w:fldCharType="end"/>
      </w:r>
      <w:r w:rsidR="0051220E">
        <w:t xml:space="preserve"> </w:t>
      </w:r>
      <w:r w:rsidR="005367DD" w:rsidRPr="00B16EE7">
        <w:t>or subc</w:t>
      </w:r>
      <w:r w:rsidR="007B4797" w:rsidRPr="00B16EE7">
        <w:t xml:space="preserve">lause </w:t>
      </w:r>
      <w:r w:rsidR="00D0695F">
        <w:fldChar w:fldCharType="begin"/>
      </w:r>
      <w:r w:rsidR="00D0695F">
        <w:instrText xml:space="preserve"> REF _Ref523294268 \r \h </w:instrText>
      </w:r>
      <w:r w:rsidR="005D5BB9">
        <w:instrText xml:space="preserve"> \* MERGEFORMAT </w:instrText>
      </w:r>
      <w:r w:rsidR="00D0695F">
        <w:fldChar w:fldCharType="separate"/>
      </w:r>
      <w:r w:rsidR="009F4D52">
        <w:t>136.17</w:t>
      </w:r>
      <w:r w:rsidR="00D0695F">
        <w:fldChar w:fldCharType="end"/>
      </w:r>
      <w:r w:rsidR="0051220E">
        <w:t xml:space="preserve"> </w:t>
      </w:r>
      <w:r w:rsidRPr="00144898">
        <w:t xml:space="preserve">by an external tribunal or body, including </w:t>
      </w:r>
      <w:r w:rsidR="0065778F" w:rsidRPr="00892C2E">
        <w:t xml:space="preserve">the </w:t>
      </w:r>
      <w:r w:rsidR="002146CF" w:rsidRPr="00892C2E">
        <w:t>FWC</w:t>
      </w:r>
      <w:r w:rsidR="00E05362" w:rsidRPr="00892C2E">
        <w:t>.</w:t>
      </w:r>
    </w:p>
    <w:p w14:paraId="5FCD08DF" w14:textId="5927FEF3" w:rsidR="00AB306A" w:rsidRPr="0058535C" w:rsidRDefault="0024020A" w:rsidP="00537428">
      <w:pPr>
        <w:pStyle w:val="ListParagraph"/>
        <w:numPr>
          <w:ilvl w:val="1"/>
          <w:numId w:val="500"/>
        </w:numPr>
        <w:spacing w:after="120"/>
        <w:ind w:left="1134" w:hanging="774"/>
      </w:pPr>
      <w:r w:rsidRPr="0089633A">
        <w:t xml:space="preserve">The FWC will be empowered to resolve the matter in accordance with the powers and functions set out in </w:t>
      </w:r>
      <w:r w:rsidR="00C43D27">
        <w:t>clause</w:t>
      </w:r>
      <w:r w:rsidRPr="0089633A">
        <w:t xml:space="preserve"> </w:t>
      </w:r>
      <w:r w:rsidR="00D0695F">
        <w:fldChar w:fldCharType="begin"/>
      </w:r>
      <w:r w:rsidR="00D0695F">
        <w:instrText xml:space="preserve"> REF _Ref523294373 \r \h </w:instrText>
      </w:r>
      <w:r w:rsidR="005D5BB9">
        <w:instrText xml:space="preserve"> \* MERGEFORMAT </w:instrText>
      </w:r>
      <w:r w:rsidR="00D0695F">
        <w:fldChar w:fldCharType="separate"/>
      </w:r>
      <w:r w:rsidR="009F4D52">
        <w:t>125</w:t>
      </w:r>
      <w:r w:rsidR="00D0695F">
        <w:fldChar w:fldCharType="end"/>
      </w:r>
      <w:r w:rsidRPr="0089633A">
        <w:t xml:space="preserve"> of this Agreement. The decision of the FWC will be binding, subject to any rights of appeal against the decision to a Full Bench</w:t>
      </w:r>
      <w:r w:rsidR="00C72E84" w:rsidRPr="0089633A">
        <w:t xml:space="preserve"> of the FWC</w:t>
      </w:r>
      <w:r w:rsidRPr="0058535C">
        <w:t xml:space="preserve"> in accordance with subclause </w:t>
      </w:r>
      <w:r w:rsidR="00D0695F">
        <w:fldChar w:fldCharType="begin"/>
      </w:r>
      <w:r w:rsidR="00D0695F">
        <w:instrText xml:space="preserve"> REF _Ref523294383 \r \h </w:instrText>
      </w:r>
      <w:r w:rsidR="005D5BB9">
        <w:instrText xml:space="preserve"> \* MERGEFORMAT </w:instrText>
      </w:r>
      <w:r w:rsidR="00D0695F">
        <w:fldChar w:fldCharType="separate"/>
      </w:r>
      <w:r w:rsidR="009F4D52">
        <w:t>125.15</w:t>
      </w:r>
      <w:r w:rsidR="00D0695F">
        <w:fldChar w:fldCharType="end"/>
      </w:r>
      <w:r w:rsidR="0019735F" w:rsidRPr="0058535C">
        <w:t>.</w:t>
      </w:r>
    </w:p>
    <w:p w14:paraId="57DA45F3" w14:textId="77777777" w:rsidR="00055220" w:rsidRPr="00EC13E3" w:rsidRDefault="00055220" w:rsidP="008D5F60">
      <w:pPr>
        <w:sectPr w:rsidR="00055220" w:rsidRPr="00EC13E3" w:rsidSect="0040038E">
          <w:headerReference w:type="default" r:id="rId15"/>
          <w:headerReference w:type="first" r:id="rId16"/>
          <w:pgSz w:w="11906" w:h="16838"/>
          <w:pgMar w:top="1440" w:right="567" w:bottom="1276" w:left="567" w:header="709" w:footer="709" w:gutter="0"/>
          <w:cols w:space="708"/>
          <w:titlePg/>
          <w:docGrid w:linePitch="360"/>
        </w:sectPr>
      </w:pPr>
    </w:p>
    <w:p w14:paraId="6A094768" w14:textId="1C37FE74" w:rsidR="005047C4" w:rsidRPr="00097D1B" w:rsidRDefault="005047C4" w:rsidP="00097D1B">
      <w:pPr>
        <w:pStyle w:val="Heading2"/>
      </w:pPr>
      <w:bookmarkStart w:id="601" w:name="_Toc25843013"/>
      <w:r w:rsidRPr="009F60D7">
        <w:lastRenderedPageBreak/>
        <w:t xml:space="preserve">Section </w:t>
      </w:r>
      <w:r w:rsidR="00CF7C1E" w:rsidRPr="009F60D7">
        <w:t>Q</w:t>
      </w:r>
      <w:r w:rsidRPr="009F60D7">
        <w:t xml:space="preserve"> – Appeal Mechanism</w:t>
      </w:r>
      <w:r w:rsidR="00C72E84" w:rsidRPr="009F60D7">
        <w:t xml:space="preserve"> for misconduct, underperformance and other matters</w:t>
      </w:r>
      <w:bookmarkEnd w:id="601"/>
    </w:p>
    <w:p w14:paraId="01055FCA" w14:textId="305F623E" w:rsidR="005047C4" w:rsidRPr="0092470E" w:rsidRDefault="005047C4" w:rsidP="004D27EC">
      <w:pPr>
        <w:pStyle w:val="Heading1"/>
      </w:pPr>
      <w:bookmarkStart w:id="602" w:name="_Toc25843014"/>
      <w:r w:rsidRPr="0092470E">
        <w:t>Objective and Application</w:t>
      </w:r>
      <w:bookmarkEnd w:id="602"/>
    </w:p>
    <w:p w14:paraId="4638774A" w14:textId="5EC4E232" w:rsidR="00AB306A" w:rsidRPr="0092470E" w:rsidRDefault="00502022" w:rsidP="00537428">
      <w:pPr>
        <w:pStyle w:val="ListParagraph"/>
        <w:numPr>
          <w:ilvl w:val="1"/>
          <w:numId w:val="500"/>
        </w:numPr>
        <w:spacing w:after="120"/>
        <w:ind w:left="1134" w:hanging="774"/>
      </w:pPr>
      <w:r w:rsidRPr="0092470E">
        <w:t xml:space="preserve">This section sets out an appeal mechanism for an employee </w:t>
      </w:r>
      <w:r w:rsidR="005A0DF3" w:rsidRPr="0092470E">
        <w:t>(</w:t>
      </w:r>
      <w:r w:rsidR="00672D89" w:rsidRPr="0092470E">
        <w:t>referred</w:t>
      </w:r>
      <w:r w:rsidR="005A0DF3" w:rsidRPr="0092470E">
        <w:t xml:space="preserve"> to in this section as “the appellant”) </w:t>
      </w:r>
      <w:r w:rsidRPr="0092470E">
        <w:t>is not satisfied with the outcome of decisions described in the following clause.</w:t>
      </w:r>
    </w:p>
    <w:p w14:paraId="783C2465" w14:textId="71D85F38" w:rsidR="00C72E84" w:rsidRPr="00B16EE7" w:rsidRDefault="00C72E84" w:rsidP="00537428">
      <w:pPr>
        <w:pStyle w:val="ListParagraph"/>
        <w:numPr>
          <w:ilvl w:val="1"/>
          <w:numId w:val="500"/>
        </w:numPr>
        <w:spacing w:after="120"/>
        <w:ind w:left="1134" w:hanging="774"/>
      </w:pPr>
      <w:bookmarkStart w:id="603" w:name="_Ref523223820"/>
      <w:r w:rsidRPr="0092470E">
        <w:t>The Head of Service (in person) will nominate a person, or position, to be the Convenor of Appeals</w:t>
      </w:r>
      <w:r w:rsidR="0051220E">
        <w:t xml:space="preserve"> </w:t>
      </w:r>
      <w:r w:rsidRPr="00B16EE7">
        <w:t>(“the Convenor”).</w:t>
      </w:r>
      <w:bookmarkEnd w:id="603"/>
    </w:p>
    <w:p w14:paraId="7F45207B" w14:textId="77777777" w:rsidR="00AB306A" w:rsidRPr="00E45614" w:rsidRDefault="007958E1" w:rsidP="00537428">
      <w:pPr>
        <w:pStyle w:val="ListParagraph"/>
        <w:numPr>
          <w:ilvl w:val="1"/>
          <w:numId w:val="500"/>
        </w:numPr>
        <w:spacing w:after="120"/>
        <w:ind w:left="1134" w:hanging="774"/>
      </w:pPr>
      <w:bookmarkStart w:id="604" w:name="_Ref523293354"/>
      <w:r w:rsidRPr="00B16EE7">
        <w:t>This appeal mechanism will ap</w:t>
      </w:r>
      <w:r w:rsidRPr="005F11BB">
        <w:t>p</w:t>
      </w:r>
      <w:r w:rsidRPr="00505450">
        <w:t>ly to:</w:t>
      </w:r>
      <w:bookmarkEnd w:id="604"/>
    </w:p>
    <w:p w14:paraId="0B8BC8F2" w14:textId="616B90D1" w:rsidR="00AB306A" w:rsidRPr="00144898" w:rsidRDefault="00ED3E62" w:rsidP="00537428">
      <w:pPr>
        <w:pStyle w:val="ListParagraph"/>
        <w:numPr>
          <w:ilvl w:val="2"/>
          <w:numId w:val="500"/>
        </w:numPr>
        <w:spacing w:after="120"/>
        <w:ind w:left="1985" w:hanging="850"/>
      </w:pPr>
      <w:r w:rsidRPr="00B16EE7">
        <w:t xml:space="preserve">decisions to suspend the employee without pay under </w:t>
      </w:r>
      <w:r w:rsidR="00E33C36">
        <w:t>clause</w:t>
      </w:r>
      <w:r w:rsidR="00565EF6" w:rsidRPr="00B16EE7">
        <w:t xml:space="preserve"> </w:t>
      </w:r>
      <w:r w:rsidR="005F11BB">
        <w:fldChar w:fldCharType="begin"/>
      </w:r>
      <w:r w:rsidR="005F11BB">
        <w:instrText xml:space="preserve"> REF _Ref523232836 \r \h </w:instrText>
      </w:r>
      <w:r w:rsidR="005D5BB9">
        <w:instrText xml:space="preserve"> \* MERGEFORMAT </w:instrText>
      </w:r>
      <w:r w:rsidR="005F11BB">
        <w:fldChar w:fldCharType="separate"/>
      </w:r>
      <w:r w:rsidR="009F4D52">
        <w:t>116</w:t>
      </w:r>
      <w:r w:rsidR="005F11BB">
        <w:fldChar w:fldCharType="end"/>
      </w:r>
      <w:r w:rsidR="00565EF6" w:rsidRPr="00144898">
        <w:t xml:space="preserve"> </w:t>
      </w:r>
      <w:r w:rsidRPr="00144898">
        <w:t>of this agreement;</w:t>
      </w:r>
    </w:p>
    <w:p w14:paraId="72C02429" w14:textId="2F8CBD22" w:rsidR="001B75A9" w:rsidRPr="00892C2E" w:rsidRDefault="001B75A9" w:rsidP="00537428">
      <w:pPr>
        <w:pStyle w:val="ListParagraph"/>
        <w:numPr>
          <w:ilvl w:val="2"/>
          <w:numId w:val="500"/>
        </w:numPr>
        <w:spacing w:after="120"/>
        <w:ind w:left="1985" w:hanging="850"/>
      </w:pPr>
      <w:bookmarkStart w:id="605" w:name="_Ref523294708"/>
      <w:r w:rsidRPr="00892C2E">
        <w:t>decisions relating to findings of misconduct under clause</w:t>
      </w:r>
      <w:r w:rsidR="0051220E">
        <w:t xml:space="preserve"> </w:t>
      </w:r>
      <w:r w:rsidR="0051220E">
        <w:fldChar w:fldCharType="begin"/>
      </w:r>
      <w:r w:rsidR="0051220E">
        <w:instrText xml:space="preserve"> REF _Ref523224075 \r \h </w:instrText>
      </w:r>
      <w:r w:rsidR="0051220E">
        <w:fldChar w:fldCharType="separate"/>
      </w:r>
      <w:r w:rsidR="009F4D52">
        <w:t>118</w:t>
      </w:r>
      <w:r w:rsidR="0051220E">
        <w:fldChar w:fldCharType="end"/>
      </w:r>
      <w:r w:rsidRPr="00892C2E">
        <w:t xml:space="preserve">, provided that such an appeal can only be made after a decision about disciplinary action under clause </w:t>
      </w:r>
      <w:r w:rsidR="0051220E">
        <w:fldChar w:fldCharType="begin"/>
      </w:r>
      <w:r w:rsidR="0051220E">
        <w:instrText xml:space="preserve"> REF _Ref523232233 \r \h </w:instrText>
      </w:r>
      <w:r w:rsidR="0051220E">
        <w:fldChar w:fldCharType="separate"/>
      </w:r>
      <w:r w:rsidR="009F4D52">
        <w:t>119</w:t>
      </w:r>
      <w:r w:rsidR="0051220E">
        <w:fldChar w:fldCharType="end"/>
      </w:r>
      <w:r w:rsidRPr="00892C2E">
        <w:t xml:space="preserve"> has been made;</w:t>
      </w:r>
      <w:bookmarkEnd w:id="605"/>
    </w:p>
    <w:p w14:paraId="0CA8974D" w14:textId="4EBB32D7" w:rsidR="00AB306A" w:rsidRPr="0092470E" w:rsidRDefault="00BB03DD" w:rsidP="00537428">
      <w:pPr>
        <w:pStyle w:val="ListParagraph"/>
        <w:numPr>
          <w:ilvl w:val="2"/>
          <w:numId w:val="500"/>
        </w:numPr>
        <w:spacing w:after="120"/>
        <w:ind w:left="1985" w:hanging="850"/>
      </w:pPr>
      <w:bookmarkStart w:id="606" w:name="_Ref523294718"/>
      <w:r w:rsidRPr="00892C2E">
        <w:t xml:space="preserve">decisions </w:t>
      </w:r>
      <w:r w:rsidR="00DF78DD" w:rsidRPr="0089633A">
        <w:t xml:space="preserve">to take disciplinary action under </w:t>
      </w:r>
      <w:r w:rsidR="00EF09EE" w:rsidRPr="0089633A">
        <w:t>subclause</w:t>
      </w:r>
      <w:r w:rsidR="001D1ED4" w:rsidRPr="005F11BB">
        <w:t xml:space="preserve"> </w:t>
      </w:r>
      <w:r w:rsidR="005F11BB">
        <w:fldChar w:fldCharType="begin"/>
      </w:r>
      <w:r w:rsidR="005F11BB">
        <w:instrText xml:space="preserve"> REF _Ref523236136 \r \h </w:instrText>
      </w:r>
      <w:r w:rsidR="005D5BB9">
        <w:instrText xml:space="preserve"> \* MERGEFORMAT </w:instrText>
      </w:r>
      <w:r w:rsidR="005F11BB">
        <w:fldChar w:fldCharType="separate"/>
      </w:r>
      <w:r w:rsidR="009F4D52">
        <w:t>119.1</w:t>
      </w:r>
      <w:r w:rsidR="005F11BB">
        <w:fldChar w:fldCharType="end"/>
      </w:r>
      <w:r w:rsidR="00E33C36">
        <w:t xml:space="preserve"> </w:t>
      </w:r>
      <w:r w:rsidR="00DF78DD" w:rsidRPr="0092470E">
        <w:t>of this Agreement, except a decision to terminate the person’s employment;</w:t>
      </w:r>
      <w:bookmarkEnd w:id="606"/>
    </w:p>
    <w:p w14:paraId="3AC11EF8" w14:textId="7E9A3FFD" w:rsidR="00AB306A" w:rsidRPr="0092470E" w:rsidRDefault="00BB03DD" w:rsidP="00537428">
      <w:pPr>
        <w:pStyle w:val="ListParagraph"/>
        <w:numPr>
          <w:ilvl w:val="2"/>
          <w:numId w:val="500"/>
        </w:numPr>
        <w:spacing w:after="120"/>
        <w:ind w:left="1985" w:hanging="850"/>
      </w:pPr>
      <w:r w:rsidRPr="0092470E">
        <w:t xml:space="preserve">decisions </w:t>
      </w:r>
      <w:r w:rsidR="00ED3E62" w:rsidRPr="0092470E">
        <w:t xml:space="preserve">to take </w:t>
      </w:r>
      <w:r w:rsidR="00DF78DD" w:rsidRPr="0092470E">
        <w:t xml:space="preserve">underperformance action under </w:t>
      </w:r>
      <w:r w:rsidR="00EF09EE" w:rsidRPr="0092470E">
        <w:t xml:space="preserve">subclause </w:t>
      </w:r>
      <w:r w:rsidR="005F11BB">
        <w:fldChar w:fldCharType="begin"/>
      </w:r>
      <w:r w:rsidR="005F11BB">
        <w:instrText xml:space="preserve"> REF _Ref523232588 \r \h </w:instrText>
      </w:r>
      <w:r w:rsidR="005D5BB9">
        <w:instrText xml:space="preserve"> \* MERGEFORMAT </w:instrText>
      </w:r>
      <w:r w:rsidR="005F11BB">
        <w:fldChar w:fldCharType="separate"/>
      </w:r>
      <w:r w:rsidR="009F4D52">
        <w:t>113.17</w:t>
      </w:r>
      <w:r w:rsidR="005F11BB">
        <w:fldChar w:fldCharType="end"/>
      </w:r>
      <w:r w:rsidR="00E33C36">
        <w:t xml:space="preserve"> </w:t>
      </w:r>
      <w:r w:rsidR="00DF78DD" w:rsidRPr="0092470E">
        <w:t>of this Agreement, except a decision to terminate the person’s employment; and</w:t>
      </w:r>
    </w:p>
    <w:p w14:paraId="1DCDDA33" w14:textId="7C642AC1" w:rsidR="00AB306A" w:rsidRPr="00736505" w:rsidRDefault="00BB03DD" w:rsidP="00537428">
      <w:pPr>
        <w:pStyle w:val="ListParagraph"/>
        <w:numPr>
          <w:ilvl w:val="2"/>
          <w:numId w:val="500"/>
        </w:numPr>
        <w:spacing w:after="120"/>
        <w:ind w:left="1985" w:hanging="850"/>
      </w:pPr>
      <w:r w:rsidRPr="0092470E">
        <w:t xml:space="preserve">decisions </w:t>
      </w:r>
      <w:r w:rsidR="00DF78DD" w:rsidRPr="0092470E">
        <w:t xml:space="preserve">taken in relation </w:t>
      </w:r>
      <w:r w:rsidR="00DF78DD" w:rsidRPr="00B16EE7">
        <w:t xml:space="preserve">to an employee’s eligibility for </w:t>
      </w:r>
      <w:r w:rsidR="007B4797" w:rsidRPr="00B16EE7">
        <w:t xml:space="preserve">benefits under </w:t>
      </w:r>
      <w:r w:rsidR="00DE71E0">
        <w:t>c</w:t>
      </w:r>
      <w:r w:rsidR="007B4797" w:rsidRPr="00B16EE7">
        <w:t xml:space="preserve">lause </w:t>
      </w:r>
      <w:r w:rsidR="005F11BB">
        <w:fldChar w:fldCharType="begin"/>
      </w:r>
      <w:r w:rsidR="005F11BB">
        <w:instrText xml:space="preserve"> REF _Ref523294556 \r \h </w:instrText>
      </w:r>
      <w:r w:rsidR="005D5BB9">
        <w:instrText xml:space="preserve"> \* MERGEFORMAT </w:instrText>
      </w:r>
      <w:r w:rsidR="005F11BB">
        <w:fldChar w:fldCharType="separate"/>
      </w:r>
      <w:r w:rsidR="009F4D52">
        <w:t>153</w:t>
      </w:r>
      <w:r w:rsidR="005F11BB">
        <w:fldChar w:fldCharType="end"/>
      </w:r>
      <w:r w:rsidR="007B4797" w:rsidRPr="00B16EE7">
        <w:t xml:space="preserve"> </w:t>
      </w:r>
      <w:r w:rsidR="00DF78DD" w:rsidRPr="00144898">
        <w:t>the amount of such benefits, the amount payable by way of inc</w:t>
      </w:r>
      <w:r w:rsidR="007B4797" w:rsidRPr="00892C2E">
        <w:t xml:space="preserve">ome maintenance under </w:t>
      </w:r>
      <w:r w:rsidR="00C43D27">
        <w:t>clause</w:t>
      </w:r>
      <w:r w:rsidR="007B4797" w:rsidRPr="00892C2E">
        <w:t xml:space="preserve"> </w:t>
      </w:r>
      <w:r w:rsidR="005F11BB">
        <w:fldChar w:fldCharType="begin"/>
      </w:r>
      <w:r w:rsidR="005F11BB">
        <w:instrText xml:space="preserve"> REF _Ref523294582 \r \h </w:instrText>
      </w:r>
      <w:r w:rsidR="005D5BB9">
        <w:instrText xml:space="preserve"> \* MERGEFORMAT </w:instrText>
      </w:r>
      <w:r w:rsidR="005F11BB">
        <w:fldChar w:fldCharType="separate"/>
      </w:r>
      <w:r w:rsidR="009F4D52">
        <w:t>156</w:t>
      </w:r>
      <w:r w:rsidR="005F11BB">
        <w:fldChar w:fldCharType="end"/>
      </w:r>
      <w:r w:rsidR="00DF78DD" w:rsidRPr="00892C2E">
        <w:t xml:space="preserve">, and the giving of an involuntary notice of redundancy </w:t>
      </w:r>
      <w:r w:rsidR="00DE71E0">
        <w:t>c</w:t>
      </w:r>
      <w:r w:rsidR="007B4797" w:rsidRPr="0089633A">
        <w:t xml:space="preserve">lause </w:t>
      </w:r>
      <w:r w:rsidR="005F11BB">
        <w:fldChar w:fldCharType="begin"/>
      </w:r>
      <w:r w:rsidR="005F11BB">
        <w:instrText xml:space="preserve"> REF _Ref523294619 \r \h </w:instrText>
      </w:r>
      <w:r w:rsidR="005D5BB9">
        <w:instrText xml:space="preserve"> \* MERGEFORMAT </w:instrText>
      </w:r>
      <w:r w:rsidR="005F11BB">
        <w:fldChar w:fldCharType="separate"/>
      </w:r>
      <w:r w:rsidR="009F4D52">
        <w:t>155</w:t>
      </w:r>
      <w:r w:rsidR="005F11BB">
        <w:fldChar w:fldCharType="end"/>
      </w:r>
      <w:r w:rsidR="00DF78DD" w:rsidRPr="00736505">
        <w:t>.</w:t>
      </w:r>
    </w:p>
    <w:p w14:paraId="2D89EFDF" w14:textId="0D67E20E" w:rsidR="001B75A9" w:rsidRPr="005F11BB" w:rsidRDefault="001B75A9" w:rsidP="00537428">
      <w:pPr>
        <w:pStyle w:val="ListParagraph"/>
        <w:numPr>
          <w:ilvl w:val="1"/>
          <w:numId w:val="500"/>
        </w:numPr>
        <w:spacing w:after="120"/>
        <w:ind w:left="1134" w:hanging="774"/>
      </w:pPr>
      <w:r w:rsidRPr="00D0695F">
        <w:t xml:space="preserve">In relation to appeals about misconduct findings and disciplinary action in accordance with subclauses </w:t>
      </w:r>
      <w:r w:rsidR="005F11BB">
        <w:fldChar w:fldCharType="begin"/>
      </w:r>
      <w:r w:rsidR="005F11BB">
        <w:instrText xml:space="preserve"> REF _Ref523294708 \r \h </w:instrText>
      </w:r>
      <w:r w:rsidR="005D5BB9">
        <w:instrText xml:space="preserve"> \* MERGEFORMAT </w:instrText>
      </w:r>
      <w:r w:rsidR="005F11BB">
        <w:fldChar w:fldCharType="separate"/>
      </w:r>
      <w:r w:rsidR="009F4D52">
        <w:t>138.3.2</w:t>
      </w:r>
      <w:r w:rsidR="005F11BB">
        <w:fldChar w:fldCharType="end"/>
      </w:r>
      <w:r w:rsidR="005F11BB">
        <w:t xml:space="preserve"> </w:t>
      </w:r>
      <w:r w:rsidRPr="005F11BB">
        <w:t xml:space="preserve">and </w:t>
      </w:r>
      <w:r w:rsidR="005F11BB">
        <w:fldChar w:fldCharType="begin"/>
      </w:r>
      <w:r w:rsidR="005F11BB">
        <w:instrText xml:space="preserve"> REF _Ref523294718 \r \h </w:instrText>
      </w:r>
      <w:r w:rsidR="005D5BB9">
        <w:instrText xml:space="preserve"> \* MERGEFORMAT </w:instrText>
      </w:r>
      <w:r w:rsidR="005F11BB">
        <w:fldChar w:fldCharType="separate"/>
      </w:r>
      <w:r w:rsidR="009F4D52">
        <w:t>138.3.3</w:t>
      </w:r>
      <w:r w:rsidR="005F11BB">
        <w:fldChar w:fldCharType="end"/>
      </w:r>
      <w:r w:rsidRPr="005F11BB">
        <w:t>, only one application for appeal can be made in relation to the same misconduct matter and the application needs to state whether the application relates to:</w:t>
      </w:r>
    </w:p>
    <w:p w14:paraId="3E38F5DF" w14:textId="76DEE35F" w:rsidR="001B75A9" w:rsidRPr="005F11BB" w:rsidRDefault="001B75A9" w:rsidP="00537428">
      <w:pPr>
        <w:pStyle w:val="ListParagraph"/>
        <w:numPr>
          <w:ilvl w:val="2"/>
          <w:numId w:val="500"/>
        </w:numPr>
        <w:spacing w:after="120"/>
        <w:ind w:left="1985" w:hanging="850"/>
      </w:pPr>
      <w:r w:rsidRPr="005F11BB">
        <w:t xml:space="preserve">the finding of misconduct under clause </w:t>
      </w:r>
      <w:r w:rsidR="005F11BB">
        <w:fldChar w:fldCharType="begin"/>
      </w:r>
      <w:r w:rsidR="005F11BB">
        <w:instrText xml:space="preserve"> REF _Ref523224075 \r \h </w:instrText>
      </w:r>
      <w:r w:rsidR="005D5BB9">
        <w:instrText xml:space="preserve"> \* MERGEFORMAT </w:instrText>
      </w:r>
      <w:r w:rsidR="005F11BB">
        <w:fldChar w:fldCharType="separate"/>
      </w:r>
      <w:r w:rsidR="009F4D52">
        <w:t>118</w:t>
      </w:r>
      <w:r w:rsidR="005F11BB">
        <w:fldChar w:fldCharType="end"/>
      </w:r>
      <w:r w:rsidRPr="005F11BB">
        <w:t>; or</w:t>
      </w:r>
    </w:p>
    <w:p w14:paraId="0B2953D2" w14:textId="3D3BF46F" w:rsidR="001B75A9" w:rsidRPr="005F11BB" w:rsidRDefault="001B75A9" w:rsidP="00537428">
      <w:pPr>
        <w:pStyle w:val="ListParagraph"/>
        <w:numPr>
          <w:ilvl w:val="2"/>
          <w:numId w:val="500"/>
        </w:numPr>
        <w:spacing w:after="120"/>
        <w:ind w:left="1985" w:hanging="850"/>
      </w:pPr>
      <w:r w:rsidRPr="005F11BB">
        <w:t xml:space="preserve">the disciplinary action under clause </w:t>
      </w:r>
      <w:r w:rsidR="005F11BB">
        <w:fldChar w:fldCharType="begin"/>
      </w:r>
      <w:r w:rsidR="005F11BB">
        <w:instrText xml:space="preserve"> REF _Ref523294763 \r \h </w:instrText>
      </w:r>
      <w:r w:rsidR="005D5BB9">
        <w:instrText xml:space="preserve"> \* MERGEFORMAT </w:instrText>
      </w:r>
      <w:r w:rsidR="005F11BB">
        <w:fldChar w:fldCharType="separate"/>
      </w:r>
      <w:r w:rsidR="009F4D52">
        <w:t>119</w:t>
      </w:r>
      <w:r w:rsidR="005F11BB">
        <w:fldChar w:fldCharType="end"/>
      </w:r>
      <w:r w:rsidRPr="005F11BB">
        <w:t>; or</w:t>
      </w:r>
    </w:p>
    <w:p w14:paraId="3AE97F88" w14:textId="4B44D41B" w:rsidR="001B75A9" w:rsidRPr="005F11BB" w:rsidRDefault="001B75A9" w:rsidP="00537428">
      <w:pPr>
        <w:pStyle w:val="ListParagraph"/>
        <w:numPr>
          <w:ilvl w:val="2"/>
          <w:numId w:val="500"/>
        </w:numPr>
        <w:spacing w:after="120"/>
        <w:ind w:left="1985" w:hanging="850"/>
      </w:pPr>
      <w:r w:rsidRPr="005F11BB">
        <w:t xml:space="preserve">both the finding of misconduct under clause </w:t>
      </w:r>
      <w:r w:rsidR="005F11BB">
        <w:fldChar w:fldCharType="begin"/>
      </w:r>
      <w:r w:rsidR="005F11BB">
        <w:instrText xml:space="preserve"> REF _Ref523224075 \r \h </w:instrText>
      </w:r>
      <w:r w:rsidR="005D5BB9">
        <w:instrText xml:space="preserve"> \* MERGEFORMAT </w:instrText>
      </w:r>
      <w:r w:rsidR="005F11BB">
        <w:fldChar w:fldCharType="separate"/>
      </w:r>
      <w:r w:rsidR="009F4D52">
        <w:t>118</w:t>
      </w:r>
      <w:r w:rsidR="005F11BB">
        <w:fldChar w:fldCharType="end"/>
      </w:r>
      <w:r w:rsidRPr="005F11BB">
        <w:t xml:space="preserve"> and the disciplinary action under clause</w:t>
      </w:r>
      <w:r w:rsidR="0045637F">
        <w:t> </w:t>
      </w:r>
      <w:r w:rsidR="005F11BB">
        <w:fldChar w:fldCharType="begin"/>
      </w:r>
      <w:r w:rsidR="005F11BB">
        <w:instrText xml:space="preserve"> REF _Ref523294815 \r \h </w:instrText>
      </w:r>
      <w:r w:rsidR="005D5BB9">
        <w:instrText xml:space="preserve"> \* MERGEFORMAT </w:instrText>
      </w:r>
      <w:r w:rsidR="005F11BB">
        <w:fldChar w:fldCharType="separate"/>
      </w:r>
      <w:r w:rsidR="009F4D52">
        <w:t>119</w:t>
      </w:r>
      <w:r w:rsidR="005F11BB">
        <w:fldChar w:fldCharType="end"/>
      </w:r>
      <w:r w:rsidR="005F11BB">
        <w:t>.</w:t>
      </w:r>
    </w:p>
    <w:p w14:paraId="7C01A833" w14:textId="77777777" w:rsidR="00AB306A" w:rsidRPr="005F11BB" w:rsidRDefault="00036FFF" w:rsidP="00537428">
      <w:pPr>
        <w:pStyle w:val="ListParagraph"/>
        <w:numPr>
          <w:ilvl w:val="1"/>
          <w:numId w:val="500"/>
        </w:numPr>
        <w:spacing w:after="120"/>
        <w:ind w:left="1134" w:hanging="774"/>
      </w:pPr>
      <w:r w:rsidRPr="005F11BB">
        <w:t xml:space="preserve">An employee may have an entitlement to bring an action under </w:t>
      </w:r>
      <w:r w:rsidR="00DB7FD4" w:rsidRPr="005F11BB">
        <w:t>the FW</w:t>
      </w:r>
      <w:r w:rsidRPr="005F11BB">
        <w:t xml:space="preserve"> Act in respect of any termination of employment under this Agreement. This will be the sole right of review of such an action.</w:t>
      </w:r>
    </w:p>
    <w:p w14:paraId="669E9E4E" w14:textId="0513F699" w:rsidR="00DE3046" w:rsidRPr="0092470E" w:rsidRDefault="005047C4" w:rsidP="004D27EC">
      <w:pPr>
        <w:pStyle w:val="Heading1"/>
      </w:pPr>
      <w:bookmarkStart w:id="607" w:name="_Toc25843015"/>
      <w:r w:rsidRPr="00427B06">
        <w:t>Initiating an Appeal</w:t>
      </w:r>
      <w:bookmarkEnd w:id="607"/>
    </w:p>
    <w:p w14:paraId="6E2BFC9C" w14:textId="5F0D0181" w:rsidR="00AB306A" w:rsidRPr="00B16EE7" w:rsidRDefault="001B75A9" w:rsidP="00537428">
      <w:pPr>
        <w:pStyle w:val="ListParagraph"/>
        <w:numPr>
          <w:ilvl w:val="1"/>
          <w:numId w:val="500"/>
        </w:numPr>
        <w:spacing w:after="120"/>
        <w:ind w:left="1134" w:hanging="774"/>
      </w:pPr>
      <w:bookmarkStart w:id="608" w:name="_Ref523294936"/>
      <w:r w:rsidRPr="0092470E">
        <w:t>The appellant</w:t>
      </w:r>
      <w:r w:rsidR="002167C3" w:rsidRPr="0092470E">
        <w:t xml:space="preserve">, or the </w:t>
      </w:r>
      <w:r w:rsidRPr="0092470E">
        <w:t xml:space="preserve">appellant’s </w:t>
      </w:r>
      <w:r w:rsidR="00741D52" w:rsidRPr="0092470E">
        <w:t>union or other</w:t>
      </w:r>
      <w:r w:rsidR="002167C3" w:rsidRPr="0092470E">
        <w:t xml:space="preserve"> representative,</w:t>
      </w:r>
      <w:r w:rsidR="00741D52" w:rsidRPr="0092470E">
        <w:t xml:space="preserve"> on the </w:t>
      </w:r>
      <w:r w:rsidRPr="0092470E">
        <w:t xml:space="preserve">appellant’s </w:t>
      </w:r>
      <w:r w:rsidR="00741D52" w:rsidRPr="0092470E">
        <w:t>behalf,</w:t>
      </w:r>
      <w:r w:rsidR="002167C3" w:rsidRPr="0092470E">
        <w:t xml:space="preserve"> may initiate an appeal under these procedures by making an application to the </w:t>
      </w:r>
      <w:r w:rsidRPr="0092470E">
        <w:t>C</w:t>
      </w:r>
      <w:r w:rsidR="002167C3" w:rsidRPr="0092470E">
        <w:t>onve</w:t>
      </w:r>
      <w:r w:rsidR="002167C3" w:rsidRPr="00B16EE7">
        <w:t>nor that:</w:t>
      </w:r>
      <w:bookmarkEnd w:id="608"/>
    </w:p>
    <w:p w14:paraId="2886EA8E" w14:textId="48FAE145" w:rsidR="00AB306A" w:rsidRPr="00B16EE7" w:rsidRDefault="001B75A9" w:rsidP="00537428">
      <w:pPr>
        <w:pStyle w:val="ListParagraph"/>
        <w:numPr>
          <w:ilvl w:val="2"/>
          <w:numId w:val="500"/>
        </w:numPr>
        <w:spacing w:after="120"/>
        <w:ind w:left="2127" w:hanging="992"/>
      </w:pPr>
      <w:r w:rsidRPr="00B16EE7">
        <w:t>i</w:t>
      </w:r>
      <w:r w:rsidR="002167C3" w:rsidRPr="00B16EE7">
        <w:t>s in writing; and</w:t>
      </w:r>
    </w:p>
    <w:p w14:paraId="5AE1030E" w14:textId="5BA0DE2B" w:rsidR="00AB306A" w:rsidRPr="00144898" w:rsidRDefault="001B75A9" w:rsidP="00537428">
      <w:pPr>
        <w:pStyle w:val="ListParagraph"/>
        <w:numPr>
          <w:ilvl w:val="2"/>
          <w:numId w:val="500"/>
        </w:numPr>
        <w:spacing w:after="120"/>
        <w:ind w:left="2127" w:hanging="992"/>
      </w:pPr>
      <w:r w:rsidRPr="00B16EE7">
        <w:t>d</w:t>
      </w:r>
      <w:r w:rsidR="00AB0D43" w:rsidRPr="00144898">
        <w:t>escribes the decision or action taken or to be taken, the reasons for the application and the outcome sought; and</w:t>
      </w:r>
    </w:p>
    <w:p w14:paraId="053F1624" w14:textId="2F7E359E" w:rsidR="00AB306A" w:rsidRPr="0058535C" w:rsidRDefault="001B75A9" w:rsidP="00537428">
      <w:pPr>
        <w:pStyle w:val="ListParagraph"/>
        <w:numPr>
          <w:ilvl w:val="2"/>
          <w:numId w:val="500"/>
        </w:numPr>
        <w:spacing w:after="120"/>
        <w:ind w:left="2127" w:hanging="992"/>
      </w:pPr>
      <w:r w:rsidRPr="00892C2E">
        <w:t>i</w:t>
      </w:r>
      <w:r w:rsidR="00AB0D43" w:rsidRPr="00892C2E">
        <w:t xml:space="preserve">s received by the </w:t>
      </w:r>
      <w:r w:rsidRPr="00892C2E">
        <w:t>C</w:t>
      </w:r>
      <w:r w:rsidR="00AB0D43" w:rsidRPr="00892C2E">
        <w:t xml:space="preserve">onvenor </w:t>
      </w:r>
      <w:r w:rsidR="00AB0D43" w:rsidRPr="0089633A">
        <w:t>within fourteen calendar days of being notified</w:t>
      </w:r>
      <w:r w:rsidRPr="0089633A">
        <w:t>, or the appellant becoming aware,</w:t>
      </w:r>
      <w:r w:rsidR="00AB0D43" w:rsidRPr="0089633A">
        <w:t xml:space="preserve"> of the decision to take the action</w:t>
      </w:r>
      <w:r w:rsidRPr="0058535C">
        <w:t>; and</w:t>
      </w:r>
    </w:p>
    <w:p w14:paraId="07093FB1" w14:textId="0A1CDCBA" w:rsidR="001B75A9" w:rsidRPr="0058535C" w:rsidRDefault="001B75A9" w:rsidP="00537428">
      <w:pPr>
        <w:pStyle w:val="ListParagraph"/>
        <w:numPr>
          <w:ilvl w:val="2"/>
          <w:numId w:val="500"/>
        </w:numPr>
        <w:spacing w:after="120"/>
        <w:ind w:left="2127" w:hanging="992"/>
      </w:pPr>
      <w:r w:rsidRPr="0058535C">
        <w:t xml:space="preserve">seeks to appeal and appealable decision as set out in subclause </w:t>
      </w:r>
      <w:r w:rsidR="005F11BB">
        <w:fldChar w:fldCharType="begin"/>
      </w:r>
      <w:r w:rsidR="005F11BB">
        <w:instrText xml:space="preserve"> REF _Ref523293354 \r \h </w:instrText>
      </w:r>
      <w:r w:rsidR="005D5BB9">
        <w:instrText xml:space="preserve"> \* MERGEFORMAT </w:instrText>
      </w:r>
      <w:r w:rsidR="005F11BB">
        <w:fldChar w:fldCharType="separate"/>
      </w:r>
      <w:r w:rsidR="009F4D52">
        <w:t>138.3</w:t>
      </w:r>
      <w:r w:rsidR="005F11BB">
        <w:fldChar w:fldCharType="end"/>
      </w:r>
      <w:r w:rsidRPr="0058535C">
        <w:t>.</w:t>
      </w:r>
    </w:p>
    <w:p w14:paraId="604125B0" w14:textId="3270DCCA" w:rsidR="00AB306A" w:rsidRPr="003144CB" w:rsidRDefault="00672D89" w:rsidP="00537428">
      <w:pPr>
        <w:pStyle w:val="ListParagraph"/>
        <w:numPr>
          <w:ilvl w:val="1"/>
          <w:numId w:val="500"/>
        </w:numPr>
        <w:spacing w:after="120"/>
        <w:ind w:left="1134" w:hanging="774"/>
      </w:pPr>
      <w:bookmarkStart w:id="609" w:name="_Ref523293511"/>
      <w:r w:rsidRPr="003144CB">
        <w:t>Notwithstanding</w:t>
      </w:r>
      <w:r w:rsidR="001B75A9" w:rsidRPr="003144CB">
        <w:t xml:space="preserve"> any other provisions in this section, the Convenor has the authority to dismiss an appeal if the appellant obstructs, unreasonably delays or fails to co-operate with the process.</w:t>
      </w:r>
      <w:bookmarkEnd w:id="609"/>
    </w:p>
    <w:p w14:paraId="3E4FBD22" w14:textId="0DA572CA" w:rsidR="005047C4" w:rsidRPr="003144CB" w:rsidRDefault="005047C4" w:rsidP="004D27EC">
      <w:pPr>
        <w:pStyle w:val="Heading1"/>
      </w:pPr>
      <w:bookmarkStart w:id="610" w:name="_Toc25843016"/>
      <w:r w:rsidRPr="003144CB">
        <w:lastRenderedPageBreak/>
        <w:t>Composition of the Appeal Panel</w:t>
      </w:r>
      <w:bookmarkEnd w:id="610"/>
    </w:p>
    <w:p w14:paraId="2F548B56" w14:textId="01ED26DF" w:rsidR="008F6565" w:rsidRPr="000F24CB" w:rsidRDefault="008F6565" w:rsidP="00537428">
      <w:pPr>
        <w:pStyle w:val="ListParagraph"/>
        <w:numPr>
          <w:ilvl w:val="1"/>
          <w:numId w:val="500"/>
        </w:numPr>
        <w:spacing w:after="120"/>
        <w:ind w:left="1134" w:hanging="774"/>
      </w:pPr>
      <w:bookmarkStart w:id="611" w:name="_Ref523294906"/>
      <w:r w:rsidRPr="000F24CB">
        <w:t>The Public Sector Standards Commissioner will keep a list of approved Appeal Panel Chairs.</w:t>
      </w:r>
      <w:bookmarkEnd w:id="611"/>
    </w:p>
    <w:p w14:paraId="59723124" w14:textId="3F63D653" w:rsidR="008F6565" w:rsidRPr="005203AB" w:rsidRDefault="008F6565" w:rsidP="00537428">
      <w:pPr>
        <w:pStyle w:val="ListParagraph"/>
        <w:numPr>
          <w:ilvl w:val="1"/>
          <w:numId w:val="500"/>
        </w:numPr>
        <w:spacing w:after="120"/>
        <w:ind w:left="1134" w:hanging="774"/>
      </w:pPr>
      <w:bookmarkStart w:id="612" w:name="_Ref523294912"/>
      <w:r w:rsidRPr="005203AB">
        <w:t>The head of service will keep a list of suitably skilled and trained employer representatives for Appeal Panels and a list of suitably skilled and trained employee representatives, nominated by the unions.</w:t>
      </w:r>
      <w:bookmarkEnd w:id="612"/>
    </w:p>
    <w:p w14:paraId="6A52E555" w14:textId="648A39B1" w:rsidR="00AB306A" w:rsidRPr="00D0695F" w:rsidRDefault="005B63D0" w:rsidP="00537428">
      <w:pPr>
        <w:pStyle w:val="ListParagraph"/>
        <w:numPr>
          <w:ilvl w:val="1"/>
          <w:numId w:val="500"/>
        </w:numPr>
        <w:spacing w:after="120"/>
        <w:ind w:left="1134" w:hanging="774"/>
      </w:pPr>
      <w:bookmarkStart w:id="613" w:name="_Ref523295707"/>
      <w:r w:rsidRPr="005203AB">
        <w:t xml:space="preserve">Where an application is received by the </w:t>
      </w:r>
      <w:r w:rsidR="00BB03DD" w:rsidRPr="005203AB">
        <w:t xml:space="preserve">Convenor </w:t>
      </w:r>
      <w:r w:rsidR="00B75441" w:rsidRPr="005203AB">
        <w:t xml:space="preserve">in accordance with the </w:t>
      </w:r>
      <w:r w:rsidR="00343D35" w:rsidRPr="00893534">
        <w:t>requirements</w:t>
      </w:r>
      <w:r w:rsidR="00B75441" w:rsidRPr="00134B06">
        <w:t xml:space="preserve"> set out in</w:t>
      </w:r>
      <w:r w:rsidR="007B4797" w:rsidRPr="007330B5">
        <w:t xml:space="preserve"> </w:t>
      </w:r>
      <w:r w:rsidR="00DE71E0">
        <w:t>sub</w:t>
      </w:r>
      <w:r w:rsidR="00C43D27">
        <w:t>clause</w:t>
      </w:r>
      <w:r w:rsidR="00DE71E0">
        <w:t>s</w:t>
      </w:r>
      <w:r w:rsidR="00883AEC" w:rsidRPr="009934D7">
        <w:t xml:space="preserve"> </w:t>
      </w:r>
      <w:r w:rsidR="005F11BB">
        <w:fldChar w:fldCharType="begin"/>
      </w:r>
      <w:r w:rsidR="005F11BB">
        <w:instrText xml:space="preserve"> REF _Ref523294936 \r \h </w:instrText>
      </w:r>
      <w:r w:rsidR="005D5BB9">
        <w:instrText xml:space="preserve"> \* MERGEFORMAT </w:instrText>
      </w:r>
      <w:r w:rsidR="005F11BB">
        <w:fldChar w:fldCharType="separate"/>
      </w:r>
      <w:r w:rsidR="009F4D52">
        <w:t>139.1</w:t>
      </w:r>
      <w:r w:rsidR="005F11BB">
        <w:fldChar w:fldCharType="end"/>
      </w:r>
      <w:r w:rsidR="00DE71E0">
        <w:t xml:space="preserve"> </w:t>
      </w:r>
      <w:r w:rsidR="005C09C9" w:rsidRPr="00B9024E">
        <w:t xml:space="preserve">and </w:t>
      </w:r>
      <w:r w:rsidR="005F11BB">
        <w:fldChar w:fldCharType="begin"/>
      </w:r>
      <w:r w:rsidR="005F11BB">
        <w:instrText xml:space="preserve"> REF _Ref523293511 \r \h </w:instrText>
      </w:r>
      <w:r w:rsidR="005D5BB9">
        <w:instrText xml:space="preserve"> \* MERGEFORMAT </w:instrText>
      </w:r>
      <w:r w:rsidR="005F11BB">
        <w:fldChar w:fldCharType="separate"/>
      </w:r>
      <w:r w:rsidR="009F4D52">
        <w:t>139.2</w:t>
      </w:r>
      <w:r w:rsidR="005F11BB">
        <w:fldChar w:fldCharType="end"/>
      </w:r>
      <w:r w:rsidR="00DE71E0">
        <w:t xml:space="preserve"> </w:t>
      </w:r>
      <w:r w:rsidRPr="005D4E0D">
        <w:t xml:space="preserve">the </w:t>
      </w:r>
      <w:r w:rsidR="00325626" w:rsidRPr="005D4E0D">
        <w:t xml:space="preserve">Convenor </w:t>
      </w:r>
      <w:r w:rsidRPr="00D346DD">
        <w:t>will set up an Appeal Panel.</w:t>
      </w:r>
      <w:bookmarkEnd w:id="613"/>
    </w:p>
    <w:p w14:paraId="72A73B4F" w14:textId="0044C5C1" w:rsidR="00710248" w:rsidRPr="005F11BB" w:rsidRDefault="00476572" w:rsidP="00537428">
      <w:pPr>
        <w:pStyle w:val="ListParagraph"/>
        <w:numPr>
          <w:ilvl w:val="1"/>
          <w:numId w:val="500"/>
        </w:numPr>
        <w:spacing w:after="120"/>
        <w:ind w:left="1134" w:hanging="774"/>
      </w:pPr>
      <w:r w:rsidRPr="005F11BB">
        <w:t>The Appeal Panel will comprise a</w:t>
      </w:r>
      <w:r w:rsidR="00325626" w:rsidRPr="005F11BB">
        <w:t xml:space="preserve"> </w:t>
      </w:r>
      <w:r w:rsidR="008F6565" w:rsidRPr="005F11BB">
        <w:t xml:space="preserve">panel member from the list of employer representatives in accordance with subclause </w:t>
      </w:r>
      <w:r w:rsidR="005F11BB">
        <w:fldChar w:fldCharType="begin"/>
      </w:r>
      <w:r w:rsidR="005F11BB">
        <w:instrText xml:space="preserve"> REF _Ref523294912 \r \h </w:instrText>
      </w:r>
      <w:r w:rsidR="005D5BB9">
        <w:instrText xml:space="preserve"> \* MERGEFORMAT </w:instrText>
      </w:r>
      <w:r w:rsidR="005F11BB">
        <w:fldChar w:fldCharType="separate"/>
      </w:r>
      <w:r w:rsidR="009F4D52">
        <w:t>140.2</w:t>
      </w:r>
      <w:r w:rsidR="005F11BB">
        <w:fldChar w:fldCharType="end"/>
      </w:r>
      <w:r w:rsidR="008F6565" w:rsidRPr="005F11BB">
        <w:t xml:space="preserve">, a panel member from the list of employee representatives in accordance with subclause </w:t>
      </w:r>
      <w:r w:rsidR="005F11BB">
        <w:fldChar w:fldCharType="begin"/>
      </w:r>
      <w:r w:rsidR="005F11BB">
        <w:instrText xml:space="preserve"> REF _Ref523294912 \r \h </w:instrText>
      </w:r>
      <w:r w:rsidR="005D5BB9">
        <w:instrText xml:space="preserve"> \* MERGEFORMAT </w:instrText>
      </w:r>
      <w:r w:rsidR="005F11BB">
        <w:fldChar w:fldCharType="separate"/>
      </w:r>
      <w:r w:rsidR="009F4D52">
        <w:t>140.2</w:t>
      </w:r>
      <w:r w:rsidR="005F11BB">
        <w:fldChar w:fldCharType="end"/>
      </w:r>
      <w:r w:rsidR="005F11BB">
        <w:t xml:space="preserve"> </w:t>
      </w:r>
      <w:r w:rsidR="008F6565" w:rsidRPr="005F11BB">
        <w:t xml:space="preserve">and a chair in accordance with subclause </w:t>
      </w:r>
      <w:r w:rsidR="005F11BB">
        <w:fldChar w:fldCharType="begin"/>
      </w:r>
      <w:r w:rsidR="005F11BB">
        <w:instrText xml:space="preserve"> REF _Ref523294906 \r \h </w:instrText>
      </w:r>
      <w:r w:rsidR="005D5BB9">
        <w:instrText xml:space="preserve"> \* MERGEFORMAT </w:instrText>
      </w:r>
      <w:r w:rsidR="005F11BB">
        <w:fldChar w:fldCharType="separate"/>
      </w:r>
      <w:r w:rsidR="009F4D52">
        <w:t>140.1</w:t>
      </w:r>
      <w:r w:rsidR="005F11BB">
        <w:fldChar w:fldCharType="end"/>
      </w:r>
      <w:r w:rsidR="008F6565" w:rsidRPr="005F11BB">
        <w:t xml:space="preserve">. </w:t>
      </w:r>
    </w:p>
    <w:p w14:paraId="149B4B86" w14:textId="77777777" w:rsidR="00AB306A" w:rsidRPr="005F11BB" w:rsidRDefault="00F62C31" w:rsidP="00537428">
      <w:pPr>
        <w:pStyle w:val="ListParagraph"/>
        <w:numPr>
          <w:ilvl w:val="1"/>
          <w:numId w:val="500"/>
        </w:numPr>
        <w:spacing w:after="120"/>
        <w:ind w:left="1134" w:hanging="774"/>
      </w:pPr>
      <w:r w:rsidRPr="005F11BB">
        <w:t xml:space="preserve">The </w:t>
      </w:r>
      <w:r w:rsidR="00BB03DD" w:rsidRPr="005F11BB">
        <w:t xml:space="preserve">Convenor </w:t>
      </w:r>
      <w:r w:rsidRPr="005F11BB">
        <w:t>may only be a member of an Appeal Panel with the agreement of the app</w:t>
      </w:r>
      <w:r w:rsidR="001B26FA" w:rsidRPr="005F11BB">
        <w:t>ellant</w:t>
      </w:r>
      <w:r w:rsidRPr="005F11BB">
        <w:t>.</w:t>
      </w:r>
    </w:p>
    <w:p w14:paraId="24AD170B" w14:textId="56FBDFEE" w:rsidR="00AB306A" w:rsidRPr="005F11BB" w:rsidRDefault="00F62C31" w:rsidP="00537428">
      <w:pPr>
        <w:pStyle w:val="ListParagraph"/>
        <w:numPr>
          <w:ilvl w:val="1"/>
          <w:numId w:val="500"/>
        </w:numPr>
        <w:spacing w:after="120"/>
        <w:ind w:left="1134" w:hanging="774"/>
      </w:pPr>
      <w:r w:rsidRPr="00C45744">
        <w:t>A person is not eligible to be a member of an Appeal Panel if that person was involved in the decision</w:t>
      </w:r>
      <w:r w:rsidR="00325626" w:rsidRPr="00C45744">
        <w:t xml:space="preserve"> or the process</w:t>
      </w:r>
      <w:r w:rsidRPr="00C45744">
        <w:t xml:space="preserve"> that is the subject of the application</w:t>
      </w:r>
      <w:r w:rsidR="008F6565" w:rsidRPr="00C45744">
        <w:t xml:space="preserve"> or if there is any other perceived or actual conflict of interest</w:t>
      </w:r>
      <w:r w:rsidRPr="00C45744">
        <w:t>.</w:t>
      </w:r>
    </w:p>
    <w:p w14:paraId="17CA7F83" w14:textId="1E4E96E4" w:rsidR="008F6565" w:rsidRPr="005F11BB" w:rsidRDefault="008F6565" w:rsidP="00537428">
      <w:pPr>
        <w:pStyle w:val="ListParagraph"/>
        <w:numPr>
          <w:ilvl w:val="1"/>
          <w:numId w:val="500"/>
        </w:numPr>
        <w:spacing w:after="120"/>
        <w:ind w:left="1134" w:hanging="774"/>
      </w:pPr>
      <w:bookmarkStart w:id="614" w:name="_Ref523293527"/>
      <w:r w:rsidRPr="00C45744">
        <w:t xml:space="preserve">Where a panel member fails to comply with a provision in this section in a manner that affects the effective operation of the appeal process, the Convenor can disqualify the member from the panel. Where that </w:t>
      </w:r>
      <w:r w:rsidR="00672D89" w:rsidRPr="00C45744">
        <w:t>occurs,</w:t>
      </w:r>
      <w:r w:rsidRPr="00C45744">
        <w:t xml:space="preserve"> the panel is dissolved and a new one will be convened in accordance with subclause </w:t>
      </w:r>
      <w:bookmarkEnd w:id="614"/>
      <w:r w:rsidR="00C45744">
        <w:fldChar w:fldCharType="begin"/>
      </w:r>
      <w:r w:rsidR="00C45744">
        <w:instrText xml:space="preserve"> REF _Ref523295707 \r \h </w:instrText>
      </w:r>
      <w:r w:rsidR="005D5BB9">
        <w:instrText xml:space="preserve"> \* MERGEFORMAT </w:instrText>
      </w:r>
      <w:r w:rsidR="00C45744">
        <w:fldChar w:fldCharType="separate"/>
      </w:r>
      <w:r w:rsidR="009F4D52">
        <w:t>140.3</w:t>
      </w:r>
      <w:r w:rsidR="00C45744">
        <w:fldChar w:fldCharType="end"/>
      </w:r>
      <w:r w:rsidR="00DE71E0">
        <w:t>.</w:t>
      </w:r>
    </w:p>
    <w:p w14:paraId="1F59BFCA" w14:textId="3B8429C4" w:rsidR="005047C4" w:rsidRPr="005F11BB" w:rsidRDefault="005047C4" w:rsidP="004D27EC">
      <w:pPr>
        <w:pStyle w:val="Heading1"/>
      </w:pPr>
      <w:bookmarkStart w:id="615" w:name="_Toc25843017"/>
      <w:r w:rsidRPr="005F11BB">
        <w:t>Powers and Role of the Appeal Panel</w:t>
      </w:r>
      <w:bookmarkEnd w:id="615"/>
    </w:p>
    <w:p w14:paraId="511F641A" w14:textId="6D57E93D" w:rsidR="00AB306A" w:rsidRPr="00DF353D" w:rsidRDefault="00F62C31" w:rsidP="00537428">
      <w:pPr>
        <w:pStyle w:val="ListParagraph"/>
        <w:numPr>
          <w:ilvl w:val="1"/>
          <w:numId w:val="500"/>
        </w:numPr>
        <w:spacing w:after="120"/>
        <w:ind w:left="1134" w:hanging="774"/>
      </w:pPr>
      <w:r w:rsidRPr="00C45744">
        <w:t xml:space="preserve">In considering an application, the Appeal Panel must </w:t>
      </w:r>
      <w:r w:rsidR="00ED3E62" w:rsidRPr="00C45744">
        <w:t>have due regard to</w:t>
      </w:r>
      <w:r w:rsidRPr="00C45744">
        <w:t xml:space="preserve"> the principles of natural justice and procedural fairness. Proceedings of the Appeal Panel are to be conducted as quickly as practicable</w:t>
      </w:r>
      <w:r w:rsidR="008F6565" w:rsidRPr="00C45744">
        <w:t xml:space="preserve"> and</w:t>
      </w:r>
      <w:r w:rsidRPr="00C45744">
        <w:t xml:space="preserve"> consistent with a fair and proper considera</w:t>
      </w:r>
      <w:r w:rsidRPr="00DF353D">
        <w:t>tion of the issues.</w:t>
      </w:r>
    </w:p>
    <w:p w14:paraId="42A7C5AF" w14:textId="2A4115D5" w:rsidR="008F6565" w:rsidRPr="00DF353D" w:rsidRDefault="00ED3E62" w:rsidP="00537428">
      <w:pPr>
        <w:pStyle w:val="ListParagraph"/>
        <w:numPr>
          <w:ilvl w:val="1"/>
          <w:numId w:val="500"/>
        </w:numPr>
        <w:spacing w:after="120"/>
        <w:ind w:left="1134" w:hanging="774"/>
      </w:pPr>
      <w:r w:rsidRPr="00DF353D">
        <w:t>The Convenor will invite t</w:t>
      </w:r>
      <w:r w:rsidR="00C83545" w:rsidRPr="00DF353D">
        <w:t>he app</w:t>
      </w:r>
      <w:r w:rsidR="001B26FA" w:rsidRPr="00DF353D">
        <w:t>ellant</w:t>
      </w:r>
      <w:r w:rsidR="00C83545" w:rsidRPr="00DF353D">
        <w:t xml:space="preserve"> </w:t>
      </w:r>
      <w:r w:rsidRPr="00DF353D">
        <w:t xml:space="preserve">to have a support person, who may be the </w:t>
      </w:r>
      <w:r w:rsidR="008F6565" w:rsidRPr="00DF353D">
        <w:t xml:space="preserve">appellant’s </w:t>
      </w:r>
      <w:r w:rsidRPr="00DF353D">
        <w:t xml:space="preserve">union of other employee representative, present at any meetings </w:t>
      </w:r>
      <w:r w:rsidR="008F6565" w:rsidRPr="00DF353D">
        <w:t xml:space="preserve">between </w:t>
      </w:r>
      <w:r w:rsidR="00C83545" w:rsidRPr="00DF353D">
        <w:t>the Appeal Panel</w:t>
      </w:r>
      <w:r w:rsidR="008F6565" w:rsidRPr="00DF353D">
        <w:t xml:space="preserve"> and the appellant</w:t>
      </w:r>
      <w:r w:rsidR="00C83545" w:rsidRPr="00DF353D">
        <w:t>,</w:t>
      </w:r>
      <w:r w:rsidR="000B560F" w:rsidRPr="00DF353D">
        <w:t xml:space="preserve"> and will allow reasonable opportunity for this to be arranged.</w:t>
      </w:r>
      <w:r w:rsidR="008F6565" w:rsidRPr="001A1CEA">
        <w:t xml:space="preserve"> </w:t>
      </w:r>
    </w:p>
    <w:p w14:paraId="3C500A5E" w14:textId="2E4FD29D" w:rsidR="00AB306A" w:rsidRPr="00DF353D" w:rsidRDefault="008F6565" w:rsidP="00537428">
      <w:pPr>
        <w:pStyle w:val="ListParagraph"/>
        <w:numPr>
          <w:ilvl w:val="1"/>
          <w:numId w:val="500"/>
        </w:numPr>
        <w:spacing w:after="120"/>
        <w:ind w:left="1134" w:hanging="774"/>
      </w:pPr>
      <w:r w:rsidRPr="001A1CEA">
        <w:t xml:space="preserve">The Appeal Panel will be provided with all relevant information and evidence that was available to the decision-maker in the making of the original decision or in taking the original action.  </w:t>
      </w:r>
      <w:bookmarkStart w:id="616" w:name="_Ref523295741"/>
    </w:p>
    <w:bookmarkEnd w:id="616"/>
    <w:p w14:paraId="65AA9894" w14:textId="27A5BA10" w:rsidR="00AB306A" w:rsidRPr="00DF353D" w:rsidRDefault="00694CC4" w:rsidP="00537428">
      <w:pPr>
        <w:pStyle w:val="ListParagraph"/>
        <w:numPr>
          <w:ilvl w:val="1"/>
          <w:numId w:val="500"/>
        </w:numPr>
        <w:spacing w:after="120"/>
        <w:ind w:left="1134" w:hanging="774"/>
      </w:pPr>
      <w:r w:rsidRPr="00DF353D">
        <w:t xml:space="preserve">The Appeal Panel will have the discretion to </w:t>
      </w:r>
      <w:r w:rsidR="00F45E6D" w:rsidRPr="00DF353D">
        <w:t xml:space="preserve">decide not to </w:t>
      </w:r>
      <w:r w:rsidR="000B560F" w:rsidRPr="00DF353D">
        <w:t xml:space="preserve">conduct a review of the appeal </w:t>
      </w:r>
      <w:r w:rsidR="00F45E6D" w:rsidRPr="00DF353D">
        <w:t xml:space="preserve"> application, or, if it has commenced </w:t>
      </w:r>
      <w:r w:rsidR="000B560F" w:rsidRPr="00DF353D">
        <w:t xml:space="preserve">reviewing </w:t>
      </w:r>
      <w:r w:rsidR="00F45E6D" w:rsidRPr="00DF353D">
        <w:t>the applicant, to decide not to proceed further if, in the opinion of the</w:t>
      </w:r>
      <w:r w:rsidR="008F6565" w:rsidRPr="00DF353D">
        <w:t xml:space="preserve"> Appeal</w:t>
      </w:r>
      <w:r w:rsidR="00F45E6D" w:rsidRPr="00DF353D">
        <w:t xml:space="preserve"> Panel:</w:t>
      </w:r>
    </w:p>
    <w:p w14:paraId="5CAC5D33" w14:textId="77777777" w:rsidR="00710248" w:rsidRPr="00C45744" w:rsidRDefault="00F45E6D" w:rsidP="00537428">
      <w:pPr>
        <w:pStyle w:val="ListParagraph"/>
        <w:numPr>
          <w:ilvl w:val="2"/>
          <w:numId w:val="500"/>
        </w:numPr>
        <w:spacing w:after="120"/>
        <w:ind w:left="2127" w:hanging="992"/>
      </w:pPr>
      <w:r w:rsidRPr="00C45744">
        <w:t>The application is frivolous or vexatious, or not made in good faith; or</w:t>
      </w:r>
    </w:p>
    <w:p w14:paraId="5B805BE5" w14:textId="56B720E8" w:rsidR="00710248" w:rsidRPr="00DF353D" w:rsidRDefault="00F45E6D" w:rsidP="00537428">
      <w:pPr>
        <w:pStyle w:val="ListParagraph"/>
        <w:numPr>
          <w:ilvl w:val="2"/>
          <w:numId w:val="500"/>
        </w:numPr>
        <w:spacing w:after="120"/>
        <w:ind w:left="2127" w:hanging="992"/>
      </w:pPr>
      <w:r w:rsidRPr="00C45744">
        <w:t xml:space="preserve">The </w:t>
      </w:r>
      <w:r w:rsidR="008F6565" w:rsidRPr="00C45744">
        <w:t xml:space="preserve">appellant </w:t>
      </w:r>
      <w:r w:rsidR="000B560F" w:rsidRPr="00C45744">
        <w:t xml:space="preserve">making the appeal </w:t>
      </w:r>
      <w:r w:rsidRPr="00C45744">
        <w:t xml:space="preserve">may apply to another person or authority about the application </w:t>
      </w:r>
      <w:r w:rsidR="000B560F" w:rsidRPr="00C45744">
        <w:t>who may</w:t>
      </w:r>
      <w:r w:rsidRPr="00DF353D">
        <w:t xml:space="preserve"> more appropriate</w:t>
      </w:r>
      <w:r w:rsidR="00325626" w:rsidRPr="00DF353D">
        <w:t>ly</w:t>
      </w:r>
      <w:r w:rsidRPr="00DF353D">
        <w:t xml:space="preserve"> deal with the </w:t>
      </w:r>
      <w:r w:rsidR="008F6565" w:rsidRPr="00DF353D">
        <w:t>application</w:t>
      </w:r>
      <w:r w:rsidRPr="00DF353D">
        <w:t>; or</w:t>
      </w:r>
    </w:p>
    <w:p w14:paraId="66524F62" w14:textId="77777777" w:rsidR="00710248" w:rsidRPr="00DF353D" w:rsidRDefault="000B560F" w:rsidP="00537428">
      <w:pPr>
        <w:pStyle w:val="ListParagraph"/>
        <w:numPr>
          <w:ilvl w:val="2"/>
          <w:numId w:val="500"/>
        </w:numPr>
        <w:spacing w:after="120"/>
        <w:ind w:left="2127" w:hanging="992"/>
      </w:pPr>
      <w:r w:rsidRPr="00DF353D">
        <w:t>further review</w:t>
      </w:r>
      <w:r w:rsidR="00F45E6D" w:rsidRPr="00DF353D">
        <w:t xml:space="preserve"> of the application is not warranted.</w:t>
      </w:r>
    </w:p>
    <w:p w14:paraId="7EBC51B7" w14:textId="38649877" w:rsidR="00DE3046" w:rsidRPr="00DF353D" w:rsidRDefault="0065240A" w:rsidP="004D27EC">
      <w:pPr>
        <w:pStyle w:val="Heading1"/>
      </w:pPr>
      <w:bookmarkStart w:id="617" w:name="_Toc25843018"/>
      <w:r w:rsidRPr="00DF353D">
        <w:t>Conducting an Appeal</w:t>
      </w:r>
      <w:bookmarkEnd w:id="617"/>
    </w:p>
    <w:p w14:paraId="69EEDEAD" w14:textId="2E843FF8" w:rsidR="00AB306A" w:rsidRPr="00C45744" w:rsidRDefault="000B560F" w:rsidP="00537428">
      <w:pPr>
        <w:pStyle w:val="ListParagraph"/>
        <w:numPr>
          <w:ilvl w:val="1"/>
          <w:numId w:val="500"/>
        </w:numPr>
        <w:spacing w:after="120"/>
        <w:ind w:left="1134" w:hanging="774"/>
      </w:pPr>
      <w:r w:rsidRPr="001A1CEA">
        <w:t xml:space="preserve">Where the Appeal Panel determines that an application for appeal </w:t>
      </w:r>
      <w:r w:rsidR="0065240A" w:rsidRPr="001A1CEA">
        <w:t>should proceed</w:t>
      </w:r>
      <w:r w:rsidRPr="001A1CEA">
        <w:t>, the Appeal Panel will conduct a procedural review on the papers</w:t>
      </w:r>
      <w:r w:rsidR="0065240A" w:rsidRPr="001A1CEA">
        <w:t xml:space="preserve"> provided under subclause </w:t>
      </w:r>
      <w:r w:rsidR="00C45744">
        <w:fldChar w:fldCharType="begin"/>
      </w:r>
      <w:r w:rsidR="00C45744">
        <w:instrText xml:space="preserve"> REF _Ref523295741 \r \h </w:instrText>
      </w:r>
      <w:r w:rsidR="005D5BB9">
        <w:instrText xml:space="preserve"> \* MERGEFORMAT </w:instrText>
      </w:r>
      <w:r w:rsidR="00C45744">
        <w:fldChar w:fldCharType="separate"/>
      </w:r>
      <w:r w:rsidR="009F4D52">
        <w:t>141.3</w:t>
      </w:r>
      <w:r w:rsidR="00C45744">
        <w:fldChar w:fldCharType="end"/>
      </w:r>
      <w:r w:rsidR="00DE71E0">
        <w:t xml:space="preserve"> </w:t>
      </w:r>
      <w:r w:rsidRPr="00C45744">
        <w:t>to determine whether;</w:t>
      </w:r>
    </w:p>
    <w:p w14:paraId="0BE17F33" w14:textId="77777777" w:rsidR="00AB306A" w:rsidRPr="00C45744" w:rsidRDefault="000B560F" w:rsidP="00537428">
      <w:pPr>
        <w:pStyle w:val="ListParagraph"/>
        <w:numPr>
          <w:ilvl w:val="2"/>
          <w:numId w:val="500"/>
        </w:numPr>
        <w:spacing w:after="120"/>
        <w:ind w:left="2127" w:hanging="992"/>
      </w:pPr>
      <w:r w:rsidRPr="00C45744">
        <w:t>it was open to the head of service to take the action that he or she did;</w:t>
      </w:r>
    </w:p>
    <w:p w14:paraId="0450FE0F" w14:textId="77777777" w:rsidR="00AB306A" w:rsidRPr="00C45744" w:rsidRDefault="000B560F" w:rsidP="00537428">
      <w:pPr>
        <w:pStyle w:val="ListParagraph"/>
        <w:numPr>
          <w:ilvl w:val="2"/>
          <w:numId w:val="500"/>
        </w:numPr>
        <w:spacing w:after="120"/>
        <w:ind w:left="2127" w:hanging="992"/>
      </w:pPr>
      <w:r w:rsidRPr="00C45744">
        <w:t>the principles of procedural fairness and natural justice were complied with in taking the original action or decision; and</w:t>
      </w:r>
    </w:p>
    <w:p w14:paraId="5948A687" w14:textId="6F7B45E6" w:rsidR="00AB306A" w:rsidRPr="00C45744" w:rsidRDefault="000B560F" w:rsidP="00537428">
      <w:pPr>
        <w:pStyle w:val="ListParagraph"/>
        <w:numPr>
          <w:ilvl w:val="2"/>
          <w:numId w:val="500"/>
        </w:numPr>
        <w:spacing w:after="120"/>
        <w:ind w:left="2127" w:hanging="992"/>
      </w:pPr>
      <w:r w:rsidRPr="00C45744">
        <w:lastRenderedPageBreak/>
        <w:t>the final decision of the head of service</w:t>
      </w:r>
      <w:r w:rsidR="0065240A" w:rsidRPr="00C45744">
        <w:t xml:space="preserve"> and/or Public Sector Standards Commissioner</w:t>
      </w:r>
      <w:r w:rsidRPr="00C45744">
        <w:t xml:space="preserve"> was appropriate in all of the circumstances</w:t>
      </w:r>
      <w:r w:rsidR="00F82DDD" w:rsidRPr="00C45744">
        <w:t>.</w:t>
      </w:r>
    </w:p>
    <w:p w14:paraId="759B0B95" w14:textId="7B29EF64" w:rsidR="00AB306A" w:rsidRPr="00C45744" w:rsidRDefault="000B560F" w:rsidP="00537428">
      <w:pPr>
        <w:pStyle w:val="ListParagraph"/>
        <w:numPr>
          <w:ilvl w:val="1"/>
          <w:numId w:val="500"/>
        </w:numPr>
        <w:spacing w:after="120"/>
        <w:ind w:left="1134" w:hanging="774"/>
      </w:pPr>
      <w:bookmarkStart w:id="618" w:name="_Ref523295792"/>
      <w:r w:rsidRPr="00C45744">
        <w:t xml:space="preserve">Where the Appeal Panel is satisfied that a fundamental piece of evidence was not considered in the original process, the Appeal Panel may </w:t>
      </w:r>
      <w:r w:rsidR="0065240A" w:rsidRPr="00C45744">
        <w:t>request that the Convenor refer the matter back to the head of service and/or Public Sector Standards Commissioner</w:t>
      </w:r>
      <w:r w:rsidRPr="00C45744">
        <w:t xml:space="preserve"> for further investigation</w:t>
      </w:r>
      <w:r w:rsidR="00871067" w:rsidRPr="00C45744">
        <w:t>.</w:t>
      </w:r>
      <w:bookmarkEnd w:id="618"/>
    </w:p>
    <w:p w14:paraId="58183FD9" w14:textId="10B08150" w:rsidR="00AB306A" w:rsidRPr="00C45744" w:rsidRDefault="000B560F" w:rsidP="00537428">
      <w:pPr>
        <w:pStyle w:val="ListParagraph"/>
        <w:numPr>
          <w:ilvl w:val="1"/>
          <w:numId w:val="500"/>
        </w:numPr>
        <w:spacing w:after="120"/>
        <w:ind w:left="1134" w:hanging="774"/>
      </w:pPr>
      <w:r w:rsidRPr="00C45744">
        <w:t xml:space="preserve">The </w:t>
      </w:r>
      <w:r w:rsidR="0065240A" w:rsidRPr="00C45744">
        <w:t>head of service and/or Public Sector Standards Commissioner</w:t>
      </w:r>
      <w:r w:rsidRPr="00C45744">
        <w:t xml:space="preserve">, after considering the referral from the </w:t>
      </w:r>
      <w:r w:rsidR="0065240A" w:rsidRPr="00C45744">
        <w:t>Convenor</w:t>
      </w:r>
      <w:r w:rsidR="00871067" w:rsidRPr="00C45744">
        <w:t xml:space="preserve"> under subclause </w:t>
      </w:r>
      <w:r w:rsidR="00C45744">
        <w:fldChar w:fldCharType="begin"/>
      </w:r>
      <w:r w:rsidR="00C45744">
        <w:instrText xml:space="preserve"> REF _Ref523295792 \r \h </w:instrText>
      </w:r>
      <w:r w:rsidR="005D5BB9">
        <w:instrText xml:space="preserve"> \* MERGEFORMAT </w:instrText>
      </w:r>
      <w:r w:rsidR="00C45744">
        <w:fldChar w:fldCharType="separate"/>
      </w:r>
      <w:r w:rsidR="009F4D52">
        <w:t>142.2</w:t>
      </w:r>
      <w:r w:rsidR="00C45744">
        <w:fldChar w:fldCharType="end"/>
      </w:r>
      <w:r w:rsidRPr="00C45744">
        <w:t>, will:</w:t>
      </w:r>
    </w:p>
    <w:p w14:paraId="35565740" w14:textId="44E4DF43" w:rsidR="00AB306A" w:rsidRPr="00C45744" w:rsidRDefault="000B560F" w:rsidP="00537428">
      <w:pPr>
        <w:pStyle w:val="ListParagraph"/>
        <w:numPr>
          <w:ilvl w:val="2"/>
          <w:numId w:val="500"/>
        </w:numPr>
        <w:spacing w:after="120"/>
        <w:ind w:left="2127" w:hanging="992"/>
      </w:pPr>
      <w:r w:rsidRPr="00C45744">
        <w:t xml:space="preserve">as soon as possible, arrange for a further investigation to be conducted, in line with the referral of the </w:t>
      </w:r>
      <w:r w:rsidR="0065240A" w:rsidRPr="00C45744">
        <w:t>Convenor</w:t>
      </w:r>
      <w:r w:rsidRPr="00C45744">
        <w:t>, and will provide any further information, evidence or outcomes of the further investigation to the Appeal Panel in order that they may complete their review; or</w:t>
      </w:r>
    </w:p>
    <w:p w14:paraId="4F95396E" w14:textId="77777777" w:rsidR="00AB306A" w:rsidRPr="00C45744" w:rsidRDefault="000B560F" w:rsidP="00537428">
      <w:pPr>
        <w:pStyle w:val="ListParagraph"/>
        <w:numPr>
          <w:ilvl w:val="2"/>
          <w:numId w:val="500"/>
        </w:numPr>
        <w:spacing w:after="120"/>
        <w:ind w:left="2127" w:hanging="992"/>
      </w:pPr>
      <w:r w:rsidRPr="00C45744">
        <w:t>provide written reasons to the Appeal Panel, within fourteen calendar days, for not accepting their referral for further investigation.</w:t>
      </w:r>
    </w:p>
    <w:p w14:paraId="2AC91E5C" w14:textId="45C6BBE9" w:rsidR="00AB306A" w:rsidRPr="00C45744" w:rsidRDefault="00271A7A" w:rsidP="00537428">
      <w:pPr>
        <w:pStyle w:val="ListParagraph"/>
        <w:numPr>
          <w:ilvl w:val="1"/>
          <w:numId w:val="500"/>
        </w:numPr>
        <w:spacing w:after="120"/>
        <w:ind w:left="1134" w:hanging="708"/>
      </w:pPr>
      <w:bookmarkStart w:id="619" w:name="_Ref523295922"/>
      <w:r w:rsidRPr="00C45744">
        <w:t xml:space="preserve">After </w:t>
      </w:r>
      <w:r w:rsidR="000B560F" w:rsidRPr="00C45744">
        <w:t xml:space="preserve">reviewing </w:t>
      </w:r>
      <w:r w:rsidRPr="00C45744">
        <w:t xml:space="preserve">any application under this </w:t>
      </w:r>
      <w:r w:rsidR="000B560F" w:rsidRPr="00C45744">
        <w:t>section</w:t>
      </w:r>
      <w:r w:rsidRPr="00C45744">
        <w:t xml:space="preserve"> the Appeal Panel</w:t>
      </w:r>
      <w:r w:rsidR="005F0E71" w:rsidRPr="00C45744">
        <w:t xml:space="preserve"> will, subject to subc</w:t>
      </w:r>
      <w:r w:rsidR="007B4797" w:rsidRPr="00C45744">
        <w:t xml:space="preserve">lause </w:t>
      </w:r>
      <w:r w:rsidR="00C45744">
        <w:fldChar w:fldCharType="begin"/>
      </w:r>
      <w:r w:rsidR="00C45744">
        <w:instrText xml:space="preserve"> REF _Ref523295792 \r \h </w:instrText>
      </w:r>
      <w:r w:rsidR="005D5BB9">
        <w:instrText xml:space="preserve"> \* MERGEFORMAT </w:instrText>
      </w:r>
      <w:r w:rsidR="00C45744">
        <w:fldChar w:fldCharType="separate"/>
      </w:r>
      <w:r w:rsidR="009F4D52">
        <w:t>142.2</w:t>
      </w:r>
      <w:r w:rsidR="00C45744">
        <w:fldChar w:fldCharType="end"/>
      </w:r>
      <w:r w:rsidRPr="00C45744">
        <w:t xml:space="preserve">, make a </w:t>
      </w:r>
      <w:r w:rsidR="006E6D4F" w:rsidRPr="00C45744">
        <w:t>determination of the appeal and either:</w:t>
      </w:r>
      <w:bookmarkEnd w:id="619"/>
    </w:p>
    <w:p w14:paraId="4A31AD9C" w14:textId="58269FB1" w:rsidR="006E6D4F" w:rsidRPr="00C45744" w:rsidRDefault="006E6D4F" w:rsidP="00537428">
      <w:pPr>
        <w:pStyle w:val="ListParagraph"/>
        <w:numPr>
          <w:ilvl w:val="2"/>
          <w:numId w:val="500"/>
        </w:numPr>
        <w:spacing w:after="120"/>
        <w:ind w:left="1134" w:firstLine="0"/>
      </w:pPr>
      <w:r w:rsidRPr="00C45744">
        <w:t>confirm the original decision; or</w:t>
      </w:r>
    </w:p>
    <w:p w14:paraId="6EDE105D" w14:textId="268A5709" w:rsidR="006E6D4F" w:rsidRPr="00C45744" w:rsidRDefault="006E6D4F" w:rsidP="00537428">
      <w:pPr>
        <w:pStyle w:val="ListParagraph"/>
        <w:numPr>
          <w:ilvl w:val="2"/>
          <w:numId w:val="500"/>
        </w:numPr>
        <w:spacing w:after="120"/>
        <w:ind w:left="1134" w:firstLine="0"/>
      </w:pPr>
      <w:r w:rsidRPr="00C45744">
        <w:t>vary the original action; or</w:t>
      </w:r>
    </w:p>
    <w:p w14:paraId="6E9A0A4E" w14:textId="2439C21F" w:rsidR="006E6D4F" w:rsidRPr="00C45744" w:rsidRDefault="006E6D4F" w:rsidP="00537428">
      <w:pPr>
        <w:pStyle w:val="ListParagraph"/>
        <w:numPr>
          <w:ilvl w:val="2"/>
          <w:numId w:val="500"/>
        </w:numPr>
        <w:spacing w:after="120"/>
        <w:ind w:left="1134" w:firstLine="0"/>
      </w:pPr>
      <w:r w:rsidRPr="00C45744">
        <w:t>prescribe that other action be taken.</w:t>
      </w:r>
    </w:p>
    <w:p w14:paraId="009E6A65" w14:textId="4B0E29AF" w:rsidR="00AB306A" w:rsidRPr="0092470E" w:rsidRDefault="00815FB7" w:rsidP="00537428">
      <w:pPr>
        <w:pStyle w:val="ListParagraph"/>
        <w:numPr>
          <w:ilvl w:val="1"/>
          <w:numId w:val="500"/>
        </w:numPr>
        <w:spacing w:after="120"/>
        <w:ind w:left="1134" w:hanging="774"/>
      </w:pPr>
      <w:r w:rsidRPr="00505450">
        <w:t>The Appeal Panel will provide a report to the Public Sector standards Commissioner and the head of service which will</w:t>
      </w:r>
      <w:r w:rsidRPr="00E45614">
        <w:t xml:space="preserve"> include the determination and the reasons for the determination. A copy of the report will also be provided to the appellant.</w:t>
      </w:r>
    </w:p>
    <w:p w14:paraId="06ACE0F2" w14:textId="43574522" w:rsidR="00DE3046" w:rsidRPr="00C45744" w:rsidRDefault="005047C4" w:rsidP="004D27EC">
      <w:pPr>
        <w:pStyle w:val="Heading1"/>
      </w:pPr>
      <w:bookmarkStart w:id="620" w:name="_Toc25843019"/>
      <w:r w:rsidRPr="00C45744">
        <w:t>Costs</w:t>
      </w:r>
      <w:bookmarkEnd w:id="620"/>
    </w:p>
    <w:p w14:paraId="313E5D03" w14:textId="25FE1443" w:rsidR="00AB306A" w:rsidRPr="00C45744" w:rsidRDefault="00C25CCF" w:rsidP="00537428">
      <w:pPr>
        <w:pStyle w:val="ListParagraph"/>
        <w:numPr>
          <w:ilvl w:val="1"/>
          <w:numId w:val="500"/>
        </w:numPr>
        <w:spacing w:after="120"/>
        <w:ind w:left="1134" w:hanging="774"/>
      </w:pPr>
      <w:r w:rsidRPr="00C45744">
        <w:t>The</w:t>
      </w:r>
      <w:r w:rsidR="005D5BB9">
        <w:t xml:space="preserve"> employer</w:t>
      </w:r>
      <w:r w:rsidR="00883AEC" w:rsidRPr="00C45744">
        <w:t xml:space="preserve"> </w:t>
      </w:r>
      <w:r w:rsidRPr="00C45744">
        <w:t>will not be liable for any costs associated with representing an applicant in these proc</w:t>
      </w:r>
      <w:r w:rsidR="00994059" w:rsidRPr="00C45744">
        <w:t>e</w:t>
      </w:r>
      <w:r w:rsidRPr="00C45744">
        <w:t>dures.</w:t>
      </w:r>
    </w:p>
    <w:p w14:paraId="4082FF4D" w14:textId="3BD517F8" w:rsidR="00DE3046" w:rsidRPr="00C45744" w:rsidRDefault="005047C4" w:rsidP="004D27EC">
      <w:pPr>
        <w:pStyle w:val="Heading1"/>
      </w:pPr>
      <w:bookmarkStart w:id="621" w:name="_Toc25843020"/>
      <w:r w:rsidRPr="00C45744">
        <w:t>Right of External Review</w:t>
      </w:r>
      <w:bookmarkEnd w:id="621"/>
    </w:p>
    <w:p w14:paraId="7C890430" w14:textId="162B4A6F" w:rsidR="00AB306A" w:rsidRPr="00B16EE7" w:rsidRDefault="00427B06" w:rsidP="00537428">
      <w:pPr>
        <w:pStyle w:val="ListParagraph"/>
        <w:numPr>
          <w:ilvl w:val="1"/>
          <w:numId w:val="500"/>
        </w:numPr>
        <w:spacing w:after="120"/>
        <w:ind w:left="1134" w:hanging="774"/>
      </w:pPr>
      <w:r>
        <w:t>T</w:t>
      </w:r>
      <w:r w:rsidR="00C25CCF" w:rsidRPr="0092470E">
        <w:t>he employee</w:t>
      </w:r>
      <w:r w:rsidR="00C824F9" w:rsidRPr="0092470E">
        <w:t>,</w:t>
      </w:r>
      <w:r w:rsidR="00C25CCF" w:rsidRPr="0092470E">
        <w:t xml:space="preserve"> or the employee’s </w:t>
      </w:r>
      <w:r w:rsidR="001B26FA" w:rsidRPr="0092470E">
        <w:t xml:space="preserve">union or other </w:t>
      </w:r>
      <w:r w:rsidR="00C0559A" w:rsidRPr="0092470E">
        <w:t xml:space="preserve">employee </w:t>
      </w:r>
      <w:r w:rsidR="00C25CCF" w:rsidRPr="0092470E">
        <w:t xml:space="preserve">representative </w:t>
      </w:r>
      <w:r w:rsidR="00C0559A" w:rsidRPr="0092470E">
        <w:t xml:space="preserve">on the employee’s behalf </w:t>
      </w:r>
      <w:r w:rsidR="00C25CCF" w:rsidRPr="0092470E">
        <w:t xml:space="preserve">may seek a review by </w:t>
      </w:r>
      <w:r w:rsidR="009334EB" w:rsidRPr="0092470E">
        <w:t xml:space="preserve">the </w:t>
      </w:r>
      <w:r w:rsidR="001B26FA" w:rsidRPr="0092470E">
        <w:t>FW</w:t>
      </w:r>
      <w:r w:rsidR="009334EB" w:rsidRPr="0092470E">
        <w:t>C</w:t>
      </w:r>
      <w:r w:rsidR="00C25CCF" w:rsidRPr="0092470E">
        <w:t xml:space="preserve"> of a decision un</w:t>
      </w:r>
      <w:r w:rsidR="007B4797" w:rsidRPr="0092470E">
        <w:t xml:space="preserve">der subclause </w:t>
      </w:r>
      <w:r w:rsidR="00C45744">
        <w:fldChar w:fldCharType="begin"/>
      </w:r>
      <w:r w:rsidR="00C45744">
        <w:instrText xml:space="preserve"> REF _Ref523295922 \r \h </w:instrText>
      </w:r>
      <w:r w:rsidR="005D5BB9">
        <w:instrText xml:space="preserve"> \* MERGEFORMAT </w:instrText>
      </w:r>
      <w:r w:rsidR="00C45744">
        <w:fldChar w:fldCharType="separate"/>
      </w:r>
      <w:r w:rsidR="009F4D52">
        <w:t>142.4</w:t>
      </w:r>
      <w:r w:rsidR="00C45744">
        <w:fldChar w:fldCharType="end"/>
      </w:r>
      <w:r w:rsidR="007C541E" w:rsidRPr="00B16EE7">
        <w:t>.</w:t>
      </w:r>
    </w:p>
    <w:p w14:paraId="2F728FC3" w14:textId="621F1002" w:rsidR="00AB306A" w:rsidRDefault="00C0559A" w:rsidP="00537428">
      <w:pPr>
        <w:pStyle w:val="ListParagraph"/>
        <w:numPr>
          <w:ilvl w:val="1"/>
          <w:numId w:val="500"/>
        </w:numPr>
        <w:spacing w:after="120"/>
        <w:ind w:left="1134" w:hanging="774"/>
      </w:pPr>
      <w:r w:rsidRPr="00144898">
        <w:t xml:space="preserve">The FWC </w:t>
      </w:r>
      <w:r w:rsidR="00C94B04" w:rsidRPr="00892C2E">
        <w:t>will be empowered to resolve the matter in accordance with the powers and function</w:t>
      </w:r>
      <w:r w:rsidR="007B4797" w:rsidRPr="00892C2E">
        <w:t xml:space="preserve">s set out in </w:t>
      </w:r>
      <w:r w:rsidR="00C43D27">
        <w:t>clause</w:t>
      </w:r>
      <w:r w:rsidR="007B4797" w:rsidRPr="00892C2E">
        <w:t xml:space="preserve"> </w:t>
      </w:r>
      <w:r w:rsidR="00E63F2B" w:rsidRPr="00892C2E">
        <w:t>12</w:t>
      </w:r>
      <w:r w:rsidR="00883AEC" w:rsidRPr="00892C2E">
        <w:t>5</w:t>
      </w:r>
      <w:r w:rsidR="00C908F2" w:rsidRPr="00892C2E">
        <w:t xml:space="preserve"> </w:t>
      </w:r>
      <w:r w:rsidR="00C94B04" w:rsidRPr="0089633A">
        <w:t xml:space="preserve">of this Agreement. The decisions of </w:t>
      </w:r>
      <w:r w:rsidRPr="0089633A">
        <w:t xml:space="preserve">FWC </w:t>
      </w:r>
      <w:r w:rsidR="00C94B04" w:rsidRPr="0089633A">
        <w:t xml:space="preserve">will </w:t>
      </w:r>
      <w:r w:rsidR="001B26FA" w:rsidRPr="0089633A">
        <w:t xml:space="preserve">be </w:t>
      </w:r>
      <w:r w:rsidR="00C94B04" w:rsidRPr="0089633A">
        <w:t>bind</w:t>
      </w:r>
      <w:r w:rsidR="001B26FA" w:rsidRPr="0089633A">
        <w:t>ing</w:t>
      </w:r>
      <w:r w:rsidR="00C94B04" w:rsidRPr="0089633A">
        <w:t>, subject to a</w:t>
      </w:r>
      <w:r w:rsidR="001B26FA" w:rsidRPr="0089633A">
        <w:t>ny</w:t>
      </w:r>
      <w:r w:rsidR="00C94B04" w:rsidRPr="0089633A">
        <w:t xml:space="preserve"> right</w:t>
      </w:r>
      <w:r w:rsidR="001B26FA" w:rsidRPr="0058535C">
        <w:t>s</w:t>
      </w:r>
      <w:r w:rsidR="00C94B04" w:rsidRPr="0058535C">
        <w:t xml:space="preserve"> of appeal against the decision to a Full Ben</w:t>
      </w:r>
      <w:r w:rsidR="00D83DEF" w:rsidRPr="0058535C">
        <w:t xml:space="preserve">ch </w:t>
      </w:r>
      <w:r w:rsidR="007B4797" w:rsidRPr="0058535C">
        <w:t>in accordance with subclause</w:t>
      </w:r>
      <w:r w:rsidR="00883AEC" w:rsidRPr="0058535C">
        <w:t xml:space="preserve"> </w:t>
      </w:r>
      <w:r w:rsidR="00DE71E0">
        <w:fldChar w:fldCharType="begin"/>
      </w:r>
      <w:r w:rsidR="00DE71E0">
        <w:instrText xml:space="preserve"> REF _Ref11314035 \r \h </w:instrText>
      </w:r>
      <w:r w:rsidR="00DE71E0">
        <w:fldChar w:fldCharType="separate"/>
      </w:r>
      <w:r w:rsidR="009F4D52">
        <w:t>125.15</w:t>
      </w:r>
      <w:r w:rsidR="00DE71E0">
        <w:fldChar w:fldCharType="end"/>
      </w:r>
      <w:r w:rsidR="00DE71E0">
        <w:t>.</w:t>
      </w:r>
    </w:p>
    <w:p w14:paraId="3A0FD9E4" w14:textId="4D121E1A" w:rsidR="00DE71E0" w:rsidRDefault="00DE71E0">
      <w:pPr>
        <w:spacing w:after="0" w:line="240" w:lineRule="auto"/>
      </w:pPr>
      <w:r>
        <w:br w:type="page"/>
      </w:r>
    </w:p>
    <w:p w14:paraId="5B6F3F35" w14:textId="0BBCC749" w:rsidR="00815FB7" w:rsidRPr="00DF353D" w:rsidRDefault="00815FB7" w:rsidP="00097D1B">
      <w:pPr>
        <w:pStyle w:val="Heading2"/>
      </w:pPr>
      <w:bookmarkStart w:id="622" w:name="_Toc25843021"/>
      <w:r w:rsidRPr="00DF353D">
        <w:lastRenderedPageBreak/>
        <w:t>Section R  Appeal and Process Reviews of certain recruitment decisions</w:t>
      </w:r>
      <w:bookmarkEnd w:id="622"/>
    </w:p>
    <w:p w14:paraId="55D8BEBA" w14:textId="58886116" w:rsidR="00815FB7" w:rsidRPr="0092470E" w:rsidRDefault="00815FB7" w:rsidP="004D27EC">
      <w:pPr>
        <w:pStyle w:val="Heading1"/>
      </w:pPr>
      <w:bookmarkStart w:id="623" w:name="_Toc25843022"/>
      <w:r w:rsidRPr="0092470E">
        <w:t>Application</w:t>
      </w:r>
      <w:bookmarkEnd w:id="623"/>
    </w:p>
    <w:p w14:paraId="7719C3AD" w14:textId="7B564990" w:rsidR="00815FB7" w:rsidRPr="00DF353D" w:rsidRDefault="00815FB7" w:rsidP="00537428">
      <w:pPr>
        <w:pStyle w:val="ListParagraph"/>
        <w:numPr>
          <w:ilvl w:val="1"/>
          <w:numId w:val="500"/>
        </w:numPr>
        <w:spacing w:after="120"/>
        <w:ind w:left="1134" w:hanging="774"/>
      </w:pPr>
      <w:r w:rsidRPr="00DF353D">
        <w:t>Under this Section, procedures are established for employees to seek a review of recruitment processes or appeal certain recruitment decisions.</w:t>
      </w:r>
    </w:p>
    <w:p w14:paraId="3274C972" w14:textId="50D5907A" w:rsidR="00815FB7" w:rsidRPr="00DF353D" w:rsidRDefault="00815FB7" w:rsidP="00537428">
      <w:pPr>
        <w:pStyle w:val="ListParagraph"/>
        <w:numPr>
          <w:ilvl w:val="1"/>
          <w:numId w:val="500"/>
        </w:numPr>
        <w:spacing w:after="120"/>
        <w:ind w:left="1134" w:hanging="774"/>
      </w:pPr>
      <w:r w:rsidRPr="00DF353D">
        <w:t>These procedures for appeals and reviews account for the principles of procedural fairness and natural justice in this context.</w:t>
      </w:r>
    </w:p>
    <w:p w14:paraId="4560EF28" w14:textId="28D69F37" w:rsidR="00815FB7" w:rsidRPr="00DF353D" w:rsidRDefault="00815FB7" w:rsidP="00537428">
      <w:pPr>
        <w:pStyle w:val="ListParagraph"/>
        <w:numPr>
          <w:ilvl w:val="1"/>
          <w:numId w:val="500"/>
        </w:numPr>
        <w:spacing w:after="120"/>
        <w:ind w:left="1134" w:hanging="774"/>
      </w:pPr>
      <w:r w:rsidRPr="00DF353D">
        <w:t>For the purposes of this Section, an action includes a decision and a refusal or failure to make a decision.</w:t>
      </w:r>
    </w:p>
    <w:p w14:paraId="32C3BC15" w14:textId="4BD22992" w:rsidR="00815FB7" w:rsidRPr="00DF353D" w:rsidRDefault="00815FB7" w:rsidP="00E45D0F">
      <w:pPr>
        <w:pStyle w:val="ListParagraph"/>
        <w:numPr>
          <w:ilvl w:val="1"/>
          <w:numId w:val="500"/>
        </w:numPr>
        <w:spacing w:after="120"/>
        <w:ind w:left="1134" w:hanging="774"/>
      </w:pPr>
      <w:r w:rsidRPr="00DF353D">
        <w:t>Decisions made by Joint Selection Committees in accordance with</w:t>
      </w:r>
      <w:r w:rsidR="00E45D0F">
        <w:t xml:space="preserve"> </w:t>
      </w:r>
      <w:r w:rsidRPr="00DF353D">
        <w:t xml:space="preserve">clause </w:t>
      </w:r>
      <w:r w:rsidR="00DE71E0">
        <w:fldChar w:fldCharType="begin"/>
      </w:r>
      <w:r w:rsidR="00DE71E0">
        <w:instrText xml:space="preserve"> REF _Ref523224104 \r \h </w:instrText>
      </w:r>
      <w:r w:rsidR="00DE71E0">
        <w:fldChar w:fldCharType="separate"/>
      </w:r>
      <w:r w:rsidR="009F4D52">
        <w:t>16</w:t>
      </w:r>
      <w:r w:rsidR="00DE71E0">
        <w:fldChar w:fldCharType="end"/>
      </w:r>
      <w:r w:rsidR="00E45D0F">
        <w:t xml:space="preserve"> </w:t>
      </w:r>
      <w:r w:rsidRPr="00DF353D">
        <w:t xml:space="preserve">cannot be reviewed or appealed. </w:t>
      </w:r>
    </w:p>
    <w:p w14:paraId="1A133059" w14:textId="071D506D" w:rsidR="00815FB7" w:rsidRPr="00E45614" w:rsidRDefault="00815FB7" w:rsidP="004D27EC">
      <w:pPr>
        <w:pStyle w:val="Heading1"/>
      </w:pPr>
      <w:bookmarkStart w:id="624" w:name="_Toc25843023"/>
      <w:r w:rsidRPr="00505450">
        <w:t>Appeals about promotions and temporary transfer to higher office</w:t>
      </w:r>
      <w:bookmarkEnd w:id="624"/>
    </w:p>
    <w:p w14:paraId="6D327B14" w14:textId="51D59F29" w:rsidR="00815FB7" w:rsidRPr="00DF353D" w:rsidRDefault="00815FB7" w:rsidP="00537428">
      <w:pPr>
        <w:pStyle w:val="ListParagraph"/>
        <w:numPr>
          <w:ilvl w:val="1"/>
          <w:numId w:val="500"/>
        </w:numPr>
        <w:spacing w:after="120"/>
        <w:ind w:left="1134" w:hanging="774"/>
      </w:pPr>
      <w:bookmarkStart w:id="625" w:name="_Ref523223844"/>
      <w:r w:rsidRPr="00DF353D">
        <w:t xml:space="preserve">The Head of Service (in person) will nominate a person, or position, to be the Convenor of the Appeal Panels (“the Convenor”), which may or may not be the same person, or position, nominated under subclause </w:t>
      </w:r>
      <w:r w:rsidR="00C45744">
        <w:fldChar w:fldCharType="begin"/>
      </w:r>
      <w:r w:rsidR="00C45744">
        <w:instrText xml:space="preserve"> REF _Ref523223820 \r \h </w:instrText>
      </w:r>
      <w:r w:rsidR="005D5BB9">
        <w:instrText xml:space="preserve"> \* MERGEFORMAT </w:instrText>
      </w:r>
      <w:r w:rsidR="00C45744">
        <w:fldChar w:fldCharType="separate"/>
      </w:r>
      <w:r w:rsidR="009F4D52">
        <w:t>138.2</w:t>
      </w:r>
      <w:r w:rsidR="00C45744">
        <w:fldChar w:fldCharType="end"/>
      </w:r>
      <w:r w:rsidRPr="00DF353D">
        <w:t>.</w:t>
      </w:r>
      <w:bookmarkEnd w:id="625"/>
    </w:p>
    <w:p w14:paraId="44A8A9AC" w14:textId="4B487375" w:rsidR="00815FB7" w:rsidRPr="00DF353D" w:rsidRDefault="00815FB7" w:rsidP="00537428">
      <w:pPr>
        <w:pStyle w:val="ListParagraph"/>
        <w:numPr>
          <w:ilvl w:val="1"/>
          <w:numId w:val="500"/>
        </w:numPr>
        <w:spacing w:after="120"/>
        <w:ind w:left="1134" w:hanging="774"/>
      </w:pPr>
      <w:bookmarkStart w:id="626" w:name="_Ref523296200"/>
      <w:r w:rsidRPr="00DF353D">
        <w:t>This appeal mechanism will apply to:</w:t>
      </w:r>
      <w:bookmarkEnd w:id="626"/>
      <w:r w:rsidRPr="00DF353D">
        <w:t xml:space="preserve"> </w:t>
      </w:r>
    </w:p>
    <w:p w14:paraId="15820B9F" w14:textId="04FEB43A" w:rsidR="00815FB7" w:rsidRPr="00DF353D" w:rsidRDefault="00815FB7" w:rsidP="00537428">
      <w:pPr>
        <w:pStyle w:val="ListParagraph"/>
        <w:numPr>
          <w:ilvl w:val="2"/>
          <w:numId w:val="500"/>
        </w:numPr>
        <w:spacing w:after="120"/>
        <w:ind w:left="2127" w:hanging="992"/>
      </w:pPr>
      <w:r w:rsidRPr="00DF353D">
        <w:t>decisions about promotion or temporary transfer to a higher office or role (for periods in excess of six months) affecting the officer where the officer was an applicant for the position, except decisions made on the unanimous recommendation of a joint selection committee (see PSM Act and PSM Standards);</w:t>
      </w:r>
    </w:p>
    <w:p w14:paraId="390487F6" w14:textId="390DFCEE" w:rsidR="00815FB7" w:rsidRPr="00DF353D" w:rsidRDefault="00815FB7" w:rsidP="00537428">
      <w:pPr>
        <w:pStyle w:val="ListParagraph"/>
        <w:numPr>
          <w:ilvl w:val="2"/>
          <w:numId w:val="500"/>
        </w:numPr>
        <w:spacing w:after="120"/>
        <w:ind w:left="2127" w:hanging="992"/>
      </w:pPr>
      <w:bookmarkStart w:id="627" w:name="_Ref523296344"/>
      <w:r w:rsidRPr="00DF353D">
        <w:t xml:space="preserve">decisions to promote an officer after acting for a period of twelve months or more in a position at or below </w:t>
      </w:r>
      <w:r w:rsidR="00C45744">
        <w:t>Resident Medical Officer 2</w:t>
      </w:r>
      <w:r w:rsidR="00D63E23">
        <w:t xml:space="preserve"> </w:t>
      </w:r>
      <w:r w:rsidRPr="00DF353D">
        <w:t>(or equivalent classification).</w:t>
      </w:r>
      <w:bookmarkEnd w:id="627"/>
    </w:p>
    <w:p w14:paraId="7DE0C0DB" w14:textId="724F6894" w:rsidR="00815FB7" w:rsidRPr="00DF353D" w:rsidRDefault="00815FB7" w:rsidP="00537428">
      <w:pPr>
        <w:pStyle w:val="ListParagraph"/>
        <w:numPr>
          <w:ilvl w:val="1"/>
          <w:numId w:val="500"/>
        </w:numPr>
        <w:spacing w:after="120"/>
        <w:ind w:left="1134" w:hanging="774"/>
      </w:pPr>
      <w:r w:rsidRPr="00DF353D">
        <w:t xml:space="preserve">For the purposes of subclause </w:t>
      </w:r>
      <w:r w:rsidR="00C45744">
        <w:fldChar w:fldCharType="begin"/>
      </w:r>
      <w:r w:rsidR="00C45744">
        <w:instrText xml:space="preserve"> REF _Ref523296200 \r \h </w:instrText>
      </w:r>
      <w:r w:rsidR="005D5BB9">
        <w:instrText xml:space="preserve"> \* MERGEFORMAT </w:instrText>
      </w:r>
      <w:r w:rsidR="00C45744">
        <w:fldChar w:fldCharType="separate"/>
      </w:r>
      <w:r w:rsidR="009F4D52">
        <w:t>146.2</w:t>
      </w:r>
      <w:r w:rsidR="00C45744">
        <w:fldChar w:fldCharType="end"/>
      </w:r>
      <w:r w:rsidRPr="00DF353D">
        <w:t xml:space="preserve">, an appeal may only be made in relation to promotions or temporary transfer to a higher office or role where the pay applicable is any classification with a maximum pay that is less than the minimum pay of a classification equivalent to a </w:t>
      </w:r>
      <w:r w:rsidR="00C45744">
        <w:t>Registrar 2</w:t>
      </w:r>
      <w:r w:rsidRPr="00DF353D">
        <w:t xml:space="preserve">. For positions above </w:t>
      </w:r>
      <w:r w:rsidR="00C45744">
        <w:t>this level</w:t>
      </w:r>
      <w:r w:rsidRPr="00DF353D">
        <w:t xml:space="preserve"> (or equivalent) an application may be made for an internal review of the process (see </w:t>
      </w:r>
      <w:r w:rsidR="00D63E23">
        <w:t>clause</w:t>
      </w:r>
      <w:r w:rsidRPr="00DF353D">
        <w:t xml:space="preserve"> </w:t>
      </w:r>
      <w:r w:rsidR="00C45744">
        <w:fldChar w:fldCharType="begin"/>
      </w:r>
      <w:r w:rsidR="00C45744">
        <w:instrText xml:space="preserve"> REF _Ref523296316 \r \h </w:instrText>
      </w:r>
      <w:r w:rsidR="005D5BB9">
        <w:instrText xml:space="preserve"> \* MERGEFORMAT </w:instrText>
      </w:r>
      <w:r w:rsidR="00C45744">
        <w:fldChar w:fldCharType="separate"/>
      </w:r>
      <w:r w:rsidR="009F4D52">
        <w:t>147</w:t>
      </w:r>
      <w:r w:rsidR="00C45744">
        <w:fldChar w:fldCharType="end"/>
      </w:r>
      <w:r w:rsidRPr="00DF353D">
        <w:t xml:space="preserve"> of this Agreement).</w:t>
      </w:r>
    </w:p>
    <w:p w14:paraId="32537F41" w14:textId="25413A04" w:rsidR="00815FB7" w:rsidRPr="00DF353D" w:rsidRDefault="00815FB7" w:rsidP="00537428">
      <w:pPr>
        <w:pStyle w:val="ListParagraph"/>
        <w:numPr>
          <w:ilvl w:val="1"/>
          <w:numId w:val="500"/>
        </w:numPr>
        <w:spacing w:after="120"/>
        <w:ind w:left="1134" w:hanging="774"/>
      </w:pPr>
      <w:r w:rsidRPr="00DF353D">
        <w:t xml:space="preserve">For the purposes of </w:t>
      </w:r>
      <w:r w:rsidR="009B31BA">
        <w:t>subclause</w:t>
      </w:r>
      <w:r w:rsidRPr="00DF353D">
        <w:t xml:space="preserve"> </w:t>
      </w:r>
      <w:r w:rsidR="00C45744">
        <w:fldChar w:fldCharType="begin"/>
      </w:r>
      <w:r w:rsidR="00C45744">
        <w:instrText xml:space="preserve"> REF _Ref523296344 \r \h </w:instrText>
      </w:r>
      <w:r w:rsidR="005D5BB9">
        <w:instrText xml:space="preserve"> \* MERGEFORMAT </w:instrText>
      </w:r>
      <w:r w:rsidR="00C45744">
        <w:fldChar w:fldCharType="separate"/>
      </w:r>
      <w:r w:rsidR="009F4D52">
        <w:t>146.2.2</w:t>
      </w:r>
      <w:r w:rsidR="00C45744">
        <w:fldChar w:fldCharType="end"/>
      </w:r>
      <w:r w:rsidRPr="00DF353D">
        <w:t>, any suitably qualified officer may appeal the decision.</w:t>
      </w:r>
    </w:p>
    <w:p w14:paraId="4845B774" w14:textId="1957FF7A" w:rsidR="00815FB7" w:rsidRPr="00DF353D" w:rsidRDefault="00815FB7" w:rsidP="00537428">
      <w:pPr>
        <w:pStyle w:val="ListParagraph"/>
        <w:numPr>
          <w:ilvl w:val="1"/>
          <w:numId w:val="500"/>
        </w:numPr>
        <w:spacing w:after="120"/>
        <w:ind w:left="1134" w:hanging="774"/>
      </w:pPr>
      <w:r w:rsidRPr="00DF353D">
        <w:t xml:space="preserve">For appeals concerning promotion or transfer to a higher office or role under subclause </w:t>
      </w:r>
      <w:r w:rsidR="00C45744">
        <w:fldChar w:fldCharType="begin"/>
      </w:r>
      <w:r w:rsidR="00C45744">
        <w:instrText xml:space="preserve"> REF _Ref523296200 \r \h </w:instrText>
      </w:r>
      <w:r w:rsidR="005D5BB9">
        <w:instrText xml:space="preserve"> \* MERGEFORMAT </w:instrText>
      </w:r>
      <w:r w:rsidR="00C45744">
        <w:fldChar w:fldCharType="separate"/>
      </w:r>
      <w:r w:rsidR="009F4D52">
        <w:t>146.2</w:t>
      </w:r>
      <w:r w:rsidR="00C45744">
        <w:fldChar w:fldCharType="end"/>
      </w:r>
      <w:r w:rsidRPr="00DF353D">
        <w:t>, the only ground on which the Appeal Panel can review the decision is that the officer making the appeal would be more efficient in performing the duties of the position than the person promoted or selected for temporary transfer.</w:t>
      </w:r>
    </w:p>
    <w:p w14:paraId="359BCAFD" w14:textId="77777777" w:rsidR="00815FB7" w:rsidRPr="005348CA" w:rsidRDefault="00815FB7" w:rsidP="00537428">
      <w:pPr>
        <w:spacing w:after="120"/>
        <w:rPr>
          <w:u w:val="single"/>
        </w:rPr>
      </w:pPr>
      <w:r w:rsidRPr="005348CA">
        <w:rPr>
          <w:u w:val="single"/>
        </w:rPr>
        <w:t>Initiating an Appeal</w:t>
      </w:r>
    </w:p>
    <w:p w14:paraId="34C70A54" w14:textId="731B81FB" w:rsidR="00815FB7" w:rsidRPr="00DF353D" w:rsidRDefault="00815FB7" w:rsidP="00537428">
      <w:pPr>
        <w:pStyle w:val="ListParagraph"/>
        <w:numPr>
          <w:ilvl w:val="1"/>
          <w:numId w:val="500"/>
        </w:numPr>
        <w:spacing w:after="120"/>
        <w:ind w:left="1134" w:hanging="774"/>
      </w:pPr>
      <w:bookmarkStart w:id="628" w:name="_Ref523296382"/>
      <w:r w:rsidRPr="00DF353D">
        <w:t>An officer (“the appellant” for the purposes of this Section) or the appellant’s union or other employee representative on the appellant’s behalf, may initiate an appeal under these procedures by making an application to the Convenor that:</w:t>
      </w:r>
      <w:bookmarkEnd w:id="628"/>
    </w:p>
    <w:p w14:paraId="52E3F7C1" w14:textId="788E724A" w:rsidR="00815FB7" w:rsidRPr="00DF353D" w:rsidRDefault="00815FB7" w:rsidP="00537428">
      <w:pPr>
        <w:pStyle w:val="ListParagraph"/>
        <w:numPr>
          <w:ilvl w:val="2"/>
          <w:numId w:val="500"/>
        </w:numPr>
        <w:spacing w:after="120"/>
        <w:ind w:left="2127" w:hanging="992"/>
      </w:pPr>
      <w:r w:rsidRPr="00DF353D">
        <w:t>is in writing; and</w:t>
      </w:r>
    </w:p>
    <w:p w14:paraId="0EA48CA5" w14:textId="29C6240A" w:rsidR="00815FB7" w:rsidRPr="00DF353D" w:rsidRDefault="00815FB7" w:rsidP="00537428">
      <w:pPr>
        <w:pStyle w:val="ListParagraph"/>
        <w:numPr>
          <w:ilvl w:val="2"/>
          <w:numId w:val="500"/>
        </w:numPr>
        <w:spacing w:after="120"/>
        <w:ind w:left="2127" w:hanging="992"/>
      </w:pPr>
      <w:r w:rsidRPr="00DF353D">
        <w:t xml:space="preserve">is received by the Convenor within fourteen calendar days of the decision to take the action being notified in the Gazette; and </w:t>
      </w:r>
    </w:p>
    <w:p w14:paraId="59B44E23" w14:textId="2E2DFC97" w:rsidR="00815FB7" w:rsidRPr="00DF353D" w:rsidRDefault="00815FB7" w:rsidP="00537428">
      <w:pPr>
        <w:pStyle w:val="ListParagraph"/>
        <w:numPr>
          <w:ilvl w:val="2"/>
          <w:numId w:val="500"/>
        </w:numPr>
        <w:spacing w:after="120"/>
        <w:ind w:left="2127" w:hanging="992"/>
      </w:pPr>
      <w:r w:rsidRPr="00DF353D">
        <w:t xml:space="preserve">seeks to appeal an appealable decision as set out in subclause </w:t>
      </w:r>
      <w:r w:rsidR="00C45744">
        <w:fldChar w:fldCharType="begin"/>
      </w:r>
      <w:r w:rsidR="00C45744">
        <w:instrText xml:space="preserve"> REF _Ref523296200 \r \h </w:instrText>
      </w:r>
      <w:r w:rsidR="005D5BB9">
        <w:instrText xml:space="preserve"> \* MERGEFORMAT </w:instrText>
      </w:r>
      <w:r w:rsidR="00C45744">
        <w:fldChar w:fldCharType="separate"/>
      </w:r>
      <w:r w:rsidR="009F4D52">
        <w:t>146.2</w:t>
      </w:r>
      <w:r w:rsidR="00C45744">
        <w:fldChar w:fldCharType="end"/>
      </w:r>
      <w:r w:rsidRPr="00DF353D">
        <w:t>.</w:t>
      </w:r>
    </w:p>
    <w:p w14:paraId="75267764" w14:textId="58C944F4" w:rsidR="00815FB7" w:rsidRPr="00DF353D" w:rsidRDefault="00815FB7" w:rsidP="00537428">
      <w:pPr>
        <w:pStyle w:val="ListParagraph"/>
        <w:numPr>
          <w:ilvl w:val="1"/>
          <w:numId w:val="500"/>
        </w:numPr>
        <w:spacing w:after="120"/>
        <w:ind w:left="1134" w:hanging="774"/>
      </w:pPr>
      <w:bookmarkStart w:id="629" w:name="_Ref523296394"/>
      <w:r w:rsidRPr="00DF353D">
        <w:lastRenderedPageBreak/>
        <w:t>Notwithstanding any other provisions in this Section, the Convenor has the authority to dismiss an appeal if the appellant obstructs, unreasonably delays or fails to co-operate with the process.</w:t>
      </w:r>
      <w:bookmarkEnd w:id="629"/>
    </w:p>
    <w:p w14:paraId="5FBF3FFF" w14:textId="77777777" w:rsidR="00815FB7" w:rsidRPr="005348CA" w:rsidRDefault="00815FB7" w:rsidP="00537428">
      <w:pPr>
        <w:spacing w:after="120"/>
        <w:rPr>
          <w:u w:val="single"/>
        </w:rPr>
      </w:pPr>
      <w:r w:rsidRPr="005348CA">
        <w:rPr>
          <w:u w:val="single"/>
        </w:rPr>
        <w:t xml:space="preserve">Composition of Appeal Panel </w:t>
      </w:r>
    </w:p>
    <w:p w14:paraId="4706FF77" w14:textId="77237065" w:rsidR="00815FB7" w:rsidRPr="00DF353D" w:rsidRDefault="00815FB7" w:rsidP="00537428">
      <w:pPr>
        <w:pStyle w:val="ListParagraph"/>
        <w:numPr>
          <w:ilvl w:val="1"/>
          <w:numId w:val="500"/>
        </w:numPr>
        <w:spacing w:after="120"/>
        <w:ind w:left="1134" w:hanging="774"/>
      </w:pPr>
      <w:r w:rsidRPr="00DF353D">
        <w:t xml:space="preserve">Where an application is received by the Convenor in accordance with the requirements set out in subclause </w:t>
      </w:r>
      <w:r w:rsidR="00C45744">
        <w:fldChar w:fldCharType="begin"/>
      </w:r>
      <w:r w:rsidR="00C45744">
        <w:instrText xml:space="preserve"> REF _Ref523296382 \r \h </w:instrText>
      </w:r>
      <w:r w:rsidR="005D5BB9">
        <w:instrText xml:space="preserve"> \* MERGEFORMAT </w:instrText>
      </w:r>
      <w:r w:rsidR="00C45744">
        <w:fldChar w:fldCharType="separate"/>
      </w:r>
      <w:r w:rsidR="009F4D52">
        <w:t>146.6</w:t>
      </w:r>
      <w:r w:rsidR="00C45744">
        <w:fldChar w:fldCharType="end"/>
      </w:r>
      <w:r w:rsidRPr="00DF353D">
        <w:t xml:space="preserve">, subject to subclause </w:t>
      </w:r>
      <w:r w:rsidR="00C45744">
        <w:fldChar w:fldCharType="begin"/>
      </w:r>
      <w:r w:rsidR="00C45744">
        <w:instrText xml:space="preserve"> REF _Ref523296394 \r \h </w:instrText>
      </w:r>
      <w:r w:rsidR="005D5BB9">
        <w:instrText xml:space="preserve"> \* MERGEFORMAT </w:instrText>
      </w:r>
      <w:r w:rsidR="00C45744">
        <w:fldChar w:fldCharType="separate"/>
      </w:r>
      <w:r w:rsidR="009F4D52">
        <w:t>146.7</w:t>
      </w:r>
      <w:r w:rsidR="00C45744">
        <w:fldChar w:fldCharType="end"/>
      </w:r>
      <w:r w:rsidR="00C45744">
        <w:t xml:space="preserve"> </w:t>
      </w:r>
      <w:r w:rsidRPr="00DF353D">
        <w:t>the Convenor will set up an Appeal Panel.</w:t>
      </w:r>
    </w:p>
    <w:p w14:paraId="72834C4C" w14:textId="7A83038A" w:rsidR="00815FB7" w:rsidRPr="00DF353D" w:rsidRDefault="00815FB7" w:rsidP="00537428">
      <w:pPr>
        <w:pStyle w:val="ListParagraph"/>
        <w:numPr>
          <w:ilvl w:val="1"/>
          <w:numId w:val="500"/>
        </w:numPr>
        <w:spacing w:after="120"/>
        <w:ind w:left="1134" w:hanging="774"/>
      </w:pPr>
      <w:bookmarkStart w:id="630" w:name="_Ref523296424"/>
      <w:r w:rsidRPr="00DF353D">
        <w:t>The Appeal Panel will comprise a nominee of the relevant Directorate, a nominee of the employee and a chairperson, where:</w:t>
      </w:r>
      <w:bookmarkEnd w:id="630"/>
    </w:p>
    <w:p w14:paraId="3212F82C" w14:textId="5310EE29" w:rsidR="00815FB7" w:rsidRPr="00DF353D" w:rsidRDefault="00815FB7" w:rsidP="00537428">
      <w:pPr>
        <w:pStyle w:val="ListParagraph"/>
        <w:numPr>
          <w:ilvl w:val="2"/>
          <w:numId w:val="500"/>
        </w:numPr>
        <w:spacing w:after="120"/>
        <w:ind w:left="2127" w:hanging="992"/>
      </w:pPr>
      <w:r w:rsidRPr="00DF353D">
        <w:t>the chairperson is agreed between the employee and the head of service or chosen from a panel of providers on a rotational basis, unless there is an identified conflict of interest, in which case the next person on the panel of providers would be chosen.</w:t>
      </w:r>
    </w:p>
    <w:p w14:paraId="1CC76D81" w14:textId="1FAA02E2" w:rsidR="00815FB7" w:rsidRPr="00DF353D" w:rsidRDefault="00815FB7" w:rsidP="00537428">
      <w:pPr>
        <w:pStyle w:val="ListParagraph"/>
        <w:numPr>
          <w:ilvl w:val="1"/>
          <w:numId w:val="500"/>
        </w:numPr>
        <w:spacing w:after="120"/>
        <w:ind w:left="1134" w:hanging="774"/>
      </w:pPr>
      <w:r w:rsidRPr="00DF353D">
        <w:t>A person is not eligible to be a member of an Appeal Panel if that person was involved in the decision or the process that is the subject of the application.</w:t>
      </w:r>
    </w:p>
    <w:p w14:paraId="29C0A636" w14:textId="62337830" w:rsidR="00815FB7" w:rsidRPr="00DF353D" w:rsidRDefault="00815FB7" w:rsidP="00537428">
      <w:pPr>
        <w:pStyle w:val="ListParagraph"/>
        <w:numPr>
          <w:ilvl w:val="1"/>
          <w:numId w:val="500"/>
        </w:numPr>
        <w:spacing w:after="120"/>
        <w:ind w:left="1134" w:hanging="774"/>
      </w:pPr>
      <w:r w:rsidRPr="00DF353D">
        <w:t>Where a panel member fails to comply with a provision in this Section in a manner that affects the effective operation of the appeal process, the Convenor can disqualify the member from the Appeal Panel. Where that occurs the Appeal Panel is dissolved and a new one will be convened in accordance with subclause</w:t>
      </w:r>
      <w:r w:rsidR="000F75CE">
        <w:t> </w:t>
      </w:r>
      <w:r w:rsidR="0097487C">
        <w:fldChar w:fldCharType="begin"/>
      </w:r>
      <w:r w:rsidR="0097487C">
        <w:instrText xml:space="preserve"> REF _Ref523296424 \r \h </w:instrText>
      </w:r>
      <w:r w:rsidR="005D5BB9">
        <w:instrText xml:space="preserve"> \* MERGEFORMAT </w:instrText>
      </w:r>
      <w:r w:rsidR="0097487C">
        <w:fldChar w:fldCharType="separate"/>
      </w:r>
      <w:r w:rsidR="009F4D52">
        <w:t>146.9</w:t>
      </w:r>
      <w:r w:rsidR="0097487C">
        <w:fldChar w:fldCharType="end"/>
      </w:r>
      <w:r w:rsidRPr="00DF353D">
        <w:t>.</w:t>
      </w:r>
    </w:p>
    <w:p w14:paraId="5EB52FDF" w14:textId="77777777" w:rsidR="00815FB7" w:rsidRPr="005348CA" w:rsidRDefault="00815FB7" w:rsidP="00537428">
      <w:pPr>
        <w:spacing w:after="120"/>
        <w:rPr>
          <w:u w:val="single"/>
        </w:rPr>
      </w:pPr>
      <w:r w:rsidRPr="005348CA">
        <w:rPr>
          <w:u w:val="single"/>
        </w:rPr>
        <w:t>Appeal Panel Recommendations</w:t>
      </w:r>
    </w:p>
    <w:p w14:paraId="67FA5813" w14:textId="7B7E8464" w:rsidR="00815FB7" w:rsidRPr="00DF353D" w:rsidRDefault="00815FB7" w:rsidP="00537428">
      <w:pPr>
        <w:pStyle w:val="ListParagraph"/>
        <w:numPr>
          <w:ilvl w:val="1"/>
          <w:numId w:val="500"/>
        </w:numPr>
        <w:spacing w:after="120"/>
        <w:ind w:left="1134" w:hanging="774"/>
      </w:pPr>
      <w:r w:rsidRPr="00DF353D">
        <w:t>After reviewing an application about promotion or temporary transfer to a higher office or role affecting the appellant, the Appeal Panel will recommend to the head of service that the decision that is the subject of the application:</w:t>
      </w:r>
    </w:p>
    <w:p w14:paraId="0A11B77C" w14:textId="0B44332D" w:rsidR="00815FB7" w:rsidRPr="00DF353D" w:rsidRDefault="00815FB7" w:rsidP="00537428">
      <w:pPr>
        <w:pStyle w:val="ListParagraph"/>
        <w:numPr>
          <w:ilvl w:val="2"/>
          <w:numId w:val="500"/>
        </w:numPr>
        <w:spacing w:after="120"/>
        <w:ind w:left="2127" w:hanging="993"/>
      </w:pPr>
      <w:r w:rsidRPr="00DF353D">
        <w:t>be confirmed; or</w:t>
      </w:r>
    </w:p>
    <w:p w14:paraId="64B8B6B5" w14:textId="3EE5B7B6" w:rsidR="00815FB7" w:rsidRPr="00DF353D" w:rsidRDefault="00815FB7" w:rsidP="00537428">
      <w:pPr>
        <w:pStyle w:val="ListParagraph"/>
        <w:numPr>
          <w:ilvl w:val="2"/>
          <w:numId w:val="500"/>
        </w:numPr>
        <w:spacing w:after="120"/>
        <w:ind w:left="2127" w:hanging="993"/>
      </w:pPr>
      <w:r w:rsidRPr="00DF353D">
        <w:t>be varied; or</w:t>
      </w:r>
    </w:p>
    <w:p w14:paraId="1D463378" w14:textId="7CD59878" w:rsidR="00815FB7" w:rsidRPr="00DF353D" w:rsidRDefault="00815FB7" w:rsidP="00537428">
      <w:pPr>
        <w:pStyle w:val="ListParagraph"/>
        <w:numPr>
          <w:ilvl w:val="2"/>
          <w:numId w:val="500"/>
        </w:numPr>
        <w:spacing w:after="120"/>
        <w:ind w:left="2127" w:hanging="993"/>
      </w:pPr>
      <w:r w:rsidRPr="00DF353D">
        <w:t>other action taken.</w:t>
      </w:r>
    </w:p>
    <w:p w14:paraId="293143C8" w14:textId="208EBE59" w:rsidR="00815FB7" w:rsidRPr="00DF353D" w:rsidRDefault="00815FB7" w:rsidP="00537428">
      <w:pPr>
        <w:pStyle w:val="ListParagraph"/>
        <w:numPr>
          <w:ilvl w:val="1"/>
          <w:numId w:val="500"/>
        </w:numPr>
        <w:spacing w:after="120"/>
        <w:ind w:left="1134" w:hanging="774"/>
      </w:pPr>
      <w:r w:rsidRPr="00DF353D">
        <w:t>The head of service will inform the appellant and affected parties in writing of their decision and the reasons for the decision, within 28 calendar days.</w:t>
      </w:r>
    </w:p>
    <w:p w14:paraId="62022A8B" w14:textId="5838068A" w:rsidR="00815FB7" w:rsidRPr="00E45614" w:rsidRDefault="00815FB7" w:rsidP="004D27EC">
      <w:pPr>
        <w:pStyle w:val="Heading1"/>
      </w:pPr>
      <w:bookmarkStart w:id="631" w:name="_Ref523296316"/>
      <w:bookmarkStart w:id="632" w:name="_Toc25843024"/>
      <w:r w:rsidRPr="00505450">
        <w:t>Process review</w:t>
      </w:r>
      <w:bookmarkEnd w:id="631"/>
      <w:bookmarkEnd w:id="632"/>
      <w:r w:rsidRPr="00505450">
        <w:t xml:space="preserve"> </w:t>
      </w:r>
    </w:p>
    <w:p w14:paraId="0826FD00" w14:textId="6EECF08F" w:rsidR="00815FB7" w:rsidRPr="00DF353D" w:rsidRDefault="00815FB7" w:rsidP="00537428">
      <w:pPr>
        <w:pStyle w:val="ListParagraph"/>
        <w:numPr>
          <w:ilvl w:val="1"/>
          <w:numId w:val="500"/>
        </w:numPr>
        <w:spacing w:after="120"/>
        <w:ind w:left="1134" w:hanging="774"/>
      </w:pPr>
      <w:bookmarkStart w:id="633" w:name="_Ref523296482"/>
      <w:r w:rsidRPr="00DF353D">
        <w:t>An officer may seek a review of the process leading up to a decision about:</w:t>
      </w:r>
      <w:bookmarkEnd w:id="633"/>
      <w:r w:rsidRPr="00DF353D">
        <w:t xml:space="preserve"> </w:t>
      </w:r>
    </w:p>
    <w:p w14:paraId="5AC4AF0F" w14:textId="1C52C79C" w:rsidR="00815FB7" w:rsidRPr="00DF353D" w:rsidRDefault="00815FB7" w:rsidP="00537428">
      <w:pPr>
        <w:pStyle w:val="ListParagraph"/>
        <w:numPr>
          <w:ilvl w:val="2"/>
          <w:numId w:val="500"/>
        </w:numPr>
        <w:spacing w:after="120"/>
        <w:ind w:left="1985" w:hanging="850"/>
      </w:pPr>
      <w:r w:rsidRPr="00DF353D">
        <w:t xml:space="preserve">decisions that another officer perform the duties of a higher office or role (with a pay less than that of a </w:t>
      </w:r>
      <w:r w:rsidR="0097487C">
        <w:t>Registrar 2</w:t>
      </w:r>
      <w:r w:rsidRPr="00DF353D">
        <w:t xml:space="preserve"> or equivalent classification) for periods greater than six months if the vacancy was advertised; </w:t>
      </w:r>
    </w:p>
    <w:p w14:paraId="467CA5EB" w14:textId="33BEC44D" w:rsidR="00815FB7" w:rsidRPr="00DF353D" w:rsidRDefault="00815FB7" w:rsidP="00537428">
      <w:pPr>
        <w:pStyle w:val="ListParagraph"/>
        <w:numPr>
          <w:ilvl w:val="2"/>
          <w:numId w:val="500"/>
        </w:numPr>
        <w:spacing w:after="120"/>
        <w:ind w:left="1985" w:hanging="850"/>
      </w:pPr>
      <w:r w:rsidRPr="00DF353D">
        <w:t>decisions to promote or not promote an officer;</w:t>
      </w:r>
    </w:p>
    <w:p w14:paraId="36F60F8C" w14:textId="717B5E9F" w:rsidR="00815FB7" w:rsidRPr="00DF353D" w:rsidRDefault="00815FB7" w:rsidP="00537428">
      <w:pPr>
        <w:pStyle w:val="ListParagraph"/>
        <w:numPr>
          <w:ilvl w:val="2"/>
          <w:numId w:val="500"/>
        </w:numPr>
        <w:spacing w:after="120"/>
        <w:ind w:left="1985" w:hanging="850"/>
      </w:pPr>
      <w:r w:rsidRPr="00DF353D">
        <w:t>decisions to appoint or not appoint an employee, or to engage or not engage an employee, on a temporary contract;</w:t>
      </w:r>
    </w:p>
    <w:p w14:paraId="18BF4C46" w14:textId="1D93B321" w:rsidR="00815FB7" w:rsidRPr="00DF353D" w:rsidRDefault="00815FB7" w:rsidP="00537428">
      <w:pPr>
        <w:pStyle w:val="ListParagraph"/>
        <w:numPr>
          <w:ilvl w:val="2"/>
          <w:numId w:val="500"/>
        </w:numPr>
        <w:spacing w:after="120"/>
        <w:ind w:left="1985" w:hanging="850"/>
      </w:pPr>
      <w:r w:rsidRPr="00DF353D">
        <w:t>decisions to transfer, or not to transfer, an employee; and</w:t>
      </w:r>
    </w:p>
    <w:p w14:paraId="7DDDC7CF" w14:textId="700A9908" w:rsidR="00815FB7" w:rsidRPr="00DF353D" w:rsidRDefault="00815FB7" w:rsidP="00537428">
      <w:pPr>
        <w:pStyle w:val="ListParagraph"/>
        <w:numPr>
          <w:ilvl w:val="2"/>
          <w:numId w:val="500"/>
        </w:numPr>
        <w:spacing w:after="120"/>
        <w:ind w:left="1985" w:hanging="850"/>
      </w:pPr>
      <w:r w:rsidRPr="00DF353D">
        <w:t xml:space="preserve">decisions under the PSM Standards to promote an officer after acting for a period of twelve months or more in a position above </w:t>
      </w:r>
      <w:r w:rsidR="0097487C">
        <w:t>Resident Medical Officer 2</w:t>
      </w:r>
      <w:r w:rsidRPr="00DF353D">
        <w:t xml:space="preserve"> or equivalent classification.</w:t>
      </w:r>
    </w:p>
    <w:p w14:paraId="40473ABF" w14:textId="6447985A" w:rsidR="00815FB7" w:rsidRPr="00DF353D" w:rsidRDefault="00815FB7" w:rsidP="00537428">
      <w:pPr>
        <w:pStyle w:val="ListParagraph"/>
        <w:numPr>
          <w:ilvl w:val="1"/>
          <w:numId w:val="500"/>
        </w:numPr>
        <w:spacing w:after="120"/>
        <w:ind w:left="1134" w:hanging="774"/>
      </w:pPr>
      <w:r w:rsidRPr="00DF353D">
        <w:lastRenderedPageBreak/>
        <w:t xml:space="preserve">The findings of a review under this clause will not alter the outcome of the original </w:t>
      </w:r>
      <w:r w:rsidR="00672D89" w:rsidRPr="00DF353D">
        <w:t>decision but</w:t>
      </w:r>
      <w:r w:rsidRPr="00DF353D">
        <w:t xml:space="preserve"> may be used to inform similar processes conducted in the </w:t>
      </w:r>
      <w:r w:rsidR="00672D89" w:rsidRPr="00DF353D">
        <w:t>future or</w:t>
      </w:r>
      <w:r w:rsidRPr="00DF353D">
        <w:t xml:space="preserve"> address any failings on the part of employees involved in the process under review.</w:t>
      </w:r>
    </w:p>
    <w:p w14:paraId="07A5969E" w14:textId="77777777" w:rsidR="00815FB7" w:rsidRPr="005348CA" w:rsidRDefault="00815FB7" w:rsidP="00537428">
      <w:pPr>
        <w:spacing w:after="120"/>
        <w:rPr>
          <w:u w:val="single"/>
        </w:rPr>
      </w:pPr>
      <w:r w:rsidRPr="005348CA">
        <w:rPr>
          <w:u w:val="single"/>
        </w:rPr>
        <w:t>Initiating a Review</w:t>
      </w:r>
    </w:p>
    <w:p w14:paraId="768FEE15" w14:textId="3E8AB833" w:rsidR="00815FB7" w:rsidRPr="00DF353D" w:rsidRDefault="00815FB7" w:rsidP="00537428">
      <w:pPr>
        <w:pStyle w:val="ListParagraph"/>
        <w:numPr>
          <w:ilvl w:val="1"/>
          <w:numId w:val="500"/>
        </w:numPr>
        <w:spacing w:after="120"/>
        <w:ind w:left="1134" w:hanging="774"/>
      </w:pPr>
      <w:bookmarkStart w:id="634" w:name="_Ref523296499"/>
      <w:r w:rsidRPr="00DF353D">
        <w:t>An officer (“the applicant” for the purposes of this Section), or the applicant’s union or other employee representative on the applicant’s behalf, may initiate a review under these procedures by making an application to the head of service that:</w:t>
      </w:r>
      <w:bookmarkEnd w:id="634"/>
    </w:p>
    <w:p w14:paraId="0AAD8ECC" w14:textId="64506788" w:rsidR="00815FB7" w:rsidRPr="00DF353D" w:rsidRDefault="00815FB7" w:rsidP="00537428">
      <w:pPr>
        <w:pStyle w:val="ListParagraph"/>
        <w:numPr>
          <w:ilvl w:val="2"/>
          <w:numId w:val="500"/>
        </w:numPr>
        <w:spacing w:after="120"/>
        <w:ind w:left="1985" w:hanging="851"/>
      </w:pPr>
      <w:r w:rsidRPr="00DF353D">
        <w:t>is in writing; and</w:t>
      </w:r>
    </w:p>
    <w:p w14:paraId="3F4BE2A1" w14:textId="0D26D2AB" w:rsidR="00815FB7" w:rsidRPr="00DF353D" w:rsidRDefault="00815FB7" w:rsidP="00537428">
      <w:pPr>
        <w:pStyle w:val="ListParagraph"/>
        <w:numPr>
          <w:ilvl w:val="2"/>
          <w:numId w:val="500"/>
        </w:numPr>
        <w:spacing w:after="120"/>
        <w:ind w:left="1985" w:hanging="851"/>
      </w:pPr>
      <w:r w:rsidRPr="00DF353D">
        <w:t>describes how the applicant believes the process was not conducted properly, and provides reasons for this; and</w:t>
      </w:r>
    </w:p>
    <w:p w14:paraId="5D420F02" w14:textId="5075608A" w:rsidR="00815FB7" w:rsidRPr="00DF353D" w:rsidRDefault="00815FB7" w:rsidP="00537428">
      <w:pPr>
        <w:pStyle w:val="ListParagraph"/>
        <w:numPr>
          <w:ilvl w:val="2"/>
          <w:numId w:val="500"/>
        </w:numPr>
        <w:spacing w:after="120"/>
        <w:ind w:left="1985" w:hanging="851"/>
      </w:pPr>
      <w:r w:rsidRPr="00DF353D">
        <w:t>is received by the head of service within fourteen calendar days of the employee being advised of the decision, or becoming aware of the decision; and</w:t>
      </w:r>
    </w:p>
    <w:p w14:paraId="4A46955F" w14:textId="0CDD4E26" w:rsidR="00815FB7" w:rsidRPr="00DF353D" w:rsidRDefault="00815FB7" w:rsidP="00537428">
      <w:pPr>
        <w:pStyle w:val="ListParagraph"/>
        <w:numPr>
          <w:ilvl w:val="2"/>
          <w:numId w:val="500"/>
        </w:numPr>
        <w:spacing w:after="120"/>
        <w:ind w:left="1985" w:hanging="851"/>
      </w:pPr>
      <w:r w:rsidRPr="00DF353D">
        <w:t xml:space="preserve">seeks to review a reviewable process as set out in subclause </w:t>
      </w:r>
      <w:r w:rsidR="0097487C">
        <w:fldChar w:fldCharType="begin"/>
      </w:r>
      <w:r w:rsidR="0097487C">
        <w:instrText xml:space="preserve"> REF _Ref523296482 \r \h </w:instrText>
      </w:r>
      <w:r w:rsidR="005D5BB9">
        <w:instrText xml:space="preserve"> \* MERGEFORMAT </w:instrText>
      </w:r>
      <w:r w:rsidR="0097487C">
        <w:fldChar w:fldCharType="separate"/>
      </w:r>
      <w:r w:rsidR="009F4D52">
        <w:t>147.1</w:t>
      </w:r>
      <w:r w:rsidR="0097487C">
        <w:fldChar w:fldCharType="end"/>
      </w:r>
      <w:r w:rsidRPr="00DF353D">
        <w:t>.</w:t>
      </w:r>
    </w:p>
    <w:p w14:paraId="0F6B02D9" w14:textId="435D3A00" w:rsidR="00815FB7" w:rsidRPr="005348CA" w:rsidRDefault="00815FB7" w:rsidP="00537428">
      <w:pPr>
        <w:spacing w:after="120"/>
        <w:rPr>
          <w:u w:val="single"/>
        </w:rPr>
      </w:pPr>
      <w:r w:rsidRPr="005348CA">
        <w:rPr>
          <w:u w:val="single"/>
        </w:rPr>
        <w:t xml:space="preserve">Conducting a Process Review  </w:t>
      </w:r>
    </w:p>
    <w:p w14:paraId="1758F814" w14:textId="5C55B138" w:rsidR="00815FB7" w:rsidRPr="00DF353D" w:rsidRDefault="00815FB7" w:rsidP="00537428">
      <w:pPr>
        <w:pStyle w:val="ListParagraph"/>
        <w:numPr>
          <w:ilvl w:val="1"/>
          <w:numId w:val="500"/>
        </w:numPr>
        <w:spacing w:after="120"/>
        <w:ind w:left="1134" w:hanging="774"/>
      </w:pPr>
      <w:r w:rsidRPr="00DF353D">
        <w:t xml:space="preserve">Subject to subclause </w:t>
      </w:r>
      <w:r w:rsidR="0097487C">
        <w:fldChar w:fldCharType="begin"/>
      </w:r>
      <w:r w:rsidR="0097487C">
        <w:instrText xml:space="preserve"> REF _Ref523296499 \r \h </w:instrText>
      </w:r>
      <w:r w:rsidR="005D5BB9">
        <w:instrText xml:space="preserve"> \* MERGEFORMAT </w:instrText>
      </w:r>
      <w:r w:rsidR="0097487C">
        <w:fldChar w:fldCharType="separate"/>
      </w:r>
      <w:r w:rsidR="009F4D52">
        <w:t>147.3</w:t>
      </w:r>
      <w:r w:rsidR="0097487C">
        <w:fldChar w:fldCharType="end"/>
      </w:r>
      <w:r w:rsidR="0097487C">
        <w:t xml:space="preserve"> </w:t>
      </w:r>
      <w:r w:rsidRPr="00DF353D">
        <w:t>the head of service must arrange for an application to be reviewed by an independent person (the reviewer) who may be:</w:t>
      </w:r>
    </w:p>
    <w:p w14:paraId="4B31E86A" w14:textId="14D18601" w:rsidR="00815FB7" w:rsidRPr="00DF353D" w:rsidRDefault="00815FB7" w:rsidP="00537428">
      <w:pPr>
        <w:pStyle w:val="ListParagraph"/>
        <w:numPr>
          <w:ilvl w:val="2"/>
          <w:numId w:val="500"/>
        </w:numPr>
        <w:spacing w:after="120"/>
        <w:ind w:left="1985" w:hanging="851"/>
      </w:pPr>
      <w:r w:rsidRPr="00DF353D">
        <w:t>a suitably skilled person who was not involved in the original action; or</w:t>
      </w:r>
    </w:p>
    <w:p w14:paraId="54ADF97B" w14:textId="0793DD38" w:rsidR="00815FB7" w:rsidRPr="00DF353D" w:rsidRDefault="00815FB7" w:rsidP="00537428">
      <w:pPr>
        <w:pStyle w:val="ListParagraph"/>
        <w:numPr>
          <w:ilvl w:val="2"/>
          <w:numId w:val="500"/>
        </w:numPr>
        <w:spacing w:after="120"/>
        <w:ind w:left="1985" w:hanging="851"/>
      </w:pPr>
      <w:r w:rsidRPr="00DF353D">
        <w:t xml:space="preserve">a person chosen from a panel of providers. </w:t>
      </w:r>
    </w:p>
    <w:p w14:paraId="3148CEC2" w14:textId="506A25FC" w:rsidR="00815FB7" w:rsidRPr="00DF353D" w:rsidRDefault="00815FB7" w:rsidP="00537428">
      <w:pPr>
        <w:pStyle w:val="ListParagraph"/>
        <w:numPr>
          <w:ilvl w:val="1"/>
          <w:numId w:val="500"/>
        </w:numPr>
        <w:spacing w:after="120"/>
        <w:ind w:left="1134" w:hanging="774"/>
      </w:pPr>
      <w:bookmarkStart w:id="635" w:name="_Ref523296522"/>
      <w:r w:rsidRPr="00DF353D">
        <w:t>The independent reviewer will be provided with all relevant information and evidence that was available to the decision-maker in the making of the original decision.</w:t>
      </w:r>
      <w:bookmarkEnd w:id="635"/>
    </w:p>
    <w:p w14:paraId="5130B19B" w14:textId="18509D7A" w:rsidR="00815FB7" w:rsidRPr="00DF353D" w:rsidRDefault="00815FB7" w:rsidP="00537428">
      <w:pPr>
        <w:pStyle w:val="ListParagraph"/>
        <w:numPr>
          <w:ilvl w:val="1"/>
          <w:numId w:val="500"/>
        </w:numPr>
        <w:spacing w:after="120"/>
        <w:ind w:left="1134" w:hanging="774"/>
      </w:pPr>
      <w:r w:rsidRPr="00DF353D">
        <w:t xml:space="preserve">The reviewer will make an assessment whether relevant processes contained in this Agreement, the PSM Act and PSM Standards were followed, and to what extent. </w:t>
      </w:r>
    </w:p>
    <w:p w14:paraId="541A6BF0" w14:textId="6F162C27" w:rsidR="00815FB7" w:rsidRPr="00DF353D" w:rsidRDefault="00815FB7" w:rsidP="00537428">
      <w:pPr>
        <w:pStyle w:val="ListParagraph"/>
        <w:numPr>
          <w:ilvl w:val="1"/>
          <w:numId w:val="500"/>
        </w:numPr>
        <w:spacing w:after="120"/>
        <w:ind w:left="1134" w:hanging="774"/>
      </w:pPr>
      <w:r w:rsidRPr="00DF353D">
        <w:t xml:space="preserve">After reviewing the information and evidence provided under subclause </w:t>
      </w:r>
      <w:r w:rsidR="0097487C">
        <w:fldChar w:fldCharType="begin"/>
      </w:r>
      <w:r w:rsidR="0097487C">
        <w:instrText xml:space="preserve"> REF _Ref523296522 \r \h </w:instrText>
      </w:r>
      <w:r w:rsidR="005D5BB9">
        <w:instrText xml:space="preserve"> \* MERGEFORMAT </w:instrText>
      </w:r>
      <w:r w:rsidR="0097487C">
        <w:fldChar w:fldCharType="separate"/>
      </w:r>
      <w:r w:rsidR="009F4D52">
        <w:t>147.5</w:t>
      </w:r>
      <w:r w:rsidR="0097487C">
        <w:fldChar w:fldCharType="end"/>
      </w:r>
      <w:r w:rsidRPr="00DF353D">
        <w:t>, the independent reviewer will provide a report to the head of service, which either:</w:t>
      </w:r>
    </w:p>
    <w:p w14:paraId="14ABADDB" w14:textId="38263F5C" w:rsidR="00815FB7" w:rsidRPr="00DF353D" w:rsidRDefault="00815FB7" w:rsidP="00537428">
      <w:pPr>
        <w:pStyle w:val="ListParagraph"/>
        <w:numPr>
          <w:ilvl w:val="2"/>
          <w:numId w:val="500"/>
        </w:numPr>
        <w:spacing w:after="120"/>
        <w:ind w:left="1985" w:hanging="850"/>
      </w:pPr>
      <w:r w:rsidRPr="00DF353D">
        <w:t>confirms that the process was conducted in accordance with the provisions of this Agreement, the PSM Act, and PSM Standards; or</w:t>
      </w:r>
    </w:p>
    <w:p w14:paraId="5901FC16" w14:textId="3A3133D7" w:rsidR="00D83DEF" w:rsidRDefault="00815FB7" w:rsidP="00537428">
      <w:pPr>
        <w:pStyle w:val="ListParagraph"/>
        <w:numPr>
          <w:ilvl w:val="2"/>
          <w:numId w:val="500"/>
        </w:numPr>
        <w:spacing w:after="120"/>
        <w:ind w:left="1985" w:hanging="850"/>
      </w:pPr>
      <w:r w:rsidRPr="00DF353D">
        <w:t>finds that there were deficiencies in the process; such findings will be supported by reasons and the report may include recommendations for how similar processes may be conducted in future.</w:t>
      </w:r>
    </w:p>
    <w:p w14:paraId="0C9E9F3E" w14:textId="7943995B" w:rsidR="00F81646" w:rsidRDefault="00F81646" w:rsidP="00537428">
      <w:pPr>
        <w:spacing w:after="0" w:line="240" w:lineRule="auto"/>
      </w:pPr>
      <w:r>
        <w:br w:type="page"/>
      </w:r>
    </w:p>
    <w:p w14:paraId="3C30C670" w14:textId="3A40091B" w:rsidR="00116455" w:rsidRPr="00DF353D" w:rsidRDefault="005047C4" w:rsidP="00097D1B">
      <w:pPr>
        <w:pStyle w:val="Heading2"/>
      </w:pPr>
      <w:bookmarkStart w:id="636" w:name="_Toc25843025"/>
      <w:r w:rsidRPr="00505450">
        <w:lastRenderedPageBreak/>
        <w:t xml:space="preserve">Section </w:t>
      </w:r>
      <w:r w:rsidR="000A12B2" w:rsidRPr="00DF353D">
        <w:t>S</w:t>
      </w:r>
      <w:r w:rsidRPr="00DF353D">
        <w:t xml:space="preserve"> – Redeployment and Redundancy</w:t>
      </w:r>
      <w:bookmarkEnd w:id="636"/>
    </w:p>
    <w:p w14:paraId="5D57A161" w14:textId="33EFF36A" w:rsidR="0092470E" w:rsidRPr="0092470E" w:rsidRDefault="0092470E" w:rsidP="004D27EC">
      <w:pPr>
        <w:pStyle w:val="Heading1"/>
      </w:pPr>
      <w:bookmarkStart w:id="637" w:name="_Toc25843026"/>
      <w:r w:rsidRPr="0092470E">
        <w:t>Definitions</w:t>
      </w:r>
      <w:bookmarkEnd w:id="637"/>
    </w:p>
    <w:p w14:paraId="05D6F1EA" w14:textId="77777777" w:rsidR="0092470E" w:rsidRPr="0092470E" w:rsidRDefault="0092470E" w:rsidP="00537428">
      <w:pPr>
        <w:pStyle w:val="ListParagraph"/>
        <w:numPr>
          <w:ilvl w:val="1"/>
          <w:numId w:val="500"/>
        </w:numPr>
        <w:spacing w:after="120"/>
        <w:ind w:left="1134" w:hanging="774"/>
      </w:pPr>
      <w:r w:rsidRPr="0092470E">
        <w:t>“Excess officer” means an officer who has been notified in writing by the head of service that he or she is excess to the ACTPS Directorate’s requirements because:</w:t>
      </w:r>
    </w:p>
    <w:p w14:paraId="220B5229" w14:textId="77777777" w:rsidR="0092470E" w:rsidRPr="0092470E" w:rsidRDefault="0092470E" w:rsidP="00537428">
      <w:pPr>
        <w:pStyle w:val="ListParagraph"/>
        <w:numPr>
          <w:ilvl w:val="2"/>
          <w:numId w:val="500"/>
        </w:numPr>
        <w:spacing w:after="120"/>
        <w:ind w:left="1985" w:hanging="850"/>
      </w:pPr>
      <w:r w:rsidRPr="0092470E">
        <w:t>The officer is included in a class of officers employed in the ACTPS Directorate, which class comprises a greater number of officers than is necessary for the efficient and economical working of the Directorate; or</w:t>
      </w:r>
    </w:p>
    <w:p w14:paraId="275BB28E" w14:textId="77777777" w:rsidR="0092470E" w:rsidRPr="0092470E" w:rsidRDefault="0092470E" w:rsidP="00537428">
      <w:pPr>
        <w:pStyle w:val="ListParagraph"/>
        <w:numPr>
          <w:ilvl w:val="2"/>
          <w:numId w:val="500"/>
        </w:numPr>
        <w:spacing w:after="120"/>
        <w:ind w:left="1985" w:hanging="850"/>
      </w:pPr>
      <w:r w:rsidRPr="0092470E">
        <w:t>The services of the officer cannot be effectively used because of technological or other changes in the work methods of the Directorate or changes in the nature, extent or organisation of the functions of the Directorate.</w:t>
      </w:r>
    </w:p>
    <w:p w14:paraId="03DDCC41" w14:textId="7BE4AEEB" w:rsidR="0092470E" w:rsidRPr="0092470E" w:rsidRDefault="0092470E" w:rsidP="00537428">
      <w:pPr>
        <w:pStyle w:val="ListParagraph"/>
        <w:numPr>
          <w:ilvl w:val="1"/>
          <w:numId w:val="500"/>
        </w:numPr>
        <w:spacing w:after="120"/>
        <w:ind w:left="1134" w:hanging="774"/>
      </w:pPr>
      <w:r w:rsidRPr="0092470E">
        <w:t>“Potentially excess officer” means an officer who is</w:t>
      </w:r>
      <w:r>
        <w:t xml:space="preserve"> formally notified they are</w:t>
      </w:r>
      <w:r w:rsidRPr="0092470E">
        <w:t xml:space="preserve"> likely to become </w:t>
      </w:r>
      <w:r>
        <w:t xml:space="preserve">an </w:t>
      </w:r>
      <w:r w:rsidRPr="0092470E">
        <w:t>excess</w:t>
      </w:r>
      <w:r>
        <w:t xml:space="preserve"> officer</w:t>
      </w:r>
      <w:r w:rsidRPr="0092470E">
        <w:t xml:space="preserve"> in a foreseeable space of time.</w:t>
      </w:r>
    </w:p>
    <w:p w14:paraId="3639867D" w14:textId="12A5B43D" w:rsidR="00DE3046" w:rsidRPr="0092470E" w:rsidRDefault="005047C4" w:rsidP="004D27EC">
      <w:pPr>
        <w:pStyle w:val="Heading1"/>
      </w:pPr>
      <w:bookmarkStart w:id="638" w:name="_Toc25843027"/>
      <w:r w:rsidRPr="0092470E">
        <w:t>Application</w:t>
      </w:r>
      <w:bookmarkEnd w:id="638"/>
    </w:p>
    <w:p w14:paraId="57E92E0B" w14:textId="77777777" w:rsidR="00AB306A" w:rsidRPr="0092470E" w:rsidRDefault="00A83520" w:rsidP="00537428">
      <w:pPr>
        <w:pStyle w:val="ListParagraph"/>
        <w:numPr>
          <w:ilvl w:val="1"/>
          <w:numId w:val="500"/>
        </w:numPr>
        <w:spacing w:after="120"/>
        <w:ind w:left="1134" w:hanging="774"/>
      </w:pPr>
      <w:r w:rsidRPr="0092470E">
        <w:t xml:space="preserve">The </w:t>
      </w:r>
      <w:r w:rsidR="00555405" w:rsidRPr="0092470E">
        <w:t xml:space="preserve">ACTPS </w:t>
      </w:r>
      <w:r w:rsidRPr="0092470E">
        <w:t xml:space="preserve">recognises the need to make the most effective use of the skills, abilities and qualifications of its officers in a changing environment. When positions become excess, the </w:t>
      </w:r>
      <w:r w:rsidR="00DE5E56" w:rsidRPr="0092470E">
        <w:t>Directorate</w:t>
      </w:r>
      <w:r w:rsidRPr="0092470E">
        <w:t xml:space="preserve"> will seek to redeploy permanent officers within the </w:t>
      </w:r>
      <w:r w:rsidR="00DE5E56" w:rsidRPr="0092470E">
        <w:t>Directorate</w:t>
      </w:r>
      <w:r w:rsidRPr="0092470E">
        <w:t xml:space="preserve"> or the ACTPS in order to avoid or minimise an excess officer situation. Should redeployment not be possible, voluntary redundancy, reduction in classification and involuntary redundancy will be considered in that order. Throughout these procedures, the </w:t>
      </w:r>
      <w:r w:rsidR="00DE5E56" w:rsidRPr="0092470E">
        <w:t>Directorate</w:t>
      </w:r>
      <w:r w:rsidRPr="0092470E">
        <w:t xml:space="preserve"> will, where practicable, take into consideration the personal and career aspirations and family responsibilities of affected officers.</w:t>
      </w:r>
    </w:p>
    <w:p w14:paraId="27984486" w14:textId="62272463" w:rsidR="00AB306A" w:rsidRPr="0092470E" w:rsidRDefault="00A83520" w:rsidP="00537428">
      <w:pPr>
        <w:pStyle w:val="ListParagraph"/>
        <w:numPr>
          <w:ilvl w:val="1"/>
          <w:numId w:val="500"/>
        </w:numPr>
        <w:spacing w:after="120"/>
        <w:ind w:left="1134" w:hanging="774"/>
      </w:pPr>
      <w:r w:rsidRPr="0092470E">
        <w:t>These provisions do not apply to temporary and casual employees or officers on probation.</w:t>
      </w:r>
    </w:p>
    <w:p w14:paraId="7182285C" w14:textId="1F1A1138" w:rsidR="00DE3046" w:rsidRPr="0092470E" w:rsidRDefault="005047C4" w:rsidP="004D27EC">
      <w:pPr>
        <w:pStyle w:val="Heading1"/>
      </w:pPr>
      <w:bookmarkStart w:id="639" w:name="_Ref523296720"/>
      <w:bookmarkStart w:id="640" w:name="_Ref523296813"/>
      <w:bookmarkStart w:id="641" w:name="_Toc25843028"/>
      <w:r w:rsidRPr="0092470E">
        <w:t>Consultation</w:t>
      </w:r>
      <w:bookmarkEnd w:id="639"/>
      <w:bookmarkEnd w:id="640"/>
      <w:bookmarkEnd w:id="641"/>
    </w:p>
    <w:p w14:paraId="295350A7" w14:textId="1B082764" w:rsidR="00AB306A" w:rsidRPr="0092470E" w:rsidRDefault="00C75D50" w:rsidP="00537428">
      <w:pPr>
        <w:pStyle w:val="ListParagraph"/>
        <w:numPr>
          <w:ilvl w:val="1"/>
          <w:numId w:val="500"/>
        </w:numPr>
        <w:spacing w:after="120"/>
        <w:ind w:left="1134" w:hanging="774"/>
      </w:pPr>
      <w:bookmarkStart w:id="642" w:name="_Ref523296568"/>
      <w:r w:rsidRPr="0092470E">
        <w:t xml:space="preserve">Where it appears to the </w:t>
      </w:r>
      <w:r w:rsidR="00D54536" w:rsidRPr="0092470E">
        <w:t>head</w:t>
      </w:r>
      <w:r w:rsidR="008A425F" w:rsidRPr="0092470E">
        <w:t xml:space="preserve"> of service</w:t>
      </w:r>
      <w:r w:rsidRPr="0092470E">
        <w:t xml:space="preserve"> that a position is likely to be either potentially</w:t>
      </w:r>
      <w:r w:rsidR="0092470E">
        <w:t xml:space="preserve"> excess</w:t>
      </w:r>
      <w:r w:rsidRPr="0092470E">
        <w:t xml:space="preserve"> or excess to </w:t>
      </w:r>
      <w:r w:rsidR="00555405" w:rsidRPr="0092470E">
        <w:t xml:space="preserve">an ACTPS </w:t>
      </w:r>
      <w:r w:rsidR="00DE5E56" w:rsidRPr="0092470E">
        <w:t>Directorate</w:t>
      </w:r>
      <w:r w:rsidRPr="0092470E">
        <w:t xml:space="preserve">’s requirements, and prior to any individual </w:t>
      </w:r>
      <w:r w:rsidR="0092470E">
        <w:t>officer</w:t>
      </w:r>
      <w:r w:rsidRPr="0092470E">
        <w:t xml:space="preserve">(s) being identified, the </w:t>
      </w:r>
      <w:r w:rsidR="00D54536" w:rsidRPr="0092470E">
        <w:t>head</w:t>
      </w:r>
      <w:r w:rsidR="008A425F" w:rsidRPr="0092470E">
        <w:t xml:space="preserve"> of service</w:t>
      </w:r>
      <w:r w:rsidRPr="0092470E">
        <w:t xml:space="preserve"> will, at the earliest practicable time, advise and discuss with the parties to this Agreement, the following issues (as appropriate in each case):</w:t>
      </w:r>
      <w:bookmarkEnd w:id="642"/>
    </w:p>
    <w:p w14:paraId="7C49DAA0" w14:textId="77777777" w:rsidR="00AB306A" w:rsidRPr="0092470E" w:rsidRDefault="00C75D50" w:rsidP="00537428">
      <w:pPr>
        <w:pStyle w:val="ListParagraph"/>
        <w:numPr>
          <w:ilvl w:val="2"/>
          <w:numId w:val="500"/>
        </w:numPr>
        <w:spacing w:after="120"/>
        <w:ind w:left="1985" w:hanging="850"/>
      </w:pPr>
      <w:bookmarkStart w:id="643" w:name="_Ref523296661"/>
      <w:r w:rsidRPr="0092470E">
        <w:t xml:space="preserve">The number and classification of officers in the part of the </w:t>
      </w:r>
      <w:r w:rsidR="00DE5E56" w:rsidRPr="0092470E">
        <w:t>Directorate</w:t>
      </w:r>
      <w:r w:rsidRPr="0092470E">
        <w:t xml:space="preserve"> affected;</w:t>
      </w:r>
      <w:bookmarkEnd w:id="643"/>
    </w:p>
    <w:p w14:paraId="385522AA" w14:textId="52236ACC" w:rsidR="00AB306A" w:rsidRPr="0092470E" w:rsidRDefault="00C75D50" w:rsidP="00537428">
      <w:pPr>
        <w:pStyle w:val="ListParagraph"/>
        <w:numPr>
          <w:ilvl w:val="2"/>
          <w:numId w:val="500"/>
        </w:numPr>
        <w:spacing w:after="120"/>
        <w:ind w:left="1985" w:hanging="850"/>
      </w:pPr>
      <w:r w:rsidRPr="0092470E">
        <w:t>The reasons an officer is</w:t>
      </w:r>
      <w:r w:rsidR="00672D89">
        <w:t>,</w:t>
      </w:r>
      <w:r w:rsidRPr="0092470E">
        <w:t xml:space="preserve"> or officers are</w:t>
      </w:r>
      <w:r w:rsidR="00D63E23">
        <w:t>,</w:t>
      </w:r>
      <w:r w:rsidRPr="0092470E">
        <w:t xml:space="preserve"> likely to be excess to requirements;</w:t>
      </w:r>
    </w:p>
    <w:p w14:paraId="351F9505" w14:textId="77777777" w:rsidR="00AB306A" w:rsidRPr="0092470E" w:rsidRDefault="00C75D50" w:rsidP="00537428">
      <w:pPr>
        <w:pStyle w:val="ListParagraph"/>
        <w:numPr>
          <w:ilvl w:val="2"/>
          <w:numId w:val="500"/>
        </w:numPr>
        <w:spacing w:after="120"/>
        <w:ind w:left="1985" w:hanging="850"/>
      </w:pPr>
      <w:r w:rsidRPr="0092470E">
        <w:t xml:space="preserve">The method of identifying officers as excess, having regard to the efficient and economical working of the </w:t>
      </w:r>
      <w:r w:rsidR="00DE5E56" w:rsidRPr="0092470E">
        <w:t>Directorate</w:t>
      </w:r>
      <w:r w:rsidRPr="0092470E">
        <w:t xml:space="preserve"> and the relative efficiency of officers;</w:t>
      </w:r>
    </w:p>
    <w:p w14:paraId="17A4C2AD" w14:textId="77777777" w:rsidR="00AB306A" w:rsidRPr="0092470E" w:rsidRDefault="00C75D50" w:rsidP="00537428">
      <w:pPr>
        <w:pStyle w:val="ListParagraph"/>
        <w:numPr>
          <w:ilvl w:val="2"/>
          <w:numId w:val="500"/>
        </w:numPr>
        <w:spacing w:after="120"/>
        <w:ind w:left="1985" w:hanging="850"/>
      </w:pPr>
      <w:r w:rsidRPr="0092470E">
        <w:t>The number, classification, location and details of the officers likely to be excess;</w:t>
      </w:r>
    </w:p>
    <w:p w14:paraId="26CD22DE" w14:textId="77777777" w:rsidR="00AB306A" w:rsidRPr="0092470E" w:rsidRDefault="00C75D50" w:rsidP="00537428">
      <w:pPr>
        <w:pStyle w:val="ListParagraph"/>
        <w:numPr>
          <w:ilvl w:val="2"/>
          <w:numId w:val="500"/>
        </w:numPr>
        <w:spacing w:after="120"/>
        <w:ind w:left="1985" w:hanging="850"/>
      </w:pPr>
      <w:r w:rsidRPr="0092470E">
        <w:t>The number and classification of officers expected to be required for the performance of an</w:t>
      </w:r>
      <w:r w:rsidR="003D64BB" w:rsidRPr="0092470E">
        <w:t>y</w:t>
      </w:r>
      <w:r w:rsidRPr="0092470E">
        <w:t xml:space="preserve"> continuing functions in the part of the </w:t>
      </w:r>
      <w:r w:rsidR="00DE5E56" w:rsidRPr="0092470E">
        <w:t>Directorate</w:t>
      </w:r>
      <w:r w:rsidRPr="0092470E">
        <w:t xml:space="preserve"> affected;</w:t>
      </w:r>
    </w:p>
    <w:p w14:paraId="26BF6515" w14:textId="77777777" w:rsidR="00AB306A" w:rsidRPr="0092470E" w:rsidRDefault="00C75D50" w:rsidP="00537428">
      <w:pPr>
        <w:pStyle w:val="ListParagraph"/>
        <w:numPr>
          <w:ilvl w:val="2"/>
          <w:numId w:val="500"/>
        </w:numPr>
        <w:spacing w:after="120"/>
        <w:ind w:left="1985" w:hanging="850"/>
      </w:pPr>
      <w:r w:rsidRPr="0092470E">
        <w:t>Measures that could be taken to remove or reduce the incidence of officers becoming excess;</w:t>
      </w:r>
    </w:p>
    <w:p w14:paraId="1795A695" w14:textId="77777777" w:rsidR="00AB306A" w:rsidRPr="0092470E" w:rsidRDefault="00C75D50" w:rsidP="00537428">
      <w:pPr>
        <w:pStyle w:val="ListParagraph"/>
        <w:numPr>
          <w:ilvl w:val="2"/>
          <w:numId w:val="500"/>
        </w:numPr>
        <w:spacing w:after="120"/>
        <w:ind w:left="1985" w:hanging="850"/>
      </w:pPr>
      <w:r w:rsidRPr="0092470E">
        <w:t>Redeployment prospects for the officers concerned;</w:t>
      </w:r>
    </w:p>
    <w:p w14:paraId="63244E56" w14:textId="77777777" w:rsidR="00AB306A" w:rsidRPr="0092470E" w:rsidRDefault="00C75D50" w:rsidP="00537428">
      <w:pPr>
        <w:pStyle w:val="ListParagraph"/>
        <w:numPr>
          <w:ilvl w:val="2"/>
          <w:numId w:val="500"/>
        </w:numPr>
        <w:spacing w:after="120"/>
        <w:ind w:left="1985" w:hanging="850"/>
      </w:pPr>
      <w:r w:rsidRPr="0092470E">
        <w:t>The appropriateness of using voluntary retirement; and</w:t>
      </w:r>
    </w:p>
    <w:p w14:paraId="02DE1987" w14:textId="77777777" w:rsidR="00AB306A" w:rsidRPr="0092470E" w:rsidRDefault="00C75D50" w:rsidP="00537428">
      <w:pPr>
        <w:pStyle w:val="ListParagraph"/>
        <w:numPr>
          <w:ilvl w:val="2"/>
          <w:numId w:val="500"/>
        </w:numPr>
        <w:spacing w:after="120"/>
        <w:ind w:left="1985" w:hanging="850"/>
      </w:pPr>
      <w:bookmarkStart w:id="644" w:name="_Ref523296667"/>
      <w:r w:rsidRPr="0092470E">
        <w:t>Whether it is appropriate for involuntary retirement to be used if necessary.</w:t>
      </w:r>
      <w:bookmarkEnd w:id="644"/>
    </w:p>
    <w:p w14:paraId="3B9A9BF6" w14:textId="5717EAFA" w:rsidR="00AB306A" w:rsidRPr="0092470E" w:rsidRDefault="00894360" w:rsidP="00537428">
      <w:pPr>
        <w:pStyle w:val="ListParagraph"/>
        <w:numPr>
          <w:ilvl w:val="1"/>
          <w:numId w:val="500"/>
        </w:numPr>
        <w:spacing w:after="120"/>
        <w:ind w:left="1134" w:hanging="774"/>
      </w:pPr>
      <w:r w:rsidRPr="0092470E">
        <w:lastRenderedPageBreak/>
        <w:t>The discussions under subc</w:t>
      </w:r>
      <w:r w:rsidR="00C75D50" w:rsidRPr="0092470E">
        <w:t xml:space="preserve">lause </w:t>
      </w:r>
      <w:r w:rsidR="0097487C">
        <w:fldChar w:fldCharType="begin"/>
      </w:r>
      <w:r w:rsidR="0097487C">
        <w:instrText xml:space="preserve"> REF _Ref523296568 \r \h </w:instrText>
      </w:r>
      <w:r w:rsidR="005D5BB9">
        <w:instrText xml:space="preserve"> \* MERGEFORMAT </w:instrText>
      </w:r>
      <w:r w:rsidR="0097487C">
        <w:fldChar w:fldCharType="separate"/>
      </w:r>
      <w:r w:rsidR="009F4D52">
        <w:t>150.1</w:t>
      </w:r>
      <w:r w:rsidR="0097487C">
        <w:fldChar w:fldCharType="end"/>
      </w:r>
      <w:r w:rsidR="00D63E23">
        <w:t xml:space="preserve"> </w:t>
      </w:r>
      <w:r w:rsidR="00C75D50" w:rsidRPr="0092470E">
        <w:t>will take place over such time as is reasonable, taking into account the complexity of the restructuring and need for potential excess officer situations to be resolved quickly</w:t>
      </w:r>
      <w:r w:rsidR="0092470E">
        <w:t xml:space="preserve"> and will comply with the consultation requirements of</w:t>
      </w:r>
      <w:r w:rsidR="00D63E23">
        <w:t xml:space="preserve"> clause</w:t>
      </w:r>
      <w:r w:rsidR="0092470E">
        <w:t xml:space="preserve"> </w:t>
      </w:r>
      <w:r w:rsidR="0097487C">
        <w:fldChar w:fldCharType="begin"/>
      </w:r>
      <w:r w:rsidR="0097487C">
        <w:instrText xml:space="preserve"> REF _Ref523296588 \r \h </w:instrText>
      </w:r>
      <w:r w:rsidR="005D5BB9">
        <w:instrText xml:space="preserve"> \* MERGEFORMAT </w:instrText>
      </w:r>
      <w:r w:rsidR="0097487C">
        <w:fldChar w:fldCharType="separate"/>
      </w:r>
      <w:r w:rsidR="009F4D52">
        <w:t>124</w:t>
      </w:r>
      <w:r w:rsidR="0097487C">
        <w:fldChar w:fldCharType="end"/>
      </w:r>
      <w:r w:rsidR="00C75D50" w:rsidRPr="0092470E">
        <w:t xml:space="preserve"> Any use of involuntary </w:t>
      </w:r>
      <w:r w:rsidR="0092470E">
        <w:t xml:space="preserve">redundancy </w:t>
      </w:r>
      <w:r w:rsidR="00C75D50" w:rsidRPr="0092470E">
        <w:t xml:space="preserve">will be agreed between the </w:t>
      </w:r>
      <w:r w:rsidR="00CA310C" w:rsidRPr="0092470E">
        <w:t>unions</w:t>
      </w:r>
      <w:r w:rsidR="00C75D50" w:rsidRPr="0092470E">
        <w:t xml:space="preserve"> at this stage and will not be used without the written agreement of the </w:t>
      </w:r>
      <w:r w:rsidR="00DE5E56" w:rsidRPr="0092470E">
        <w:t>head of service and the union(s)</w:t>
      </w:r>
      <w:r w:rsidR="00C75D50" w:rsidRPr="0092470E">
        <w:t>.</w:t>
      </w:r>
    </w:p>
    <w:p w14:paraId="4CC3978B" w14:textId="77777777" w:rsidR="0092470E" w:rsidRDefault="0092470E" w:rsidP="00537428">
      <w:pPr>
        <w:pStyle w:val="ListParagraph"/>
        <w:numPr>
          <w:ilvl w:val="1"/>
          <w:numId w:val="500"/>
        </w:numPr>
        <w:spacing w:after="120"/>
        <w:ind w:left="1134" w:hanging="774"/>
      </w:pPr>
      <w:r w:rsidRPr="0092470E">
        <w:t>The head of service will comply with the notification and consultation requirements for union(s) and Centrelink about terminations set out in the FW Act.</w:t>
      </w:r>
    </w:p>
    <w:p w14:paraId="1BE6A827" w14:textId="0EF32266" w:rsidR="0092470E" w:rsidRPr="0092470E" w:rsidRDefault="0092470E" w:rsidP="00537428">
      <w:pPr>
        <w:pStyle w:val="ListParagraph"/>
        <w:numPr>
          <w:ilvl w:val="1"/>
          <w:numId w:val="500"/>
        </w:numPr>
        <w:spacing w:after="120"/>
        <w:ind w:left="1134" w:hanging="774"/>
      </w:pPr>
      <w:r w:rsidRPr="0092470E">
        <w:t>The head of service will, at the first available opportunity, inform all officers likely to be affected by an excess staffing situation of the terms and operation of this section.</w:t>
      </w:r>
    </w:p>
    <w:p w14:paraId="441906B9" w14:textId="56C03C08" w:rsidR="00B16EE7" w:rsidRPr="00B16EE7" w:rsidRDefault="00B16EE7" w:rsidP="00537428">
      <w:pPr>
        <w:pStyle w:val="ListParagraph"/>
        <w:numPr>
          <w:ilvl w:val="1"/>
          <w:numId w:val="500"/>
        </w:numPr>
        <w:spacing w:after="120"/>
        <w:ind w:left="1134" w:hanging="774"/>
      </w:pPr>
      <w:r w:rsidRPr="00B16EE7">
        <w:t xml:space="preserve">Where a redundancy situation affects a number of officers engaged in the same work at the same level, elections to be made </w:t>
      </w:r>
      <w:r>
        <w:t xml:space="preserve">voluntarily </w:t>
      </w:r>
      <w:r w:rsidRPr="00B16EE7">
        <w:t>redundant may be invited.</w:t>
      </w:r>
    </w:p>
    <w:p w14:paraId="0F23BE21" w14:textId="5252688A" w:rsidR="00B16EE7" w:rsidRPr="00B16EE7" w:rsidRDefault="00B16EE7" w:rsidP="00537428">
      <w:pPr>
        <w:pStyle w:val="ListParagraph"/>
        <w:numPr>
          <w:ilvl w:val="1"/>
          <w:numId w:val="500"/>
        </w:numPr>
        <w:spacing w:after="120"/>
        <w:ind w:left="1134" w:hanging="774"/>
      </w:pPr>
      <w:r w:rsidRPr="00B16EE7">
        <w:t>Nothing in this Agreement will prevent the head of service inviting officers who are not in a redundancy situation to express interest in voluntary redundancy, where such redundancies would permit the redeplo</w:t>
      </w:r>
      <w:r>
        <w:t xml:space="preserve">yment of potentially excess and/or </w:t>
      </w:r>
      <w:r w:rsidRPr="00B16EE7">
        <w:t>excess officers who do not wish to accept voluntary redundancy.</w:t>
      </w:r>
    </w:p>
    <w:p w14:paraId="0BFC6B6C" w14:textId="6DB1BD83" w:rsidR="00B16EE7" w:rsidRDefault="00B16EE7" w:rsidP="004D27EC">
      <w:pPr>
        <w:pStyle w:val="Heading1"/>
      </w:pPr>
      <w:bookmarkStart w:id="645" w:name="_Toc25843029"/>
      <w:r>
        <w:t>Notification</w:t>
      </w:r>
      <w:bookmarkEnd w:id="645"/>
    </w:p>
    <w:p w14:paraId="355E0B74" w14:textId="12792C1F" w:rsidR="00AB306A" w:rsidRPr="0092470E" w:rsidRDefault="00B16EE7" w:rsidP="00537428">
      <w:pPr>
        <w:pStyle w:val="ListParagraph"/>
        <w:numPr>
          <w:ilvl w:val="1"/>
          <w:numId w:val="500"/>
        </w:numPr>
        <w:ind w:left="1134" w:hanging="774"/>
      </w:pPr>
      <w:bookmarkStart w:id="646" w:name="_Ref523296706"/>
      <w:r>
        <w:t>E</w:t>
      </w:r>
      <w:r w:rsidR="00C75D50" w:rsidRPr="0092470E">
        <w:t xml:space="preserve">xcept where a lesser period is agreed between the </w:t>
      </w:r>
      <w:r w:rsidR="00D54536" w:rsidRPr="0092470E">
        <w:t>head</w:t>
      </w:r>
      <w:r w:rsidR="008A425F" w:rsidRPr="0092470E">
        <w:t xml:space="preserve"> of service</w:t>
      </w:r>
      <w:r w:rsidR="00C75D50" w:rsidRPr="0092470E">
        <w:t xml:space="preserve"> and the officer, </w:t>
      </w:r>
      <w:r>
        <w:t>the</w:t>
      </w:r>
      <w:r w:rsidRPr="0092470E">
        <w:t xml:space="preserve"> </w:t>
      </w:r>
      <w:r w:rsidR="00C75D50" w:rsidRPr="0092470E">
        <w:t xml:space="preserve">officer will not, within one month after the </w:t>
      </w:r>
      <w:r w:rsidR="00555405" w:rsidRPr="0092470E">
        <w:t xml:space="preserve">union(s) </w:t>
      </w:r>
      <w:r w:rsidR="00894360" w:rsidRPr="0092470E">
        <w:t>have been advised under subc</w:t>
      </w:r>
      <w:r w:rsidR="00C75D50" w:rsidRPr="0092470E">
        <w:t xml:space="preserve">lause </w:t>
      </w:r>
      <w:r w:rsidR="0097487C">
        <w:fldChar w:fldCharType="begin"/>
      </w:r>
      <w:r w:rsidR="0097487C">
        <w:instrText xml:space="preserve"> REF _Ref523296568 \r \h </w:instrText>
      </w:r>
      <w:r w:rsidR="005D5BB9">
        <w:instrText xml:space="preserve"> \* MERGEFORMAT </w:instrText>
      </w:r>
      <w:r w:rsidR="0097487C">
        <w:fldChar w:fldCharType="separate"/>
      </w:r>
      <w:r w:rsidR="009F4D52">
        <w:t>150.1</w:t>
      </w:r>
      <w:r w:rsidR="0097487C">
        <w:fldChar w:fldCharType="end"/>
      </w:r>
      <w:r w:rsidR="00C75D50" w:rsidRPr="0092470E">
        <w:t>, be invited to volunteer</w:t>
      </w:r>
      <w:r w:rsidR="00540D20" w:rsidRPr="0092470E">
        <w:t xml:space="preserve"> for retirement</w:t>
      </w:r>
      <w:r w:rsidR="00C75D50" w:rsidRPr="0092470E">
        <w:t xml:space="preserve"> nor be advised in writing </w:t>
      </w:r>
      <w:r>
        <w:t xml:space="preserve">in accordance with subclause </w:t>
      </w:r>
      <w:r w:rsidR="0097487C">
        <w:fldChar w:fldCharType="begin"/>
      </w:r>
      <w:r w:rsidR="0097487C">
        <w:instrText xml:space="preserve"> REF _Ref523296642 \r \h </w:instrText>
      </w:r>
      <w:r w:rsidR="005D5BB9">
        <w:instrText xml:space="preserve"> \* MERGEFORMAT </w:instrText>
      </w:r>
      <w:r w:rsidR="0097487C">
        <w:fldChar w:fldCharType="separate"/>
      </w:r>
      <w:r w:rsidR="009F4D52">
        <w:t>151.4</w:t>
      </w:r>
      <w:r w:rsidR="0097487C">
        <w:fldChar w:fldCharType="end"/>
      </w:r>
      <w:r>
        <w:t xml:space="preserve"> </w:t>
      </w:r>
      <w:r w:rsidR="00C75D50" w:rsidRPr="0092470E">
        <w:t xml:space="preserve">that he or she is excess to the </w:t>
      </w:r>
      <w:r>
        <w:t xml:space="preserve">relevant </w:t>
      </w:r>
      <w:r w:rsidR="00DE5E56" w:rsidRPr="0092470E">
        <w:t>Directorate</w:t>
      </w:r>
      <w:r w:rsidR="00C75D50" w:rsidRPr="0092470E">
        <w:t>’s requirements.</w:t>
      </w:r>
      <w:bookmarkEnd w:id="646"/>
    </w:p>
    <w:p w14:paraId="5669B0E7" w14:textId="4DEC5E6C" w:rsidR="00DE3046" w:rsidRPr="0092470E" w:rsidRDefault="00B16EE7" w:rsidP="00537428">
      <w:pPr>
        <w:spacing w:after="120"/>
      </w:pPr>
      <w:r w:rsidRPr="00B16EE7">
        <w:rPr>
          <w:u w:val="single"/>
        </w:rPr>
        <w:t>Potentially Excess Officers</w:t>
      </w:r>
    </w:p>
    <w:p w14:paraId="2FB476BE" w14:textId="4D2E08AF" w:rsidR="00AB306A" w:rsidRPr="0092470E" w:rsidRDefault="00824116" w:rsidP="00537428">
      <w:pPr>
        <w:pStyle w:val="ListParagraph"/>
        <w:numPr>
          <w:ilvl w:val="1"/>
          <w:numId w:val="500"/>
        </w:numPr>
        <w:spacing w:after="120"/>
        <w:ind w:left="1134" w:hanging="774"/>
      </w:pPr>
      <w:bookmarkStart w:id="647" w:name="_Ref523296731"/>
      <w:r w:rsidRPr="0092470E">
        <w:t xml:space="preserve">At the point where individual employees can be identified, the </w:t>
      </w:r>
      <w:r w:rsidR="00D54536" w:rsidRPr="0092470E">
        <w:t>head</w:t>
      </w:r>
      <w:r w:rsidR="008A425F" w:rsidRPr="0092470E">
        <w:t xml:space="preserve"> of service</w:t>
      </w:r>
      <w:r w:rsidRPr="0092470E">
        <w:t xml:space="preserve"> will advise the officer(s) that a position(s) is likely to become excess and that the employee may be affected. In that advice the officer(s) will also be advised that the officer may be represented by a</w:t>
      </w:r>
      <w:r w:rsidR="00DE5E56" w:rsidRPr="0092470E">
        <w:t xml:space="preserve"> union or other</w:t>
      </w:r>
      <w:r w:rsidRPr="0092470E">
        <w:t xml:space="preserve"> employee representative at subsequent discussions. The </w:t>
      </w:r>
      <w:r w:rsidR="00D54536" w:rsidRPr="0092470E">
        <w:t>head</w:t>
      </w:r>
      <w:r w:rsidR="008A425F" w:rsidRPr="0092470E">
        <w:t xml:space="preserve"> of service</w:t>
      </w:r>
      <w:r w:rsidRPr="0092470E">
        <w:t xml:space="preserve"> will discuss with the officer(s) and, where chosen, the employee representative(s) the issues dealt with in</w:t>
      </w:r>
      <w:r w:rsidR="009B31BA">
        <w:t xml:space="preserve"> subclauses</w:t>
      </w:r>
      <w:r w:rsidR="007B4797" w:rsidRPr="0092470E">
        <w:t xml:space="preserve"> </w:t>
      </w:r>
      <w:r w:rsidR="0097487C">
        <w:fldChar w:fldCharType="begin"/>
      </w:r>
      <w:r w:rsidR="0097487C">
        <w:instrText xml:space="preserve"> REF _Ref523296661 \r \h </w:instrText>
      </w:r>
      <w:r w:rsidR="005D5BB9">
        <w:instrText xml:space="preserve"> \* MERGEFORMAT </w:instrText>
      </w:r>
      <w:r w:rsidR="0097487C">
        <w:fldChar w:fldCharType="separate"/>
      </w:r>
      <w:r w:rsidR="009F4D52">
        <w:t>150.1.1</w:t>
      </w:r>
      <w:r w:rsidR="0097487C">
        <w:fldChar w:fldCharType="end"/>
      </w:r>
      <w:r w:rsidR="00B017B8">
        <w:t xml:space="preserve"> </w:t>
      </w:r>
      <w:r w:rsidRPr="0092470E">
        <w:t xml:space="preserve">through </w:t>
      </w:r>
      <w:r w:rsidR="0097487C">
        <w:fldChar w:fldCharType="begin"/>
      </w:r>
      <w:r w:rsidR="0097487C">
        <w:instrText xml:space="preserve"> REF _Ref523296667 \r \h </w:instrText>
      </w:r>
      <w:r w:rsidR="005D5BB9">
        <w:instrText xml:space="preserve"> \* MERGEFORMAT </w:instrText>
      </w:r>
      <w:r w:rsidR="0097487C">
        <w:fldChar w:fldCharType="separate"/>
      </w:r>
      <w:r w:rsidR="009F4D52">
        <w:t>150.1.9</w:t>
      </w:r>
      <w:r w:rsidR="0097487C">
        <w:fldChar w:fldCharType="end"/>
      </w:r>
      <w:r w:rsidR="00B017B8">
        <w:t xml:space="preserve"> </w:t>
      </w:r>
      <w:r w:rsidRPr="0092470E">
        <w:t>(as appropriate in each case).</w:t>
      </w:r>
      <w:bookmarkEnd w:id="647"/>
    </w:p>
    <w:p w14:paraId="6AC7C4DE" w14:textId="51D3C730" w:rsidR="00B16EE7" w:rsidRPr="00B16EE7" w:rsidRDefault="00B16EE7" w:rsidP="00537428">
      <w:pPr>
        <w:pStyle w:val="ListParagraph"/>
        <w:numPr>
          <w:ilvl w:val="1"/>
          <w:numId w:val="500"/>
        </w:numPr>
        <w:spacing w:after="120"/>
        <w:ind w:left="1134" w:hanging="774"/>
      </w:pPr>
      <w:bookmarkStart w:id="648" w:name="_Ref11312010"/>
      <w:r w:rsidRPr="00B16EE7">
        <w:t>Potentially excess officers who have not been invited to be voluntarily retired, or who have declined to elect to be voluntarily retired, will be subject to the redeployment provisions in clause</w:t>
      </w:r>
      <w:r w:rsidR="00672D89">
        <w:t xml:space="preserve"> </w:t>
      </w:r>
      <w:r w:rsidR="00D63E23">
        <w:fldChar w:fldCharType="begin"/>
      </w:r>
      <w:r w:rsidR="00D63E23">
        <w:instrText xml:space="preserve"> REF _Ref523296691 \r \h </w:instrText>
      </w:r>
      <w:r w:rsidR="00D63E23">
        <w:fldChar w:fldCharType="separate"/>
      </w:r>
      <w:r w:rsidR="009F4D52">
        <w:t>152</w:t>
      </w:r>
      <w:r w:rsidR="00D63E23">
        <w:fldChar w:fldCharType="end"/>
      </w:r>
      <w:r w:rsidR="00672D89">
        <w:rPr>
          <w:b/>
          <w:bCs/>
          <w:lang w:val="en-US"/>
        </w:rPr>
        <w:t>.</w:t>
      </w:r>
      <w:bookmarkEnd w:id="648"/>
    </w:p>
    <w:p w14:paraId="55D4F853" w14:textId="7A7B0067" w:rsidR="00DE3046" w:rsidRPr="00B16EE7" w:rsidRDefault="00B16EE7" w:rsidP="00537428">
      <w:pPr>
        <w:spacing w:after="120"/>
        <w:rPr>
          <w:u w:val="single"/>
        </w:rPr>
      </w:pPr>
      <w:r w:rsidRPr="00B16EE7">
        <w:rPr>
          <w:u w:val="single"/>
        </w:rPr>
        <w:t>Excess Officers</w:t>
      </w:r>
    </w:p>
    <w:p w14:paraId="66477AF1" w14:textId="1A9C3F49" w:rsidR="00AB306A" w:rsidRDefault="00B16EE7" w:rsidP="00537428">
      <w:pPr>
        <w:pStyle w:val="ListParagraph"/>
        <w:numPr>
          <w:ilvl w:val="1"/>
          <w:numId w:val="500"/>
        </w:numPr>
        <w:spacing w:after="120"/>
        <w:ind w:left="1134" w:hanging="774"/>
      </w:pPr>
      <w:bookmarkStart w:id="649" w:name="_Ref523296642"/>
      <w:r>
        <w:t xml:space="preserve">Subject to subclause </w:t>
      </w:r>
      <w:r w:rsidR="0097487C">
        <w:fldChar w:fldCharType="begin"/>
      </w:r>
      <w:r w:rsidR="0097487C">
        <w:instrText xml:space="preserve"> REF _Ref523296706 \r \h </w:instrText>
      </w:r>
      <w:r w:rsidR="005D5BB9">
        <w:instrText xml:space="preserve"> \* MERGEFORMAT </w:instrText>
      </w:r>
      <w:r w:rsidR="0097487C">
        <w:fldChar w:fldCharType="separate"/>
      </w:r>
      <w:r w:rsidR="009F4D52">
        <w:t>151.1</w:t>
      </w:r>
      <w:r w:rsidR="0097487C">
        <w:fldChar w:fldCharType="end"/>
      </w:r>
      <w:r w:rsidR="00B017B8">
        <w:t xml:space="preserve"> </w:t>
      </w:r>
      <w:r>
        <w:t>t</w:t>
      </w:r>
      <w:r w:rsidR="00391A51" w:rsidRPr="0092470E">
        <w:t>he notification of an officer’s excess status will only be given when t</w:t>
      </w:r>
      <w:r w:rsidR="00894360" w:rsidRPr="0092470E">
        <w:t>he consultation required under c</w:t>
      </w:r>
      <w:r w:rsidR="007B4797" w:rsidRPr="0092470E">
        <w:t xml:space="preserve">lause </w:t>
      </w:r>
      <w:r w:rsidR="0097487C">
        <w:fldChar w:fldCharType="begin"/>
      </w:r>
      <w:r w:rsidR="0097487C">
        <w:instrText xml:space="preserve"> REF _Ref523296720 \r \h </w:instrText>
      </w:r>
      <w:r w:rsidR="005D5BB9">
        <w:instrText xml:space="preserve"> \* MERGEFORMAT </w:instrText>
      </w:r>
      <w:r w:rsidR="0097487C">
        <w:fldChar w:fldCharType="separate"/>
      </w:r>
      <w:r w:rsidR="009F4D52">
        <w:t>150</w:t>
      </w:r>
      <w:r w:rsidR="0097487C">
        <w:fldChar w:fldCharType="end"/>
      </w:r>
      <w:r w:rsidR="00391A51" w:rsidRPr="0092470E">
        <w:t xml:space="preserve"> and t</w:t>
      </w:r>
      <w:r w:rsidR="00894360" w:rsidRPr="0092470E">
        <w:t>he consultation required under subc</w:t>
      </w:r>
      <w:r w:rsidR="007B4797" w:rsidRPr="0092470E">
        <w:t xml:space="preserve">lause </w:t>
      </w:r>
      <w:r w:rsidR="0097487C">
        <w:fldChar w:fldCharType="begin"/>
      </w:r>
      <w:r w:rsidR="0097487C">
        <w:instrText xml:space="preserve"> REF _Ref523296731 \r \h </w:instrText>
      </w:r>
      <w:r w:rsidR="005D5BB9">
        <w:instrText xml:space="preserve"> \* MERGEFORMAT </w:instrText>
      </w:r>
      <w:r w:rsidR="0097487C">
        <w:fldChar w:fldCharType="separate"/>
      </w:r>
      <w:r w:rsidR="009F4D52">
        <w:t>151.2</w:t>
      </w:r>
      <w:r w:rsidR="0097487C">
        <w:fldChar w:fldCharType="end"/>
      </w:r>
      <w:r w:rsidR="00B017B8">
        <w:t xml:space="preserve"> </w:t>
      </w:r>
      <w:r w:rsidR="00391A51" w:rsidRPr="0092470E">
        <w:t xml:space="preserve">has taken place. Following such consultation, where the </w:t>
      </w:r>
      <w:r w:rsidR="00D54536" w:rsidRPr="0092470E">
        <w:t>head</w:t>
      </w:r>
      <w:r w:rsidR="008A425F" w:rsidRPr="0092470E">
        <w:t xml:space="preserve"> of service</w:t>
      </w:r>
      <w:r w:rsidR="00391A51" w:rsidRPr="0092470E">
        <w:t xml:space="preserve"> is aware that an officer is excess, the </w:t>
      </w:r>
      <w:r w:rsidR="00D54536" w:rsidRPr="0092470E">
        <w:t>head</w:t>
      </w:r>
      <w:r w:rsidR="008A425F" w:rsidRPr="0092470E">
        <w:t xml:space="preserve"> of service</w:t>
      </w:r>
      <w:r w:rsidR="00391A51" w:rsidRPr="0092470E">
        <w:t xml:space="preserve"> will advise the officer in writing.</w:t>
      </w:r>
      <w:bookmarkEnd w:id="649"/>
    </w:p>
    <w:p w14:paraId="56995AB9" w14:textId="29228721" w:rsidR="00B16EE7" w:rsidRDefault="00B16EE7" w:rsidP="00537428">
      <w:pPr>
        <w:pStyle w:val="ListParagraph"/>
        <w:numPr>
          <w:ilvl w:val="1"/>
          <w:numId w:val="500"/>
        </w:numPr>
        <w:spacing w:after="120"/>
        <w:ind w:left="1134" w:hanging="774"/>
      </w:pPr>
      <w:r>
        <w:t xml:space="preserve">An excess officer is subject to the redeployment provisions in clause </w:t>
      </w:r>
      <w:r w:rsidR="0097487C">
        <w:fldChar w:fldCharType="begin"/>
      </w:r>
      <w:r w:rsidR="0097487C">
        <w:instrText xml:space="preserve"> REF _Ref523296691 \r \h </w:instrText>
      </w:r>
      <w:r w:rsidR="005D5BB9">
        <w:instrText xml:space="preserve"> \* MERGEFORMAT </w:instrText>
      </w:r>
      <w:r w:rsidR="0097487C">
        <w:fldChar w:fldCharType="separate"/>
      </w:r>
      <w:r w:rsidR="009F4D52">
        <w:t>152</w:t>
      </w:r>
      <w:r w:rsidR="0097487C">
        <w:fldChar w:fldCharType="end"/>
      </w:r>
      <w:r w:rsidR="005C235D">
        <w:t>.</w:t>
      </w:r>
    </w:p>
    <w:p w14:paraId="543A57ED" w14:textId="137EA361" w:rsidR="00B16EE7" w:rsidRPr="0092470E" w:rsidRDefault="00B16EE7" w:rsidP="00537428">
      <w:pPr>
        <w:pStyle w:val="ListParagraph"/>
        <w:numPr>
          <w:ilvl w:val="1"/>
          <w:numId w:val="500"/>
        </w:numPr>
        <w:spacing w:after="120"/>
        <w:ind w:left="1134" w:hanging="774"/>
      </w:pPr>
      <w:r>
        <w:t xml:space="preserve">An excess officer who is offered a voluntary redundancy, but who does not accept the offer, is entitled to a seven month retention period in accordance with clause </w:t>
      </w:r>
      <w:r w:rsidR="0097487C">
        <w:fldChar w:fldCharType="begin"/>
      </w:r>
      <w:r w:rsidR="0097487C">
        <w:instrText xml:space="preserve"> REF _Ref523296754 \r \h </w:instrText>
      </w:r>
      <w:r w:rsidR="005D5BB9">
        <w:instrText xml:space="preserve"> \* MERGEFORMAT </w:instrText>
      </w:r>
      <w:r w:rsidR="0097487C">
        <w:fldChar w:fldCharType="separate"/>
      </w:r>
      <w:r w:rsidR="009F4D52">
        <w:t>154</w:t>
      </w:r>
      <w:r w:rsidR="0097487C">
        <w:fldChar w:fldCharType="end"/>
      </w:r>
      <w:r w:rsidR="0097487C">
        <w:t>.</w:t>
      </w:r>
    </w:p>
    <w:p w14:paraId="3BB1DDF2" w14:textId="77777777" w:rsidR="00144898" w:rsidRDefault="00144898" w:rsidP="004D27EC">
      <w:pPr>
        <w:pStyle w:val="Heading1"/>
      </w:pPr>
      <w:bookmarkStart w:id="650" w:name="_Ref523296691"/>
      <w:bookmarkStart w:id="651" w:name="_Toc25843030"/>
      <w:r>
        <w:t>Redeployment</w:t>
      </w:r>
      <w:bookmarkEnd w:id="650"/>
      <w:bookmarkEnd w:id="651"/>
    </w:p>
    <w:p w14:paraId="319C548C" w14:textId="77777777" w:rsidR="00144898" w:rsidRDefault="00144898" w:rsidP="00537428">
      <w:pPr>
        <w:pStyle w:val="ListParagraph"/>
        <w:numPr>
          <w:ilvl w:val="1"/>
          <w:numId w:val="500"/>
        </w:numPr>
        <w:ind w:left="1134" w:hanging="774"/>
      </w:pPr>
      <w:r>
        <w:t>Redeployment of potentially excess and excess officers will be in accordance with the officer’s experience, ability and, as far as possible, the officer’s career aspirations and wishes.</w:t>
      </w:r>
    </w:p>
    <w:p w14:paraId="3B740F33" w14:textId="72A78D13" w:rsidR="00144898" w:rsidRDefault="00144898" w:rsidP="00537428">
      <w:pPr>
        <w:pStyle w:val="ListParagraph"/>
        <w:numPr>
          <w:ilvl w:val="1"/>
          <w:numId w:val="500"/>
        </w:numPr>
        <w:ind w:left="1134" w:hanging="774"/>
      </w:pPr>
      <w:r>
        <w:lastRenderedPageBreak/>
        <w:t xml:space="preserve">Once an officer has been notified that they are potentially </w:t>
      </w:r>
      <w:r w:rsidR="00672D89">
        <w:t>excess</w:t>
      </w:r>
      <w:r>
        <w:t xml:space="preserve"> </w:t>
      </w:r>
      <w:r w:rsidR="00E33C36">
        <w:t xml:space="preserve">or excess </w:t>
      </w:r>
      <w:r>
        <w:t xml:space="preserve">in accordance with subclause </w:t>
      </w:r>
      <w:r w:rsidR="00E33C36">
        <w:t>151.2</w:t>
      </w:r>
      <w:r>
        <w:t xml:space="preserve"> and </w:t>
      </w:r>
      <w:r w:rsidR="00E33C36">
        <w:t>151.4</w:t>
      </w:r>
      <w:r>
        <w:t xml:space="preserve"> respectively, the officer will be registered by their Directorate on the Redeployment Register.</w:t>
      </w:r>
    </w:p>
    <w:p w14:paraId="55644B36" w14:textId="388AF213" w:rsidR="00144898" w:rsidRDefault="00144898" w:rsidP="00537428">
      <w:pPr>
        <w:pStyle w:val="ListParagraph"/>
        <w:numPr>
          <w:ilvl w:val="1"/>
          <w:numId w:val="500"/>
        </w:numPr>
        <w:ind w:left="1134" w:hanging="774"/>
      </w:pPr>
      <w:r>
        <w:t>The head of service will consider a potentially excess or excess officers from other ACT Public Service agencies in isolation for vacancies at the officer’s substantive level.</w:t>
      </w:r>
    </w:p>
    <w:p w14:paraId="03A633FB" w14:textId="385E13E3" w:rsidR="00144898" w:rsidRDefault="00144898" w:rsidP="00537428">
      <w:pPr>
        <w:pStyle w:val="ListParagraph"/>
        <w:numPr>
          <w:ilvl w:val="1"/>
          <w:numId w:val="500"/>
        </w:numPr>
        <w:ind w:left="1134" w:hanging="774"/>
      </w:pPr>
      <w:bookmarkStart w:id="652" w:name="_Ref523296783"/>
      <w:r>
        <w:t xml:space="preserve">An excess officer (or potentially excess) has absolute preference for transfer to positions at the officers’ substantive level and must be considered in isolation from other applicants for any vacancy within the ACTPS. For the purposes of this clause substantive level means the same classification or an alternative equivalent classification in another classification stream where the maximum pay does not exceed the top increment of the officer’s current classification by more than 10%. </w:t>
      </w:r>
      <w:r w:rsidRPr="00144898">
        <w:t>For clarity this does not allow for the transfer of an officer within the same classification stream</w:t>
      </w:r>
      <w:r w:rsidR="00935B8E">
        <w:t>,</w:t>
      </w:r>
      <w:r w:rsidRPr="00144898">
        <w:t xml:space="preserve"> </w:t>
      </w:r>
      <w:r w:rsidR="00672D89" w:rsidRPr="00144898">
        <w:t>e.g.</w:t>
      </w:r>
      <w:r w:rsidRPr="00144898">
        <w:t xml:space="preserve"> a SOGB to transfer to a SOGA.</w:t>
      </w:r>
      <w:bookmarkEnd w:id="652"/>
    </w:p>
    <w:p w14:paraId="3D5D9209" w14:textId="77777777" w:rsidR="00144898" w:rsidRDefault="00144898" w:rsidP="00537428">
      <w:pPr>
        <w:pStyle w:val="ListParagraph"/>
        <w:numPr>
          <w:ilvl w:val="1"/>
          <w:numId w:val="500"/>
        </w:numPr>
        <w:ind w:left="1134" w:hanging="774"/>
      </w:pPr>
      <w:r>
        <w:t>Under this clause an excess officer will be given preference over a potentially excess officer.</w:t>
      </w:r>
    </w:p>
    <w:p w14:paraId="3969AB3C" w14:textId="6763F48A" w:rsidR="00144898" w:rsidRDefault="00144898" w:rsidP="00537428">
      <w:pPr>
        <w:pStyle w:val="ListParagraph"/>
        <w:numPr>
          <w:ilvl w:val="1"/>
          <w:numId w:val="500"/>
        </w:numPr>
        <w:ind w:left="1134" w:hanging="774"/>
      </w:pPr>
      <w:r>
        <w:t xml:space="preserve">An excess officer need only be found suitable, or suitable within a reasonable time (generally three to six months) to be transferred to a position in accordance with subclause </w:t>
      </w:r>
      <w:r w:rsidR="0097487C">
        <w:fldChar w:fldCharType="begin"/>
      </w:r>
      <w:r w:rsidR="0097487C">
        <w:instrText xml:space="preserve"> REF _Ref523296783 \r \h </w:instrText>
      </w:r>
      <w:r w:rsidR="005D5BB9">
        <w:instrText xml:space="preserve"> \* MERGEFORMAT </w:instrText>
      </w:r>
      <w:r w:rsidR="0097487C">
        <w:fldChar w:fldCharType="separate"/>
      </w:r>
      <w:r w:rsidR="009F4D52">
        <w:t>152.4</w:t>
      </w:r>
      <w:r w:rsidR="0097487C">
        <w:fldChar w:fldCharType="end"/>
      </w:r>
      <w:r w:rsidR="005C235D">
        <w:t>.</w:t>
      </w:r>
    </w:p>
    <w:p w14:paraId="1A24E41A" w14:textId="25DAFF8E" w:rsidR="00144898" w:rsidRDefault="00144898" w:rsidP="00537428">
      <w:pPr>
        <w:pStyle w:val="ListParagraph"/>
        <w:numPr>
          <w:ilvl w:val="1"/>
          <w:numId w:val="500"/>
        </w:numPr>
        <w:ind w:left="1134" w:hanging="774"/>
      </w:pPr>
      <w:r>
        <w:t>The head of service will make every effort to facilitate the placement of an excess officer within the service.</w:t>
      </w:r>
    </w:p>
    <w:p w14:paraId="144F6A9A" w14:textId="77777777" w:rsidR="00144898" w:rsidRDefault="00144898" w:rsidP="00537428">
      <w:pPr>
        <w:pStyle w:val="ListParagraph"/>
        <w:numPr>
          <w:ilvl w:val="1"/>
          <w:numId w:val="500"/>
        </w:numPr>
        <w:ind w:left="1134" w:hanging="774"/>
      </w:pPr>
      <w:r>
        <w:t>The head or service will arrange reasonable training that would assist the excess officer’s prospects for redeployment.</w:t>
      </w:r>
    </w:p>
    <w:p w14:paraId="71287B8F" w14:textId="77777777" w:rsidR="00144898" w:rsidRDefault="00144898" w:rsidP="00537428">
      <w:pPr>
        <w:pStyle w:val="ListParagraph"/>
        <w:numPr>
          <w:ilvl w:val="1"/>
          <w:numId w:val="500"/>
        </w:numPr>
        <w:ind w:left="1134" w:hanging="774"/>
      </w:pPr>
      <w:r>
        <w:t>The head of service will provide appropriate internal assistance and career counselling and assist as necessary with the preparation of job applications.</w:t>
      </w:r>
    </w:p>
    <w:p w14:paraId="687AF802" w14:textId="774CFD36" w:rsidR="00DE3046" w:rsidRPr="0092470E" w:rsidRDefault="005B0548" w:rsidP="004D27EC">
      <w:pPr>
        <w:pStyle w:val="Heading1"/>
      </w:pPr>
      <w:bookmarkStart w:id="653" w:name="_Ref523294556"/>
      <w:bookmarkStart w:id="654" w:name="_Ref523297145"/>
      <w:bookmarkStart w:id="655" w:name="_Ref523297253"/>
      <w:bookmarkStart w:id="656" w:name="_Toc25843031"/>
      <w:r w:rsidRPr="0092470E">
        <w:t>Voluntary Redundancy</w:t>
      </w:r>
      <w:bookmarkEnd w:id="653"/>
      <w:bookmarkEnd w:id="654"/>
      <w:bookmarkEnd w:id="655"/>
      <w:bookmarkEnd w:id="656"/>
    </w:p>
    <w:p w14:paraId="50895D23" w14:textId="081CBB60" w:rsidR="00AB306A" w:rsidRPr="0092470E" w:rsidRDefault="00892C2E" w:rsidP="00537428">
      <w:pPr>
        <w:pStyle w:val="ListParagraph"/>
        <w:numPr>
          <w:ilvl w:val="1"/>
          <w:numId w:val="500"/>
        </w:numPr>
        <w:spacing w:after="120"/>
        <w:ind w:left="1134" w:hanging="774"/>
      </w:pPr>
      <w:r>
        <w:t xml:space="preserve">Subject to subclause </w:t>
      </w:r>
      <w:r w:rsidR="0097487C">
        <w:fldChar w:fldCharType="begin"/>
      </w:r>
      <w:r w:rsidR="0097487C">
        <w:instrText xml:space="preserve"> REF _Ref523296706 \r \h </w:instrText>
      </w:r>
      <w:r w:rsidR="005D5BB9">
        <w:instrText xml:space="preserve"> \* MERGEFORMAT </w:instrText>
      </w:r>
      <w:r w:rsidR="0097487C">
        <w:fldChar w:fldCharType="separate"/>
      </w:r>
      <w:r w:rsidR="009F4D52">
        <w:t>151.1</w:t>
      </w:r>
      <w:r w:rsidR="0097487C">
        <w:fldChar w:fldCharType="end"/>
      </w:r>
      <w:r>
        <w:t>, a</w:t>
      </w:r>
      <w:r w:rsidR="007E2128" w:rsidRPr="0092470E">
        <w:t>t the completion of the discussio</w:t>
      </w:r>
      <w:r w:rsidR="007B4797" w:rsidRPr="0092470E">
        <w:t xml:space="preserve">ns in accordance with </w:t>
      </w:r>
      <w:r w:rsidR="00C43D27">
        <w:t>clause</w:t>
      </w:r>
      <w:r w:rsidR="007B4797" w:rsidRPr="0092470E">
        <w:t xml:space="preserve"> </w:t>
      </w:r>
      <w:r w:rsidR="0097487C">
        <w:fldChar w:fldCharType="begin"/>
      </w:r>
      <w:r w:rsidR="0097487C">
        <w:instrText xml:space="preserve"> REF _Ref523296813 \r \h </w:instrText>
      </w:r>
      <w:r w:rsidR="005D5BB9">
        <w:instrText xml:space="preserve"> \* MERGEFORMAT </w:instrText>
      </w:r>
      <w:r w:rsidR="0097487C">
        <w:fldChar w:fldCharType="separate"/>
      </w:r>
      <w:r w:rsidR="009F4D52">
        <w:t>150</w:t>
      </w:r>
      <w:r w:rsidR="0097487C">
        <w:fldChar w:fldCharType="end"/>
      </w:r>
      <w:r w:rsidR="007E2128" w:rsidRPr="0092470E">
        <w:t xml:space="preserve">, the </w:t>
      </w:r>
      <w:r w:rsidR="00D54536" w:rsidRPr="0092470E">
        <w:t>head</w:t>
      </w:r>
      <w:r w:rsidR="008A425F" w:rsidRPr="0092470E">
        <w:t xml:space="preserve"> of service</w:t>
      </w:r>
      <w:r w:rsidR="007E2128" w:rsidRPr="0092470E">
        <w:t xml:space="preserve"> may invite officers to elect to be made voluntarily redundant under this clause.</w:t>
      </w:r>
    </w:p>
    <w:p w14:paraId="40C6DD95" w14:textId="4AF5BB62" w:rsidR="00AB306A" w:rsidRPr="0092470E" w:rsidRDefault="00A07D67" w:rsidP="00537428">
      <w:pPr>
        <w:pStyle w:val="ListParagraph"/>
        <w:numPr>
          <w:ilvl w:val="1"/>
          <w:numId w:val="500"/>
        </w:numPr>
        <w:spacing w:after="120"/>
        <w:ind w:left="1134" w:hanging="774"/>
      </w:pPr>
      <w:r w:rsidRPr="0092470E">
        <w:t xml:space="preserve">Where the </w:t>
      </w:r>
      <w:r w:rsidR="00D54536" w:rsidRPr="0092470E">
        <w:t>head</w:t>
      </w:r>
      <w:r w:rsidR="008A425F" w:rsidRPr="0092470E">
        <w:t xml:space="preserve"> of service</w:t>
      </w:r>
      <w:r w:rsidRPr="0092470E">
        <w:t xml:space="preserve"> invites an officer to elect to be made voluntarily redundant, the officer will have a </w:t>
      </w:r>
      <w:r w:rsidR="00892C2E">
        <w:t xml:space="preserve">consideration period of a </w:t>
      </w:r>
      <w:r w:rsidRPr="0092470E">
        <w:t xml:space="preserve">maximum of one month from the date of the offer in which to advise the </w:t>
      </w:r>
      <w:r w:rsidR="00D54536" w:rsidRPr="0092470E">
        <w:t>head</w:t>
      </w:r>
      <w:r w:rsidR="008A425F" w:rsidRPr="0092470E">
        <w:t xml:space="preserve"> of service</w:t>
      </w:r>
      <w:r w:rsidRPr="0092470E">
        <w:t xml:space="preserve"> of the officer’s election, and the </w:t>
      </w:r>
      <w:r w:rsidR="00D54536" w:rsidRPr="0092470E">
        <w:t>head</w:t>
      </w:r>
      <w:r w:rsidR="008A425F" w:rsidRPr="0092470E">
        <w:t xml:space="preserve"> of service</w:t>
      </w:r>
      <w:r w:rsidRPr="0092470E">
        <w:t xml:space="preserve"> will not give notice of redundancy before the end of the one </w:t>
      </w:r>
      <w:r w:rsidR="00892C2E" w:rsidRPr="0092470E">
        <w:t>month</w:t>
      </w:r>
      <w:r w:rsidR="00892C2E">
        <w:t xml:space="preserve"> consideration </w:t>
      </w:r>
      <w:r w:rsidRPr="0092470E">
        <w:t>period.</w:t>
      </w:r>
    </w:p>
    <w:p w14:paraId="5C597BD2" w14:textId="54C4009C" w:rsidR="00892C2E" w:rsidRPr="0092470E" w:rsidRDefault="00892C2E" w:rsidP="00537428">
      <w:pPr>
        <w:pStyle w:val="ListParagraph"/>
        <w:numPr>
          <w:ilvl w:val="1"/>
          <w:numId w:val="500"/>
        </w:numPr>
        <w:spacing w:after="120"/>
        <w:ind w:left="1134" w:hanging="774"/>
      </w:pPr>
      <w:r w:rsidRPr="0092470E">
        <w:t xml:space="preserve">To allow an officer to make an informed decision on whether to submit an election to be </w:t>
      </w:r>
      <w:r>
        <w:t xml:space="preserve">made </w:t>
      </w:r>
      <w:r w:rsidRPr="0092470E">
        <w:t xml:space="preserve">voluntarily </w:t>
      </w:r>
      <w:r>
        <w:t>redundant</w:t>
      </w:r>
      <w:r w:rsidRPr="0092470E">
        <w:t>, the head of service must provide the officer with advice on:</w:t>
      </w:r>
    </w:p>
    <w:p w14:paraId="6FF01368" w14:textId="77777777" w:rsidR="00892C2E" w:rsidRPr="0092470E" w:rsidRDefault="00892C2E" w:rsidP="00537428">
      <w:pPr>
        <w:pStyle w:val="ListParagraph"/>
        <w:numPr>
          <w:ilvl w:val="2"/>
          <w:numId w:val="500"/>
        </w:numPr>
        <w:spacing w:after="120"/>
        <w:ind w:left="1985" w:hanging="851"/>
      </w:pPr>
      <w:r w:rsidRPr="0092470E">
        <w:t>The sums of money the officer would receive by way of severance pay, pay instead of notice, and paid up leave credits; and</w:t>
      </w:r>
    </w:p>
    <w:p w14:paraId="6825811A" w14:textId="77777777" w:rsidR="00892C2E" w:rsidRPr="0092470E" w:rsidRDefault="00892C2E" w:rsidP="00537428">
      <w:pPr>
        <w:pStyle w:val="ListParagraph"/>
        <w:numPr>
          <w:ilvl w:val="2"/>
          <w:numId w:val="500"/>
        </w:numPr>
        <w:spacing w:after="120"/>
        <w:ind w:left="1985" w:hanging="851"/>
      </w:pPr>
      <w:r w:rsidRPr="0092470E">
        <w:t>The career transition/development opportunities within the ACTPS.</w:t>
      </w:r>
    </w:p>
    <w:p w14:paraId="01D6BA43" w14:textId="77777777" w:rsidR="00892C2E" w:rsidRPr="0092470E" w:rsidRDefault="00892C2E" w:rsidP="00537428">
      <w:pPr>
        <w:pStyle w:val="ListParagraph"/>
        <w:numPr>
          <w:ilvl w:val="1"/>
          <w:numId w:val="500"/>
        </w:numPr>
        <w:spacing w:after="120"/>
        <w:ind w:left="1134" w:hanging="774"/>
      </w:pPr>
      <w:r w:rsidRPr="0092470E">
        <w:t>The officer should seek independent advice on:</w:t>
      </w:r>
    </w:p>
    <w:p w14:paraId="25B43A77" w14:textId="77777777" w:rsidR="00892C2E" w:rsidRPr="0092470E" w:rsidRDefault="00892C2E" w:rsidP="00537428">
      <w:pPr>
        <w:pStyle w:val="ListParagraph"/>
        <w:numPr>
          <w:ilvl w:val="2"/>
          <w:numId w:val="500"/>
        </w:numPr>
        <w:spacing w:after="120"/>
        <w:ind w:left="1985" w:hanging="850"/>
      </w:pPr>
      <w:r w:rsidRPr="0092470E">
        <w:t>amount of accumulated superannuation contributions;</w:t>
      </w:r>
    </w:p>
    <w:p w14:paraId="0E339B76" w14:textId="77777777" w:rsidR="00892C2E" w:rsidRPr="0092470E" w:rsidRDefault="00892C2E" w:rsidP="00537428">
      <w:pPr>
        <w:pStyle w:val="ListParagraph"/>
        <w:numPr>
          <w:ilvl w:val="2"/>
          <w:numId w:val="500"/>
        </w:numPr>
        <w:spacing w:after="120"/>
        <w:ind w:left="1985" w:hanging="850"/>
      </w:pPr>
      <w:r w:rsidRPr="0092470E">
        <w:t>the options open to the officer concerning superannuation; and</w:t>
      </w:r>
    </w:p>
    <w:p w14:paraId="6CDFB922" w14:textId="77777777" w:rsidR="00892C2E" w:rsidRPr="0092470E" w:rsidRDefault="00892C2E" w:rsidP="00537428">
      <w:pPr>
        <w:pStyle w:val="ListParagraph"/>
        <w:numPr>
          <w:ilvl w:val="2"/>
          <w:numId w:val="500"/>
        </w:numPr>
        <w:spacing w:after="120"/>
        <w:ind w:left="1985" w:hanging="850"/>
      </w:pPr>
      <w:r w:rsidRPr="0092470E">
        <w:t>the taxation rules applicable to the various payments.</w:t>
      </w:r>
    </w:p>
    <w:p w14:paraId="5DCE4130" w14:textId="4812EDF5" w:rsidR="00892C2E" w:rsidRPr="0092470E" w:rsidRDefault="00892C2E" w:rsidP="00537428">
      <w:pPr>
        <w:pStyle w:val="ListParagraph"/>
        <w:numPr>
          <w:ilvl w:val="1"/>
          <w:numId w:val="500"/>
        </w:numPr>
        <w:spacing w:after="120"/>
        <w:ind w:left="1134" w:hanging="774"/>
      </w:pPr>
      <w:r w:rsidRPr="0092470E">
        <w:lastRenderedPageBreak/>
        <w:t xml:space="preserve">The relevant directorate will supplement the costs of independent, accredited financial counselling incurred by each officer who has been offered voluntary redundancy up to a maximum of $1000. The head of service will authorise the accredited financial counsellors to invoice the relevant </w:t>
      </w:r>
      <w:r>
        <w:t>D</w:t>
      </w:r>
      <w:r w:rsidRPr="0092470E">
        <w:t>irectorate directly.</w:t>
      </w:r>
    </w:p>
    <w:p w14:paraId="282F7D1D" w14:textId="34B73EC0" w:rsidR="00AB306A" w:rsidRPr="0092470E" w:rsidRDefault="00F01F40" w:rsidP="00537428">
      <w:pPr>
        <w:pStyle w:val="ListParagraph"/>
        <w:numPr>
          <w:ilvl w:val="1"/>
          <w:numId w:val="500"/>
        </w:numPr>
        <w:spacing w:after="120"/>
        <w:ind w:left="1134" w:hanging="774"/>
      </w:pPr>
      <w:bookmarkStart w:id="657" w:name="_Ref523296878"/>
      <w:r w:rsidRPr="0092470E">
        <w:t>Subject to subc</w:t>
      </w:r>
      <w:r w:rsidR="00CE2382" w:rsidRPr="0092470E">
        <w:t>lause</w:t>
      </w:r>
      <w:r w:rsidR="007B4797" w:rsidRPr="0092470E">
        <w:t xml:space="preserve"> </w:t>
      </w:r>
      <w:r w:rsidR="00D07160">
        <w:fldChar w:fldCharType="begin"/>
      </w:r>
      <w:r w:rsidR="00D07160">
        <w:instrText xml:space="preserve"> REF _Ref523296866 \r \h </w:instrText>
      </w:r>
      <w:r w:rsidR="005D5BB9">
        <w:instrText xml:space="preserve"> \* MERGEFORMAT </w:instrText>
      </w:r>
      <w:r w:rsidR="00D07160">
        <w:fldChar w:fldCharType="separate"/>
      </w:r>
      <w:r w:rsidR="009F4D52">
        <w:t>153.7</w:t>
      </w:r>
      <w:r w:rsidR="00D07160">
        <w:fldChar w:fldCharType="end"/>
      </w:r>
      <w:r w:rsidR="00CE2382" w:rsidRPr="0092470E">
        <w:t xml:space="preserve">, where the </w:t>
      </w:r>
      <w:r w:rsidR="00D54536" w:rsidRPr="0092470E">
        <w:t>head</w:t>
      </w:r>
      <w:r w:rsidR="008A425F" w:rsidRPr="0092470E">
        <w:t xml:space="preserve"> of service</w:t>
      </w:r>
      <w:r w:rsidR="00CE2382" w:rsidRPr="0092470E">
        <w:t xml:space="preserve"> approves an election to be made redundant and gives the notice of retirement in accordance with the PSM Act, the period of notice will be one month, or five weeks if the officer is over forty-five years old and has completed at least two years continuous service.</w:t>
      </w:r>
      <w:bookmarkEnd w:id="657"/>
    </w:p>
    <w:p w14:paraId="40DF8F29" w14:textId="138ADA2A" w:rsidR="00AB306A" w:rsidRPr="0092470E" w:rsidRDefault="00BC659E" w:rsidP="00537428">
      <w:pPr>
        <w:pStyle w:val="ListParagraph"/>
        <w:numPr>
          <w:ilvl w:val="1"/>
          <w:numId w:val="500"/>
        </w:numPr>
        <w:spacing w:after="120"/>
        <w:ind w:left="1134" w:hanging="774"/>
      </w:pPr>
      <w:bookmarkStart w:id="658" w:name="_Ref523296866"/>
      <w:r w:rsidRPr="0092470E">
        <w:t xml:space="preserve">Where the </w:t>
      </w:r>
      <w:r w:rsidR="00D54536" w:rsidRPr="0092470E">
        <w:t>head</w:t>
      </w:r>
      <w:r w:rsidR="008A425F" w:rsidRPr="0092470E">
        <w:t xml:space="preserve"> of service</w:t>
      </w:r>
      <w:r w:rsidRPr="0092470E">
        <w:t xml:space="preserve"> so directs, or the officer so requests, the officer will be retired at any time within the period of notice</w:t>
      </w:r>
      <w:r w:rsidR="00F01F40" w:rsidRPr="0092470E">
        <w:t xml:space="preserve"> under subc</w:t>
      </w:r>
      <w:r w:rsidR="007B4797" w:rsidRPr="0092470E">
        <w:t xml:space="preserve">lause </w:t>
      </w:r>
      <w:r w:rsidR="00D07160">
        <w:fldChar w:fldCharType="begin"/>
      </w:r>
      <w:r w:rsidR="00D07160">
        <w:instrText xml:space="preserve"> REF _Ref523296878 \r \h </w:instrText>
      </w:r>
      <w:r w:rsidR="005D5BB9">
        <w:instrText xml:space="preserve"> \* MERGEFORMAT </w:instrText>
      </w:r>
      <w:r w:rsidR="00D07160">
        <w:fldChar w:fldCharType="separate"/>
      </w:r>
      <w:r w:rsidR="009F4D52">
        <w:t>153.6</w:t>
      </w:r>
      <w:r w:rsidR="00D07160">
        <w:fldChar w:fldCharType="end"/>
      </w:r>
      <w:r w:rsidRPr="0092470E">
        <w:t xml:space="preserve">, and the officer will be paid in lieu of </w:t>
      </w:r>
      <w:r w:rsidR="006936DC" w:rsidRPr="0092470E">
        <w:t>pay</w:t>
      </w:r>
      <w:r w:rsidRPr="0092470E">
        <w:t xml:space="preserve"> for the unexpired portion of the notice period.</w:t>
      </w:r>
      <w:bookmarkEnd w:id="658"/>
    </w:p>
    <w:p w14:paraId="5B83F8A0" w14:textId="7C94A2E3" w:rsidR="00DE3046" w:rsidRPr="00892C2E" w:rsidRDefault="005B0548" w:rsidP="00537428">
      <w:pPr>
        <w:spacing w:after="120"/>
        <w:rPr>
          <w:u w:val="single"/>
        </w:rPr>
      </w:pPr>
      <w:r w:rsidRPr="00892C2E">
        <w:rPr>
          <w:u w:val="single"/>
        </w:rPr>
        <w:t>Severance Benefit</w:t>
      </w:r>
    </w:p>
    <w:p w14:paraId="70E5FF11" w14:textId="7CA29707" w:rsidR="00AB306A" w:rsidRPr="0092470E" w:rsidRDefault="007C2606" w:rsidP="00537428">
      <w:pPr>
        <w:pStyle w:val="ListParagraph"/>
        <w:numPr>
          <w:ilvl w:val="1"/>
          <w:numId w:val="500"/>
        </w:numPr>
        <w:spacing w:after="120"/>
        <w:ind w:left="1134" w:hanging="774"/>
      </w:pPr>
      <w:bookmarkStart w:id="659" w:name="_Ref523296907"/>
      <w:r w:rsidRPr="0092470E">
        <w:t xml:space="preserve">An officer who elects to be made redundant in accordance with this </w:t>
      </w:r>
      <w:r w:rsidR="00C43D27">
        <w:t>clause</w:t>
      </w:r>
      <w:r w:rsidRPr="0092470E">
        <w:t xml:space="preserve"> will be entitled to be paid either of the following, whichever is the greater:</w:t>
      </w:r>
      <w:bookmarkEnd w:id="659"/>
    </w:p>
    <w:p w14:paraId="4277336D" w14:textId="4F3F9DD0" w:rsidR="00AB306A" w:rsidRPr="0092470E" w:rsidRDefault="007C2606" w:rsidP="00537428">
      <w:pPr>
        <w:pStyle w:val="ListParagraph"/>
        <w:numPr>
          <w:ilvl w:val="2"/>
          <w:numId w:val="500"/>
        </w:numPr>
        <w:spacing w:after="120"/>
        <w:ind w:left="1985" w:hanging="851"/>
      </w:pPr>
      <w:r w:rsidRPr="0092470E">
        <w:t xml:space="preserve">A sum equal to two </w:t>
      </w:r>
      <w:r w:rsidR="00DE5E56" w:rsidRPr="0092470E">
        <w:t xml:space="preserve">weeks </w:t>
      </w:r>
      <w:r w:rsidRPr="0092470E">
        <w:t xml:space="preserve">of the officer’s </w:t>
      </w:r>
      <w:r w:rsidR="00DE5E56" w:rsidRPr="0092470E">
        <w:t>pa</w:t>
      </w:r>
      <w:r w:rsidRPr="0092470E">
        <w:t xml:space="preserve">y for each completed year of continuous service, plus a </w:t>
      </w:r>
      <w:r w:rsidR="00E45E60" w:rsidRPr="0092470E">
        <w:t>pro-rata</w:t>
      </w:r>
      <w:r w:rsidRPr="0092470E">
        <w:t xml:space="preserve"> payment for completed months of continuous service since the last year of continuous service. The maximum sum payable under this </w:t>
      </w:r>
      <w:r w:rsidR="00AF11D1">
        <w:t>subclause</w:t>
      </w:r>
      <w:r w:rsidRPr="0092470E">
        <w:t xml:space="preserve"> will be 48 </w:t>
      </w:r>
      <w:r w:rsidR="00343D35" w:rsidRPr="0092470E">
        <w:t>weeks’</w:t>
      </w:r>
      <w:r w:rsidRPr="0092470E">
        <w:t xml:space="preserve"> </w:t>
      </w:r>
      <w:r w:rsidR="006936DC" w:rsidRPr="0092470E">
        <w:t>pay</w:t>
      </w:r>
      <w:r w:rsidRPr="0092470E">
        <w:t>; or</w:t>
      </w:r>
    </w:p>
    <w:p w14:paraId="71FCA700" w14:textId="77777777" w:rsidR="00AB306A" w:rsidRPr="0092470E" w:rsidRDefault="007C2606" w:rsidP="00537428">
      <w:pPr>
        <w:pStyle w:val="ListParagraph"/>
        <w:numPr>
          <w:ilvl w:val="2"/>
          <w:numId w:val="500"/>
        </w:numPr>
        <w:spacing w:after="120"/>
        <w:ind w:left="1985" w:hanging="851"/>
      </w:pPr>
      <w:r w:rsidRPr="0092470E">
        <w:t xml:space="preserve">Twenty-six weeks </w:t>
      </w:r>
      <w:r w:rsidR="006936DC" w:rsidRPr="0092470E">
        <w:t>pay</w:t>
      </w:r>
      <w:r w:rsidRPr="0092470E">
        <w:t>.</w:t>
      </w:r>
    </w:p>
    <w:p w14:paraId="049F9301" w14:textId="77777777" w:rsidR="00710248" w:rsidRPr="0092470E" w:rsidRDefault="00FA5848" w:rsidP="00537428">
      <w:pPr>
        <w:pStyle w:val="ListParagraph"/>
        <w:numPr>
          <w:ilvl w:val="1"/>
          <w:numId w:val="500"/>
        </w:numPr>
        <w:spacing w:after="120"/>
        <w:ind w:left="1134" w:hanging="774"/>
      </w:pPr>
      <w:r w:rsidRPr="0092470E">
        <w:t>For the purpose of calculating any payment instead of notice or part payment</w:t>
      </w:r>
      <w:r w:rsidR="00DE5E56" w:rsidRPr="0092470E">
        <w:t>,</w:t>
      </w:r>
      <w:r w:rsidRPr="0092470E">
        <w:t xml:space="preserve"> the </w:t>
      </w:r>
      <w:r w:rsidR="00D15D72" w:rsidRPr="0092470E">
        <w:t>p</w:t>
      </w:r>
      <w:r w:rsidRPr="0092470E">
        <w:t xml:space="preserve">ay an officer would have received had he or she been on </w:t>
      </w:r>
      <w:r w:rsidR="00D15D72" w:rsidRPr="0092470E">
        <w:t>annual</w:t>
      </w:r>
      <w:r w:rsidRPr="0092470E">
        <w:t xml:space="preserve"> leave during the notice period, or the unexpired portion of the notice period as appropriate, will be used.</w:t>
      </w:r>
    </w:p>
    <w:p w14:paraId="78D74555" w14:textId="7AC13D21" w:rsidR="00710248" w:rsidRPr="0092470E" w:rsidRDefault="00FA5848" w:rsidP="00537428">
      <w:pPr>
        <w:pStyle w:val="ListParagraph"/>
        <w:numPr>
          <w:ilvl w:val="1"/>
          <w:numId w:val="500"/>
        </w:numPr>
        <w:spacing w:after="120"/>
        <w:ind w:left="1134" w:hanging="774"/>
      </w:pPr>
      <w:r w:rsidRPr="0092470E">
        <w:t>For the purpos</w:t>
      </w:r>
      <w:r w:rsidR="00F01F40" w:rsidRPr="0092470E">
        <w:t>e of calculating payment under subc</w:t>
      </w:r>
      <w:r w:rsidR="007B4797" w:rsidRPr="0092470E">
        <w:t xml:space="preserve">lause </w:t>
      </w:r>
      <w:r w:rsidR="00D07160">
        <w:fldChar w:fldCharType="begin"/>
      </w:r>
      <w:r w:rsidR="00D07160">
        <w:instrText xml:space="preserve"> REF _Ref523296907 \r \h </w:instrText>
      </w:r>
      <w:r w:rsidR="005D5BB9">
        <w:instrText xml:space="preserve"> \* MERGEFORMAT </w:instrText>
      </w:r>
      <w:r w:rsidR="00D07160">
        <w:fldChar w:fldCharType="separate"/>
      </w:r>
      <w:r w:rsidR="009F4D52">
        <w:t>153.8</w:t>
      </w:r>
      <w:r w:rsidR="00D07160">
        <w:fldChar w:fldCharType="end"/>
      </w:r>
      <w:r w:rsidRPr="0092470E">
        <w:t>:</w:t>
      </w:r>
    </w:p>
    <w:p w14:paraId="758BC204" w14:textId="77777777" w:rsidR="00710248" w:rsidRPr="0092470E" w:rsidRDefault="00FA5848" w:rsidP="00537428">
      <w:pPr>
        <w:pStyle w:val="ListParagraph"/>
        <w:numPr>
          <w:ilvl w:val="2"/>
          <w:numId w:val="500"/>
        </w:numPr>
        <w:spacing w:after="120"/>
        <w:ind w:left="2127" w:hanging="993"/>
      </w:pPr>
      <w:r w:rsidRPr="0092470E">
        <w:t xml:space="preserve">Where an officer has been acting in a higher position for a continuous period of at least twelve months immediately preceding the date on which he or she receives notice of retirement, the </w:t>
      </w:r>
      <w:r w:rsidR="00D15D72" w:rsidRPr="0092470E">
        <w:t xml:space="preserve">pay </w:t>
      </w:r>
      <w:r w:rsidRPr="0092470E">
        <w:t xml:space="preserve">level will be the officer’s </w:t>
      </w:r>
      <w:r w:rsidR="00D15D72" w:rsidRPr="0092470E">
        <w:t xml:space="preserve">pay </w:t>
      </w:r>
      <w:r w:rsidRPr="0092470E">
        <w:t>in such higher position at that date;</w:t>
      </w:r>
    </w:p>
    <w:p w14:paraId="0D9F0247" w14:textId="642949FC" w:rsidR="00710248" w:rsidRPr="0092470E" w:rsidRDefault="00FA5848" w:rsidP="00537428">
      <w:pPr>
        <w:pStyle w:val="ListParagraph"/>
        <w:numPr>
          <w:ilvl w:val="2"/>
          <w:numId w:val="500"/>
        </w:numPr>
        <w:spacing w:after="120"/>
        <w:ind w:left="2127" w:hanging="993"/>
      </w:pPr>
      <w:r w:rsidRPr="0092470E">
        <w:t xml:space="preserve">Where an officer has, during 50% or more of pay periods in the twelve months immediately preceding the date on which he or she receives notice of retirement, been paid a loading for shiftwork or are paid a composite </w:t>
      </w:r>
      <w:r w:rsidR="00D15D72" w:rsidRPr="0092470E">
        <w:t>pay</w:t>
      </w:r>
      <w:r w:rsidRPr="0092470E">
        <w:t>, the weekly average amount of shift loading received during that twelve month period will be counted as part of “</w:t>
      </w:r>
      <w:r w:rsidR="00A35C46" w:rsidRPr="0092470E">
        <w:t>weeks’</w:t>
      </w:r>
      <w:r w:rsidRPr="0092470E">
        <w:t xml:space="preserve"> </w:t>
      </w:r>
      <w:r w:rsidR="00D15D72" w:rsidRPr="0092470E">
        <w:t>pa</w:t>
      </w:r>
      <w:r w:rsidRPr="0092470E">
        <w:t>y”;</w:t>
      </w:r>
    </w:p>
    <w:p w14:paraId="282703C9" w14:textId="77777777" w:rsidR="00710248" w:rsidRPr="0092470E" w:rsidRDefault="00FA5848" w:rsidP="00537428">
      <w:pPr>
        <w:pStyle w:val="ListParagraph"/>
        <w:numPr>
          <w:ilvl w:val="2"/>
          <w:numId w:val="500"/>
        </w:numPr>
        <w:spacing w:after="120"/>
        <w:ind w:left="2127" w:hanging="993"/>
      </w:pPr>
      <w:r w:rsidRPr="0092470E">
        <w:t xml:space="preserve">The inclusion of other allowances, being allowances in the nature of </w:t>
      </w:r>
      <w:r w:rsidR="00D15D72" w:rsidRPr="0092470E">
        <w:t>pa</w:t>
      </w:r>
      <w:r w:rsidRPr="0092470E">
        <w:t xml:space="preserve">y, will be with the approval of the </w:t>
      </w:r>
      <w:r w:rsidR="00D54536" w:rsidRPr="0092470E">
        <w:t>head</w:t>
      </w:r>
      <w:r w:rsidR="008A425F" w:rsidRPr="0092470E">
        <w:t xml:space="preserve"> of service</w:t>
      </w:r>
      <w:r w:rsidRPr="0092470E">
        <w:t>.</w:t>
      </w:r>
    </w:p>
    <w:p w14:paraId="7DA3B85C" w14:textId="0CE495CA" w:rsidR="0089633A" w:rsidRDefault="0089633A" w:rsidP="004D27EC">
      <w:pPr>
        <w:pStyle w:val="Heading1"/>
      </w:pPr>
      <w:bookmarkStart w:id="660" w:name="_Ref523296754"/>
      <w:bookmarkStart w:id="661" w:name="_Toc25843032"/>
      <w:r>
        <w:t>Retention Period for Excess Officers</w:t>
      </w:r>
      <w:bookmarkEnd w:id="660"/>
      <w:bookmarkEnd w:id="661"/>
    </w:p>
    <w:p w14:paraId="776BF363" w14:textId="77777777" w:rsidR="00AB306A" w:rsidRPr="0092470E" w:rsidRDefault="008F57BB" w:rsidP="00537428">
      <w:pPr>
        <w:pStyle w:val="ListParagraph"/>
        <w:numPr>
          <w:ilvl w:val="1"/>
          <w:numId w:val="500"/>
        </w:numPr>
        <w:spacing w:after="120"/>
        <w:ind w:left="1134" w:hanging="774"/>
      </w:pPr>
      <w:r w:rsidRPr="0092470E">
        <w:t>An excess officer who does not accept voluntary redundancy is entitled to a seven month retention period.</w:t>
      </w:r>
    </w:p>
    <w:p w14:paraId="03650844" w14:textId="77777777" w:rsidR="00AB306A" w:rsidRPr="0092470E" w:rsidRDefault="001912A2" w:rsidP="00537428">
      <w:pPr>
        <w:pStyle w:val="ListParagraph"/>
        <w:numPr>
          <w:ilvl w:val="1"/>
          <w:numId w:val="500"/>
        </w:numPr>
        <w:spacing w:after="120"/>
        <w:ind w:left="1134" w:hanging="774"/>
      </w:pPr>
      <w:r w:rsidRPr="0092470E">
        <w:t>The retention period will commence:</w:t>
      </w:r>
    </w:p>
    <w:p w14:paraId="55FAD060" w14:textId="325F757E" w:rsidR="00710248" w:rsidRPr="0092470E" w:rsidRDefault="001912A2" w:rsidP="00537428">
      <w:pPr>
        <w:pStyle w:val="ListParagraph"/>
        <w:numPr>
          <w:ilvl w:val="2"/>
          <w:numId w:val="500"/>
        </w:numPr>
        <w:spacing w:after="120"/>
        <w:ind w:left="2127" w:hanging="992"/>
      </w:pPr>
      <w:r w:rsidRPr="0092470E">
        <w:t xml:space="preserve">On the day the officer is advised in writing by the </w:t>
      </w:r>
      <w:r w:rsidR="00D54536" w:rsidRPr="0092470E">
        <w:t>head</w:t>
      </w:r>
      <w:r w:rsidR="008A425F" w:rsidRPr="0092470E">
        <w:t xml:space="preserve"> of service</w:t>
      </w:r>
      <w:r w:rsidRPr="0092470E">
        <w:t xml:space="preserve"> that he or she is an excess officer; or</w:t>
      </w:r>
    </w:p>
    <w:p w14:paraId="1218CB25" w14:textId="1F082D54" w:rsidR="00710248" w:rsidRDefault="001912A2" w:rsidP="00537428">
      <w:pPr>
        <w:pStyle w:val="ListParagraph"/>
        <w:numPr>
          <w:ilvl w:val="2"/>
          <w:numId w:val="500"/>
        </w:numPr>
        <w:spacing w:after="120"/>
        <w:ind w:left="2127" w:hanging="992"/>
      </w:pPr>
      <w:r w:rsidRPr="0092470E">
        <w:t xml:space="preserve">In the case of an officer who is invited by the </w:t>
      </w:r>
      <w:r w:rsidR="00D54536" w:rsidRPr="0092470E">
        <w:t>head</w:t>
      </w:r>
      <w:r w:rsidR="008A425F" w:rsidRPr="0092470E">
        <w:t xml:space="preserve"> of service</w:t>
      </w:r>
      <w:r w:rsidRPr="0092470E">
        <w:t xml:space="preserve"> to submit an election to be retired – one month after the day on which the election is invited</w:t>
      </w:r>
      <w:r w:rsidR="0089633A">
        <w:t>.</w:t>
      </w:r>
    </w:p>
    <w:p w14:paraId="0112A9FD" w14:textId="206C3D80" w:rsidR="0089633A" w:rsidRDefault="0089633A" w:rsidP="00537428">
      <w:pPr>
        <w:pStyle w:val="ListParagraph"/>
        <w:numPr>
          <w:ilvl w:val="1"/>
          <w:numId w:val="500"/>
        </w:numPr>
        <w:spacing w:after="120"/>
        <w:ind w:left="1134" w:hanging="774"/>
      </w:pPr>
      <w:r>
        <w:t>At the end of the retention period, if the officer has not been redeployed, the officer will be offered a choice of:</w:t>
      </w:r>
      <w:r w:rsidRPr="0089633A">
        <w:t xml:space="preserve"> </w:t>
      </w:r>
    </w:p>
    <w:p w14:paraId="75CB8FC8" w14:textId="440FFEF0" w:rsidR="0089633A" w:rsidRDefault="0089633A" w:rsidP="00537428">
      <w:pPr>
        <w:pStyle w:val="ListParagraph"/>
        <w:numPr>
          <w:ilvl w:val="2"/>
          <w:numId w:val="500"/>
        </w:numPr>
        <w:spacing w:after="120"/>
        <w:ind w:left="1985" w:hanging="850"/>
      </w:pPr>
      <w:bookmarkStart w:id="662" w:name="_Ref523297011"/>
      <w:r>
        <w:lastRenderedPageBreak/>
        <w:t>a suitable vacant position at the officer’s substantive level, to be transferred to in accordance with the PSM Act; or</w:t>
      </w:r>
      <w:bookmarkEnd w:id="662"/>
    </w:p>
    <w:p w14:paraId="3CD7EFCF" w14:textId="51EB2FD8" w:rsidR="0089633A" w:rsidRDefault="0089633A" w:rsidP="00537428">
      <w:pPr>
        <w:pStyle w:val="ListParagraph"/>
        <w:numPr>
          <w:ilvl w:val="2"/>
          <w:numId w:val="500"/>
        </w:numPr>
        <w:spacing w:after="120"/>
        <w:ind w:left="1985" w:hanging="850"/>
      </w:pPr>
      <w:bookmarkStart w:id="663" w:name="_Ref523297314"/>
      <w:r>
        <w:t>retiring from the ACTPS with a severance payment which will be the equivalent to what the officer would have received had the officer accepted the voluntary redundancy, less the amount of salary that the officer received during the retention period.</w:t>
      </w:r>
      <w:bookmarkEnd w:id="663"/>
    </w:p>
    <w:p w14:paraId="4AA5B3AF" w14:textId="28DF7D34" w:rsidR="0089633A" w:rsidRDefault="0089633A" w:rsidP="00537428">
      <w:pPr>
        <w:pStyle w:val="ListParagraph"/>
        <w:numPr>
          <w:ilvl w:val="1"/>
          <w:numId w:val="500"/>
        </w:numPr>
        <w:spacing w:after="120"/>
        <w:ind w:left="1134" w:hanging="774"/>
      </w:pPr>
      <w:r>
        <w:t xml:space="preserve">To be transferred to a </w:t>
      </w:r>
      <w:r w:rsidR="0058535C">
        <w:t xml:space="preserve">suitable position in accordance with subclause </w:t>
      </w:r>
      <w:r w:rsidR="00D07160">
        <w:fldChar w:fldCharType="begin"/>
      </w:r>
      <w:r w:rsidR="00D07160">
        <w:instrText xml:space="preserve"> REF _Ref523297011 \r \h </w:instrText>
      </w:r>
      <w:r w:rsidR="005D5BB9">
        <w:instrText xml:space="preserve"> \* MERGEFORMAT </w:instrText>
      </w:r>
      <w:r w:rsidR="00D07160">
        <w:fldChar w:fldCharType="separate"/>
      </w:r>
      <w:r w:rsidR="009F4D52">
        <w:t>154.3.1</w:t>
      </w:r>
      <w:r w:rsidR="00D07160">
        <w:fldChar w:fldCharType="end"/>
      </w:r>
      <w:r w:rsidR="00D07160">
        <w:t xml:space="preserve"> </w:t>
      </w:r>
      <w:r w:rsidR="0058535C">
        <w:t>an excess officer need only be found suitable, or suitable within a reasonable time (generally three to six months) to be transferred to the position.</w:t>
      </w:r>
    </w:p>
    <w:p w14:paraId="59919D48" w14:textId="08556C3E" w:rsidR="00DE3046" w:rsidRPr="0092470E" w:rsidRDefault="005B0548" w:rsidP="004D27EC">
      <w:pPr>
        <w:pStyle w:val="Heading1"/>
      </w:pPr>
      <w:bookmarkStart w:id="664" w:name="_Toc6404339"/>
      <w:bookmarkStart w:id="665" w:name="_Ref523294619"/>
      <w:bookmarkStart w:id="666" w:name="_Ref523297239"/>
      <w:bookmarkStart w:id="667" w:name="_Toc25843033"/>
      <w:bookmarkEnd w:id="664"/>
      <w:r w:rsidRPr="0092470E">
        <w:t>Involuntary Retirement</w:t>
      </w:r>
      <w:bookmarkEnd w:id="665"/>
      <w:bookmarkEnd w:id="666"/>
      <w:bookmarkEnd w:id="667"/>
    </w:p>
    <w:p w14:paraId="424BC1D3" w14:textId="77777777" w:rsidR="00AB306A" w:rsidRPr="0092470E" w:rsidRDefault="00A912F9" w:rsidP="00537428">
      <w:pPr>
        <w:pStyle w:val="ListParagraph"/>
        <w:numPr>
          <w:ilvl w:val="1"/>
          <w:numId w:val="500"/>
        </w:numPr>
        <w:spacing w:after="120"/>
        <w:ind w:left="1134" w:hanging="850"/>
      </w:pPr>
      <w:r w:rsidRPr="0092470E">
        <w:t>An excess office may be made involuntarily redundant, subject</w:t>
      </w:r>
      <w:r w:rsidR="00600F32" w:rsidRPr="0092470E">
        <w:t xml:space="preserve"> </w:t>
      </w:r>
      <w:r w:rsidR="00E830AF" w:rsidRPr="0092470E">
        <w:t>to the agreement of the union(s). This clause appli</w:t>
      </w:r>
      <w:r w:rsidR="000A046F" w:rsidRPr="0092470E">
        <w:t>e</w:t>
      </w:r>
      <w:r w:rsidR="00E830AF" w:rsidRPr="0092470E">
        <w:t>s to excess officers who are not:</w:t>
      </w:r>
    </w:p>
    <w:p w14:paraId="6F57A05A" w14:textId="77777777" w:rsidR="00AB306A" w:rsidRPr="0092470E" w:rsidRDefault="00A912F9" w:rsidP="00537428">
      <w:pPr>
        <w:pStyle w:val="ListParagraph"/>
        <w:numPr>
          <w:ilvl w:val="2"/>
          <w:numId w:val="500"/>
        </w:numPr>
        <w:spacing w:after="120"/>
        <w:ind w:left="1701"/>
      </w:pPr>
      <w:r w:rsidRPr="0092470E">
        <w:t>Retired with consent;</w:t>
      </w:r>
    </w:p>
    <w:p w14:paraId="0FAFA1B2" w14:textId="77777777" w:rsidR="00AB306A" w:rsidRPr="0092470E" w:rsidRDefault="00A912F9" w:rsidP="00537428">
      <w:pPr>
        <w:pStyle w:val="ListParagraph"/>
        <w:numPr>
          <w:ilvl w:val="2"/>
          <w:numId w:val="500"/>
        </w:numPr>
        <w:spacing w:after="120"/>
        <w:ind w:left="1701"/>
      </w:pPr>
      <w:r w:rsidRPr="0092470E">
        <w:t>Redeployed to another position; or</w:t>
      </w:r>
    </w:p>
    <w:p w14:paraId="5FDAED06" w14:textId="77777777" w:rsidR="00AB306A" w:rsidRPr="0092470E" w:rsidRDefault="00A912F9" w:rsidP="00537428">
      <w:pPr>
        <w:pStyle w:val="ListParagraph"/>
        <w:numPr>
          <w:ilvl w:val="2"/>
          <w:numId w:val="500"/>
        </w:numPr>
        <w:spacing w:after="120"/>
        <w:ind w:left="1701"/>
      </w:pPr>
      <w:r w:rsidRPr="0092470E">
        <w:t>Reduced in classification.</w:t>
      </w:r>
    </w:p>
    <w:p w14:paraId="6CC3E455" w14:textId="77777777" w:rsidR="00AB306A" w:rsidRPr="0092470E" w:rsidRDefault="00522E00" w:rsidP="00537428">
      <w:pPr>
        <w:pStyle w:val="ListParagraph"/>
        <w:numPr>
          <w:ilvl w:val="1"/>
          <w:numId w:val="500"/>
        </w:numPr>
        <w:spacing w:after="120"/>
        <w:ind w:left="1134" w:hanging="850"/>
      </w:pPr>
      <w:r w:rsidRPr="0092470E">
        <w:t>An officer may be involuntarily retired subject to the agreement of the union(s), such agreement not to be withheld if, during or after six months from the date the officer was declared excess, the officer:</w:t>
      </w:r>
    </w:p>
    <w:p w14:paraId="321B72F6" w14:textId="77777777" w:rsidR="00AB306A" w:rsidRPr="0092470E" w:rsidRDefault="00522E00" w:rsidP="00537428">
      <w:pPr>
        <w:pStyle w:val="ListParagraph"/>
        <w:numPr>
          <w:ilvl w:val="2"/>
          <w:numId w:val="500"/>
        </w:numPr>
        <w:spacing w:after="120"/>
        <w:ind w:left="1985" w:hanging="851"/>
      </w:pPr>
      <w:r w:rsidRPr="0092470E">
        <w:t>Does not accept a transfer in accordance with the PSM Act; or</w:t>
      </w:r>
    </w:p>
    <w:p w14:paraId="6216185D" w14:textId="77777777" w:rsidR="00AB306A" w:rsidRPr="0092470E" w:rsidRDefault="00522E00" w:rsidP="00537428">
      <w:pPr>
        <w:pStyle w:val="ListParagraph"/>
        <w:numPr>
          <w:ilvl w:val="2"/>
          <w:numId w:val="500"/>
        </w:numPr>
        <w:spacing w:after="120"/>
        <w:ind w:left="1985" w:hanging="851"/>
      </w:pPr>
      <w:r w:rsidRPr="0092470E">
        <w:t>Has refused to apply for, or be considered for, a position for which the officer could reasonably be expected to be qualified to perform, either immediately or in a reasonable time</w:t>
      </w:r>
      <w:r w:rsidR="00F82DDD" w:rsidRPr="0092470E">
        <w:t>.</w:t>
      </w:r>
    </w:p>
    <w:p w14:paraId="600F51B5" w14:textId="77777777" w:rsidR="00AB306A" w:rsidRPr="0092470E" w:rsidRDefault="00276E00" w:rsidP="00537428">
      <w:pPr>
        <w:pStyle w:val="ListParagraph"/>
        <w:numPr>
          <w:ilvl w:val="1"/>
          <w:numId w:val="500"/>
        </w:numPr>
        <w:spacing w:after="120"/>
        <w:ind w:left="1134" w:hanging="850"/>
      </w:pPr>
      <w:r w:rsidRPr="00505450">
        <w:t xml:space="preserve">Where the </w:t>
      </w:r>
      <w:r w:rsidR="00D54536" w:rsidRPr="00E45614">
        <w:t>head</w:t>
      </w:r>
      <w:r w:rsidR="008A425F" w:rsidRPr="0092470E">
        <w:t xml:space="preserve"> of service</w:t>
      </w:r>
      <w:r w:rsidRPr="0092470E">
        <w:t xml:space="preserve"> believes that there is insufficient productive work available for an excess officer during the retention period, the </w:t>
      </w:r>
      <w:r w:rsidR="00D54536" w:rsidRPr="0092470E">
        <w:t>head</w:t>
      </w:r>
      <w:r w:rsidR="008A425F" w:rsidRPr="0092470E">
        <w:t xml:space="preserve"> of service</w:t>
      </w:r>
      <w:r w:rsidRPr="0092470E">
        <w:t xml:space="preserve"> may make the officer involuntarily redundant before the end of the retention period.</w:t>
      </w:r>
    </w:p>
    <w:p w14:paraId="46BE786D" w14:textId="15394BA4" w:rsidR="00AB306A" w:rsidRPr="0092470E" w:rsidRDefault="00401BF6" w:rsidP="00537428">
      <w:pPr>
        <w:pStyle w:val="ListParagraph"/>
        <w:numPr>
          <w:ilvl w:val="1"/>
          <w:numId w:val="500"/>
        </w:numPr>
        <w:spacing w:after="120"/>
        <w:ind w:left="1134" w:hanging="850"/>
      </w:pPr>
      <w:r w:rsidRPr="0092470E">
        <w:t>An excess officer will not be involuntarily retired if he or she has not been invited to elect to be voluntarily retired with benefits, or has made such an election</w:t>
      </w:r>
      <w:r w:rsidR="00A35C46">
        <w:t>,</w:t>
      </w:r>
      <w:r w:rsidRPr="0092470E">
        <w:t xml:space="preserve"> and the </w:t>
      </w:r>
      <w:r w:rsidR="00D54536" w:rsidRPr="0092470E">
        <w:t>head</w:t>
      </w:r>
      <w:r w:rsidR="008A425F" w:rsidRPr="0092470E">
        <w:t xml:space="preserve"> of service</w:t>
      </w:r>
      <w:r w:rsidRPr="0092470E">
        <w:t xml:space="preserve"> refuses to approve it.</w:t>
      </w:r>
    </w:p>
    <w:p w14:paraId="141EC81D" w14:textId="77777777" w:rsidR="00AB306A" w:rsidRPr="0092470E" w:rsidRDefault="00E61538" w:rsidP="00537428">
      <w:pPr>
        <w:pStyle w:val="ListParagraph"/>
        <w:numPr>
          <w:ilvl w:val="1"/>
          <w:numId w:val="500"/>
        </w:numPr>
        <w:spacing w:after="120"/>
        <w:ind w:left="1134" w:hanging="850"/>
      </w:pPr>
      <w:r w:rsidRPr="0092470E">
        <w:t xml:space="preserve">Where the </w:t>
      </w:r>
      <w:r w:rsidR="00D54536" w:rsidRPr="0092470E">
        <w:t>head</w:t>
      </w:r>
      <w:r w:rsidR="008A425F" w:rsidRPr="0092470E">
        <w:t xml:space="preserve"> of service</w:t>
      </w:r>
      <w:r w:rsidRPr="0092470E">
        <w:t xml:space="preserve"> involuntarily retires an excess officer, the officer will be given no less than four </w:t>
      </w:r>
      <w:r w:rsidR="00343D35" w:rsidRPr="0092470E">
        <w:t>weeks’</w:t>
      </w:r>
      <w:r w:rsidRPr="0092470E">
        <w:t xml:space="preserve"> notice of the action proposed; or five weeks if the officer is over forty-five years old and has completed at least two years of continuous service. This notice period will, as far as practicable, be concurrent with the seven month retention period</w:t>
      </w:r>
      <w:r w:rsidR="00681026" w:rsidRPr="0092470E">
        <w:t>.</w:t>
      </w:r>
    </w:p>
    <w:p w14:paraId="7BEFC431" w14:textId="5BE32616" w:rsidR="00DE3046" w:rsidRPr="0092470E" w:rsidRDefault="005B0548" w:rsidP="004D27EC">
      <w:pPr>
        <w:pStyle w:val="Heading1"/>
      </w:pPr>
      <w:bookmarkStart w:id="668" w:name="_Ref523294582"/>
      <w:bookmarkStart w:id="669" w:name="_Ref523297222"/>
      <w:bookmarkStart w:id="670" w:name="_Toc25843034"/>
      <w:r w:rsidRPr="0092470E">
        <w:t>Income Maintenance Payment</w:t>
      </w:r>
      <w:bookmarkEnd w:id="668"/>
      <w:bookmarkEnd w:id="669"/>
      <w:bookmarkEnd w:id="670"/>
    </w:p>
    <w:p w14:paraId="38468CD4" w14:textId="664C1885" w:rsidR="00AB306A" w:rsidRPr="0092470E" w:rsidRDefault="00805B24" w:rsidP="00537428">
      <w:pPr>
        <w:pStyle w:val="ListParagraph"/>
        <w:numPr>
          <w:ilvl w:val="1"/>
          <w:numId w:val="500"/>
        </w:numPr>
        <w:spacing w:after="120"/>
        <w:ind w:left="1134" w:hanging="774"/>
      </w:pPr>
      <w:r w:rsidRPr="0092470E">
        <w:t xml:space="preserve">An officer who has been receiving a higher rate of </w:t>
      </w:r>
      <w:r w:rsidR="00D15D72" w:rsidRPr="0092470E">
        <w:t xml:space="preserve">pay </w:t>
      </w:r>
      <w:r w:rsidRPr="0092470E">
        <w:t xml:space="preserve">for a continuous period of at least twelve months and who would have continued to receive that </w:t>
      </w:r>
      <w:r w:rsidR="00D15D72" w:rsidRPr="0092470E">
        <w:t xml:space="preserve">pay </w:t>
      </w:r>
      <w:r w:rsidRPr="0092470E">
        <w:t xml:space="preserve">rate except for the </w:t>
      </w:r>
      <w:r w:rsidR="001B0A6B" w:rsidRPr="0092470E">
        <w:t xml:space="preserve">excess officer </w:t>
      </w:r>
      <w:r w:rsidRPr="0092470E">
        <w:t>declaration</w:t>
      </w:r>
      <w:r w:rsidR="001B0A6B" w:rsidRPr="0092470E">
        <w:t>,</w:t>
      </w:r>
      <w:r w:rsidRPr="0092470E">
        <w:t xml:space="preserve"> will be considered to have the higher </w:t>
      </w:r>
      <w:r w:rsidR="006936DC" w:rsidRPr="0092470E">
        <w:t>pay</w:t>
      </w:r>
      <w:r w:rsidRPr="0092470E">
        <w:t xml:space="preserve"> rate.</w:t>
      </w:r>
    </w:p>
    <w:p w14:paraId="059572C4" w14:textId="3CBA7DD7" w:rsidR="00AB306A" w:rsidRPr="0092470E" w:rsidRDefault="00270F79" w:rsidP="00537428">
      <w:pPr>
        <w:pStyle w:val="ListParagraph"/>
        <w:numPr>
          <w:ilvl w:val="1"/>
          <w:numId w:val="500"/>
        </w:numPr>
        <w:spacing w:after="120"/>
        <w:ind w:left="1134" w:hanging="774"/>
      </w:pPr>
      <w:r w:rsidRPr="0092470E">
        <w:t xml:space="preserve">This </w:t>
      </w:r>
      <w:r w:rsidR="006936DC" w:rsidRPr="0092470E">
        <w:t>pay</w:t>
      </w:r>
      <w:r w:rsidRPr="0092470E">
        <w:t xml:space="preserve"> will be known as the income maintenance </w:t>
      </w:r>
      <w:r w:rsidR="00D15D72" w:rsidRPr="0092470E">
        <w:t>pay</w:t>
      </w:r>
      <w:r w:rsidRPr="0092470E">
        <w:t xml:space="preserve">. The income maintenance </w:t>
      </w:r>
      <w:r w:rsidR="00D15D72" w:rsidRPr="0092470E">
        <w:t>pay</w:t>
      </w:r>
      <w:r w:rsidRPr="0092470E">
        <w:t xml:space="preserve">, where applicable, will be used for the calculation </w:t>
      </w:r>
      <w:r w:rsidR="00086810" w:rsidRPr="0092470E">
        <w:t>of all conditions and</w:t>
      </w:r>
      <w:r w:rsidR="00C351EB" w:rsidRPr="0092470E">
        <w:t xml:space="preserve"> entitlements under this clause.</w:t>
      </w:r>
    </w:p>
    <w:p w14:paraId="51608332" w14:textId="62E97DC0" w:rsidR="00AB306A" w:rsidRPr="0092470E" w:rsidRDefault="002460B8" w:rsidP="00537428">
      <w:pPr>
        <w:pStyle w:val="ListParagraph"/>
        <w:numPr>
          <w:ilvl w:val="1"/>
          <w:numId w:val="500"/>
        </w:numPr>
        <w:spacing w:after="120"/>
        <w:ind w:left="1134" w:hanging="774"/>
      </w:pPr>
      <w:r w:rsidRPr="0092470E">
        <w:t xml:space="preserve">The income maintenance </w:t>
      </w:r>
      <w:r w:rsidR="00D15D72" w:rsidRPr="0092470E">
        <w:t xml:space="preserve">pay </w:t>
      </w:r>
      <w:r w:rsidRPr="0092470E">
        <w:t>exists for the retention period or the balance of the retention period.</w:t>
      </w:r>
    </w:p>
    <w:p w14:paraId="7E9605A1" w14:textId="77777777" w:rsidR="00710248" w:rsidRPr="0092470E" w:rsidRDefault="00560D85" w:rsidP="00537428">
      <w:pPr>
        <w:pStyle w:val="ListParagraph"/>
        <w:numPr>
          <w:ilvl w:val="1"/>
          <w:numId w:val="500"/>
        </w:numPr>
        <w:spacing w:after="120"/>
        <w:ind w:left="1134" w:hanging="774"/>
      </w:pPr>
      <w:r w:rsidRPr="0092470E">
        <w:t xml:space="preserve">If an officer is involuntarily retired, the entitlements, including paying out the balance of the retention periods, where applicable, will be calculated on the income maintenance </w:t>
      </w:r>
      <w:r w:rsidR="00D15D72" w:rsidRPr="0092470E">
        <w:t xml:space="preserve">pay </w:t>
      </w:r>
      <w:r w:rsidRPr="0092470E">
        <w:t xml:space="preserve">rate. If an officer is involuntarily retired during the retention periods the officer’s date of retirement is the date that the officer </w:t>
      </w:r>
      <w:r w:rsidRPr="0092470E">
        <w:lastRenderedPageBreak/>
        <w:t>would have retired after the retention period ceased, not the date of the involuntary retirement. All final entitlements will be calculated from the latter date.</w:t>
      </w:r>
    </w:p>
    <w:p w14:paraId="5C62E3FA" w14:textId="77777777" w:rsidR="00710248" w:rsidRPr="0092470E" w:rsidRDefault="00C13CEB" w:rsidP="00537428">
      <w:pPr>
        <w:pStyle w:val="ListParagraph"/>
        <w:numPr>
          <w:ilvl w:val="1"/>
          <w:numId w:val="500"/>
        </w:numPr>
        <w:spacing w:after="120"/>
        <w:ind w:left="1134" w:hanging="774"/>
      </w:pPr>
      <w:r w:rsidRPr="0092470E">
        <w:t xml:space="preserve">If an officer is involuntarily reduced in classification during the retention period, the officer will be entitled to be paid at the income maintenance </w:t>
      </w:r>
      <w:r w:rsidR="002B4E18" w:rsidRPr="0092470E">
        <w:t xml:space="preserve">pay </w:t>
      </w:r>
      <w:r w:rsidRPr="0092470E">
        <w:t>rate for the balance of the retention period.</w:t>
      </w:r>
    </w:p>
    <w:p w14:paraId="58D0DCA3" w14:textId="77777777" w:rsidR="00710248" w:rsidRPr="0092470E" w:rsidRDefault="007C0365" w:rsidP="00537428">
      <w:pPr>
        <w:pStyle w:val="ListParagraph"/>
        <w:numPr>
          <w:ilvl w:val="1"/>
          <w:numId w:val="500"/>
        </w:numPr>
        <w:spacing w:after="120"/>
        <w:ind w:left="1134" w:hanging="774"/>
      </w:pPr>
      <w:r w:rsidRPr="0092470E">
        <w:t xml:space="preserve">All allowances in the nature of </w:t>
      </w:r>
      <w:r w:rsidR="002B4E18" w:rsidRPr="0092470E">
        <w:t xml:space="preserve">pay </w:t>
      </w:r>
      <w:r w:rsidRPr="0092470E">
        <w:t xml:space="preserve">will be included in determining the income maintenance </w:t>
      </w:r>
      <w:r w:rsidR="002B4E18" w:rsidRPr="0092470E">
        <w:t xml:space="preserve">pay </w:t>
      </w:r>
      <w:r w:rsidRPr="0092470E">
        <w:t>rate.</w:t>
      </w:r>
    </w:p>
    <w:p w14:paraId="5FAD4BDB" w14:textId="3908B699" w:rsidR="00DE3046" w:rsidRPr="0092470E" w:rsidRDefault="005B0548" w:rsidP="004D27EC">
      <w:pPr>
        <w:pStyle w:val="Heading1"/>
      </w:pPr>
      <w:bookmarkStart w:id="671" w:name="_Toc25843035"/>
      <w:r w:rsidRPr="0092470E">
        <w:t>Leave and Expenses to Seek Employment</w:t>
      </w:r>
      <w:bookmarkEnd w:id="671"/>
    </w:p>
    <w:p w14:paraId="1643E6F4" w14:textId="5BF92E26" w:rsidR="00AB306A" w:rsidRPr="0092470E" w:rsidRDefault="00EE700D" w:rsidP="00537428">
      <w:pPr>
        <w:pStyle w:val="ListParagraph"/>
        <w:numPr>
          <w:ilvl w:val="1"/>
          <w:numId w:val="500"/>
        </w:numPr>
        <w:spacing w:after="120"/>
        <w:ind w:left="1134" w:hanging="774"/>
      </w:pPr>
      <w:r w:rsidRPr="0092470E">
        <w:t xml:space="preserve">At any time after the officer </w:t>
      </w:r>
      <w:r w:rsidR="00C46777" w:rsidRPr="0092470E">
        <w:t>has been advised under subclause</w:t>
      </w:r>
      <w:r w:rsidR="006D548E" w:rsidRPr="0092470E">
        <w:t xml:space="preserve"> </w:t>
      </w:r>
      <w:r w:rsidR="00B017B8">
        <w:fldChar w:fldCharType="begin"/>
      </w:r>
      <w:r w:rsidR="00B017B8">
        <w:instrText xml:space="preserve"> REF _Ref11312010 \r \h </w:instrText>
      </w:r>
      <w:r w:rsidR="00B017B8">
        <w:fldChar w:fldCharType="separate"/>
      </w:r>
      <w:r w:rsidR="009F4D52">
        <w:t>151.3</w:t>
      </w:r>
      <w:r w:rsidR="00B017B8">
        <w:fldChar w:fldCharType="end"/>
      </w:r>
      <w:r w:rsidR="00B017B8">
        <w:t xml:space="preserve"> </w:t>
      </w:r>
      <w:r w:rsidR="006D548E" w:rsidRPr="0092470E">
        <w:t>of being potentially excess, the officer is entitled to paid leave to seek alternative employment. Leave granted under this clause will be for periods of time to examine the job and to attend interviews. Reasonable trave</w:t>
      </w:r>
      <w:r w:rsidR="008918B1" w:rsidRPr="0092470E">
        <w:t>lling time will also be granted.</w:t>
      </w:r>
    </w:p>
    <w:p w14:paraId="45FFE2AD" w14:textId="77777777" w:rsidR="00AB306A" w:rsidRPr="0092470E" w:rsidRDefault="00A6075F" w:rsidP="00537428">
      <w:pPr>
        <w:pStyle w:val="ListParagraph"/>
        <w:numPr>
          <w:ilvl w:val="1"/>
          <w:numId w:val="500"/>
        </w:numPr>
        <w:spacing w:after="120"/>
        <w:ind w:left="1134" w:hanging="774"/>
      </w:pPr>
      <w:r w:rsidRPr="0092470E">
        <w:t>The officer will be entitled to any reasonable fares and other incidental expenses if these are not met by the prospective employer.</w:t>
      </w:r>
    </w:p>
    <w:p w14:paraId="04A7DDFE" w14:textId="28B7957C" w:rsidR="00DE3046" w:rsidRPr="0092470E" w:rsidRDefault="00C04ADB" w:rsidP="004D27EC">
      <w:pPr>
        <w:pStyle w:val="Heading1"/>
      </w:pPr>
      <w:bookmarkStart w:id="672" w:name="_Toc25843036"/>
      <w:r w:rsidRPr="0092470E">
        <w:t xml:space="preserve">Use of </w:t>
      </w:r>
      <w:r w:rsidR="002B4E18" w:rsidRPr="0092470E">
        <w:t xml:space="preserve">Personal </w:t>
      </w:r>
      <w:r w:rsidRPr="0092470E">
        <w:t>Leave</w:t>
      </w:r>
      <w:bookmarkEnd w:id="672"/>
    </w:p>
    <w:p w14:paraId="36FC1644" w14:textId="77777777" w:rsidR="00AB306A" w:rsidRPr="0092470E" w:rsidRDefault="00216B57" w:rsidP="00537428">
      <w:pPr>
        <w:pStyle w:val="ListParagraph"/>
        <w:numPr>
          <w:ilvl w:val="1"/>
          <w:numId w:val="500"/>
        </w:numPr>
        <w:spacing w:after="120"/>
        <w:ind w:left="1134" w:hanging="774"/>
      </w:pPr>
      <w:r w:rsidRPr="0092470E">
        <w:t xml:space="preserve">The use of </w:t>
      </w:r>
      <w:r w:rsidR="002B4E18" w:rsidRPr="0092470E">
        <w:t xml:space="preserve">personal </w:t>
      </w:r>
      <w:r w:rsidRPr="0092470E">
        <w:t>leave will not extend the retention periods of an officer unless these periods are supported by a medical certificate and/or are of such a nature as to make the seeking of employment during certificated personal leave inappropriate.</w:t>
      </w:r>
    </w:p>
    <w:p w14:paraId="7FEF02FE" w14:textId="77777777" w:rsidR="00AB306A" w:rsidRPr="0092470E" w:rsidRDefault="00666787" w:rsidP="00537428">
      <w:pPr>
        <w:pStyle w:val="ListParagraph"/>
        <w:numPr>
          <w:ilvl w:val="1"/>
          <w:numId w:val="500"/>
        </w:numPr>
        <w:spacing w:after="120"/>
        <w:ind w:left="1134" w:hanging="774"/>
      </w:pPr>
      <w:r w:rsidRPr="0092470E">
        <w:t>An officer who is receiving income maintenance will have those payments continued during certified personal leave periods of up to a total of six months.</w:t>
      </w:r>
    </w:p>
    <w:p w14:paraId="0F52D7BE" w14:textId="5A5C3BEF" w:rsidR="00DE3046" w:rsidRPr="0092470E" w:rsidRDefault="005B0548" w:rsidP="004D27EC">
      <w:pPr>
        <w:pStyle w:val="Heading1"/>
      </w:pPr>
      <w:bookmarkStart w:id="673" w:name="_Toc25843037"/>
      <w:r w:rsidRPr="0092470E">
        <w:t>Appeals</w:t>
      </w:r>
      <w:bookmarkEnd w:id="673"/>
    </w:p>
    <w:p w14:paraId="782B4519" w14:textId="20DC12C8" w:rsidR="00AB306A" w:rsidRPr="0092470E" w:rsidRDefault="00EC1E79" w:rsidP="00537428">
      <w:pPr>
        <w:pStyle w:val="ListParagraph"/>
        <w:numPr>
          <w:ilvl w:val="1"/>
          <w:numId w:val="500"/>
        </w:numPr>
        <w:spacing w:after="120"/>
        <w:ind w:left="1134" w:hanging="774"/>
      </w:pPr>
      <w:r w:rsidRPr="0092470E">
        <w:t xml:space="preserve">Without affecting the officer’s rights under the </w:t>
      </w:r>
      <w:r w:rsidR="002B4E18" w:rsidRPr="0092470E">
        <w:t xml:space="preserve">FW </w:t>
      </w:r>
      <w:r w:rsidRPr="0092470E">
        <w:t xml:space="preserve">Act, an excess officer has the right under Section </w:t>
      </w:r>
      <w:r w:rsidR="00F01F40" w:rsidRPr="0092470E">
        <w:t>Q</w:t>
      </w:r>
      <w:r w:rsidRPr="0092470E">
        <w:t xml:space="preserve"> to appeal any decision taken in relation to the officer’s eligibility for benefits under </w:t>
      </w:r>
      <w:r w:rsidR="009B31BA">
        <w:t>c</w:t>
      </w:r>
      <w:r w:rsidRPr="0092470E">
        <w:t>lauses</w:t>
      </w:r>
      <w:r w:rsidR="00D07160">
        <w:t xml:space="preserve"> </w:t>
      </w:r>
      <w:r w:rsidR="00D07160">
        <w:fldChar w:fldCharType="begin"/>
      </w:r>
      <w:r w:rsidR="00D07160">
        <w:instrText xml:space="preserve"> REF _Ref523296691 \r \h </w:instrText>
      </w:r>
      <w:r w:rsidR="005D5BB9">
        <w:instrText xml:space="preserve"> \* MERGEFORMAT </w:instrText>
      </w:r>
      <w:r w:rsidR="00D07160">
        <w:fldChar w:fldCharType="separate"/>
      </w:r>
      <w:r w:rsidR="009F4D52">
        <w:t>152</w:t>
      </w:r>
      <w:r w:rsidR="00D07160">
        <w:fldChar w:fldCharType="end"/>
      </w:r>
      <w:r w:rsidR="00D07160">
        <w:t xml:space="preserve"> and</w:t>
      </w:r>
      <w:r w:rsidRPr="0092470E">
        <w:t xml:space="preserve"> </w:t>
      </w:r>
      <w:r w:rsidR="00D07160">
        <w:fldChar w:fldCharType="begin"/>
      </w:r>
      <w:r w:rsidR="00D07160">
        <w:instrText xml:space="preserve"> REF _Ref523297145 \r \h </w:instrText>
      </w:r>
      <w:r w:rsidR="005D5BB9">
        <w:instrText xml:space="preserve"> \* MERGEFORMAT </w:instrText>
      </w:r>
      <w:r w:rsidR="00D07160">
        <w:fldChar w:fldCharType="separate"/>
      </w:r>
      <w:r w:rsidR="009F4D52">
        <w:t>153</w:t>
      </w:r>
      <w:r w:rsidR="00D07160">
        <w:fldChar w:fldCharType="end"/>
      </w:r>
      <w:r w:rsidR="007B4797" w:rsidRPr="0092470E">
        <w:t xml:space="preserve">, </w:t>
      </w:r>
      <w:r w:rsidRPr="0092470E">
        <w:t>the amount of such benefits, or the amount payable by way of inc</w:t>
      </w:r>
      <w:r w:rsidR="007B4797" w:rsidRPr="0092470E">
        <w:t xml:space="preserve">ome maintenance under </w:t>
      </w:r>
      <w:r w:rsidR="00C43D27">
        <w:t>clause</w:t>
      </w:r>
      <w:r w:rsidR="007B4797" w:rsidRPr="0092470E">
        <w:t xml:space="preserve"> </w:t>
      </w:r>
      <w:r w:rsidR="00D07160">
        <w:fldChar w:fldCharType="begin"/>
      </w:r>
      <w:r w:rsidR="00D07160">
        <w:instrText xml:space="preserve"> REF _Ref523297222 \r \h </w:instrText>
      </w:r>
      <w:r w:rsidR="005D5BB9">
        <w:instrText xml:space="preserve"> \* MERGEFORMAT </w:instrText>
      </w:r>
      <w:r w:rsidR="00D07160">
        <w:fldChar w:fldCharType="separate"/>
      </w:r>
      <w:r w:rsidR="009F4D52">
        <w:t>156</w:t>
      </w:r>
      <w:r w:rsidR="00D07160">
        <w:fldChar w:fldCharType="end"/>
      </w:r>
      <w:r w:rsidR="005F0CE6" w:rsidRPr="0092470E">
        <w:t>.</w:t>
      </w:r>
    </w:p>
    <w:p w14:paraId="2F06CF50" w14:textId="6196435A" w:rsidR="00AB306A" w:rsidRPr="0092470E" w:rsidRDefault="00794C3E" w:rsidP="00537428">
      <w:pPr>
        <w:pStyle w:val="ListParagraph"/>
        <w:numPr>
          <w:ilvl w:val="1"/>
          <w:numId w:val="500"/>
        </w:numPr>
        <w:spacing w:after="120"/>
        <w:ind w:left="1134" w:hanging="774"/>
      </w:pPr>
      <w:r w:rsidRPr="0092470E">
        <w:t xml:space="preserve">An excess officer has the right under Section </w:t>
      </w:r>
      <w:r w:rsidR="00F01F40" w:rsidRPr="0092470E">
        <w:t>Q</w:t>
      </w:r>
      <w:r w:rsidRPr="0092470E">
        <w:t xml:space="preserve"> to appeal against the giving, in ac</w:t>
      </w:r>
      <w:r w:rsidR="007B4797" w:rsidRPr="0092470E">
        <w:t xml:space="preserve">cordance with </w:t>
      </w:r>
      <w:r w:rsidR="009B31BA">
        <w:t>c</w:t>
      </w:r>
      <w:r w:rsidR="007B4797" w:rsidRPr="0092470E">
        <w:t xml:space="preserve">lause </w:t>
      </w:r>
      <w:r w:rsidR="00D07160">
        <w:fldChar w:fldCharType="begin"/>
      </w:r>
      <w:r w:rsidR="00D07160">
        <w:instrText xml:space="preserve"> REF _Ref523297239 \r \h </w:instrText>
      </w:r>
      <w:r w:rsidR="005D5BB9">
        <w:instrText xml:space="preserve"> \* MERGEFORMAT </w:instrText>
      </w:r>
      <w:r w:rsidR="00D07160">
        <w:fldChar w:fldCharType="separate"/>
      </w:r>
      <w:r w:rsidR="009F4D52">
        <w:t>155</w:t>
      </w:r>
      <w:r w:rsidR="00D07160">
        <w:fldChar w:fldCharType="end"/>
      </w:r>
      <w:r w:rsidR="00F641A6" w:rsidRPr="0092470E">
        <w:t xml:space="preserve"> </w:t>
      </w:r>
      <w:r w:rsidRPr="0092470E">
        <w:t>of a notice of involuntary redundancy.</w:t>
      </w:r>
    </w:p>
    <w:p w14:paraId="334BF406" w14:textId="3288F641" w:rsidR="00DE3046" w:rsidRPr="0092470E" w:rsidRDefault="005B0548" w:rsidP="004D27EC">
      <w:pPr>
        <w:pStyle w:val="Heading1"/>
      </w:pPr>
      <w:bookmarkStart w:id="674" w:name="_Toc25843038"/>
      <w:r w:rsidRPr="0092470E">
        <w:t>Agreement Not to Prevent Other Action</w:t>
      </w:r>
      <w:bookmarkEnd w:id="674"/>
    </w:p>
    <w:p w14:paraId="03DD5A5B" w14:textId="77777777" w:rsidR="00AB306A" w:rsidRPr="0092470E" w:rsidRDefault="00156A09" w:rsidP="00537428">
      <w:pPr>
        <w:pStyle w:val="ListParagraph"/>
        <w:numPr>
          <w:ilvl w:val="1"/>
          <w:numId w:val="500"/>
        </w:numPr>
        <w:spacing w:after="120"/>
        <w:ind w:left="1134" w:hanging="774"/>
      </w:pPr>
      <w:r w:rsidRPr="0092470E">
        <w:t>Nothing in this Agreement will prevent the reduction in classification of an officer or the retirement of an officer as a result of action relating to discipline, invalidity, inefficiency or less of essential qualifications.</w:t>
      </w:r>
    </w:p>
    <w:p w14:paraId="5DE0162B" w14:textId="34A104AB" w:rsidR="00DE3046" w:rsidRPr="0092470E" w:rsidRDefault="005B0548" w:rsidP="004D27EC">
      <w:pPr>
        <w:pStyle w:val="Heading1"/>
      </w:pPr>
      <w:bookmarkStart w:id="675" w:name="_Toc25843039"/>
      <w:r w:rsidRPr="0092470E">
        <w:t>Re-engagement of Previously Retrenched Officers</w:t>
      </w:r>
      <w:bookmarkEnd w:id="675"/>
    </w:p>
    <w:p w14:paraId="78BF69E7" w14:textId="0976041D" w:rsidR="00AB306A" w:rsidRDefault="002B4E18" w:rsidP="00537428">
      <w:pPr>
        <w:pStyle w:val="ListParagraph"/>
        <w:numPr>
          <w:ilvl w:val="1"/>
          <w:numId w:val="500"/>
        </w:numPr>
        <w:spacing w:after="120"/>
        <w:ind w:left="1134" w:hanging="774"/>
      </w:pPr>
      <w:r w:rsidRPr="0092470E">
        <w:t>Despite the PSM Act, o</w:t>
      </w:r>
      <w:r w:rsidR="00E10452" w:rsidRPr="0092470E">
        <w:t xml:space="preserve">fficers who are involuntarily retired from the ACTPS can </w:t>
      </w:r>
      <w:r w:rsidRPr="0092470E">
        <w:t xml:space="preserve">be engaged at any time by the </w:t>
      </w:r>
      <w:r w:rsidR="0058535C">
        <w:t>H</w:t>
      </w:r>
      <w:r w:rsidRPr="0092470E">
        <w:t xml:space="preserve">ead of </w:t>
      </w:r>
      <w:r w:rsidR="0058535C">
        <w:t>S</w:t>
      </w:r>
      <w:r w:rsidRPr="0092470E">
        <w:t>ervice</w:t>
      </w:r>
      <w:r w:rsidR="0058535C">
        <w:t>.</w:t>
      </w:r>
      <w:r w:rsidRPr="0092470E">
        <w:t xml:space="preserve"> </w:t>
      </w:r>
    </w:p>
    <w:p w14:paraId="10683AE3" w14:textId="0E3ADE37" w:rsidR="00AE4F7E" w:rsidRPr="0092470E" w:rsidRDefault="00AE4F7E" w:rsidP="00537428">
      <w:pPr>
        <w:pStyle w:val="ListParagraph"/>
        <w:numPr>
          <w:ilvl w:val="1"/>
          <w:numId w:val="500"/>
        </w:numPr>
        <w:spacing w:after="120"/>
        <w:ind w:left="1134" w:hanging="774"/>
      </w:pPr>
      <w:r w:rsidRPr="0092470E">
        <w:t xml:space="preserve">Officers who elect to be made voluntarily redundant under </w:t>
      </w:r>
      <w:r w:rsidR="00C43D27">
        <w:t>clause</w:t>
      </w:r>
      <w:r w:rsidRPr="0092470E">
        <w:t xml:space="preserve"> </w:t>
      </w:r>
      <w:r>
        <w:fldChar w:fldCharType="begin"/>
      </w:r>
      <w:r>
        <w:instrText xml:space="preserve"> REF _Ref523297253 \r \h </w:instrText>
      </w:r>
      <w:r w:rsidR="005D5BB9">
        <w:instrText xml:space="preserve"> \* MERGEFORMAT </w:instrText>
      </w:r>
      <w:r>
        <w:fldChar w:fldCharType="separate"/>
      </w:r>
      <w:r w:rsidR="009F4D52">
        <w:t>153</w:t>
      </w:r>
      <w:r>
        <w:fldChar w:fldCharType="end"/>
      </w:r>
      <w:r w:rsidRPr="0092470E">
        <w:t xml:space="preserve"> cannot be re-engaged by the ACTPS </w:t>
      </w:r>
      <w:r>
        <w:t xml:space="preserve">until a period has expired, which is equivalent in weeks and days to the termination payment received under </w:t>
      </w:r>
      <w:r>
        <w:fldChar w:fldCharType="begin"/>
      </w:r>
      <w:r>
        <w:instrText xml:space="preserve"> REF _Ref523296907 \r \h </w:instrText>
      </w:r>
      <w:r w:rsidR="005D5BB9">
        <w:instrText xml:space="preserve"> \* MERGEFORMAT </w:instrText>
      </w:r>
      <w:r>
        <w:fldChar w:fldCharType="separate"/>
      </w:r>
      <w:r w:rsidR="009F4D52">
        <w:t>153.8</w:t>
      </w:r>
      <w:r>
        <w:fldChar w:fldCharType="end"/>
      </w:r>
      <w:r>
        <w:t xml:space="preserve"> or </w:t>
      </w:r>
      <w:r>
        <w:fldChar w:fldCharType="begin"/>
      </w:r>
      <w:r>
        <w:instrText xml:space="preserve"> REF _Ref523297314 \r \h </w:instrText>
      </w:r>
      <w:r w:rsidR="005D5BB9">
        <w:instrText xml:space="preserve"> \* MERGEFORMAT </w:instrText>
      </w:r>
      <w:r>
        <w:fldChar w:fldCharType="separate"/>
      </w:r>
      <w:r w:rsidR="009F4D52">
        <w:t>154.3.2</w:t>
      </w:r>
      <w:r>
        <w:fldChar w:fldCharType="end"/>
      </w:r>
      <w:r>
        <w:t xml:space="preserve">, except </w:t>
      </w:r>
      <w:r w:rsidR="00A35C46">
        <w:t>with</w:t>
      </w:r>
      <w:r>
        <w:t xml:space="preserve"> the written consent of the Head of Service (in person).</w:t>
      </w:r>
    </w:p>
    <w:p w14:paraId="1583EADE" w14:textId="68B17AAC" w:rsidR="00F01F40" w:rsidRPr="0058535C" w:rsidRDefault="00F01F40" w:rsidP="00537428"/>
    <w:p w14:paraId="00D5FEA0" w14:textId="77777777" w:rsidR="00B142DB" w:rsidRDefault="00B142DB" w:rsidP="00537428">
      <w:pPr>
        <w:sectPr w:rsidR="00B142DB" w:rsidSect="0040038E">
          <w:pgSz w:w="11906" w:h="16838"/>
          <w:pgMar w:top="1440" w:right="567" w:bottom="1276" w:left="567" w:header="709" w:footer="709" w:gutter="0"/>
          <w:cols w:space="708"/>
          <w:titlePg/>
          <w:docGrid w:linePitch="360"/>
        </w:sectPr>
      </w:pPr>
    </w:p>
    <w:p w14:paraId="2C95E78A" w14:textId="2353CBB9" w:rsidR="001C604B" w:rsidRDefault="00B06D8C" w:rsidP="00537428">
      <w:pPr>
        <w:pStyle w:val="Heading10"/>
      </w:pPr>
      <w:bookmarkStart w:id="676" w:name="_Toc25843040"/>
      <w:bookmarkStart w:id="677" w:name="_Hlk13818934"/>
      <w:r>
        <w:lastRenderedPageBreak/>
        <w:t>A</w:t>
      </w:r>
      <w:r w:rsidR="00F17DDC">
        <w:t xml:space="preserve">nnex </w:t>
      </w:r>
      <w:r w:rsidR="001C604B">
        <w:t>A – Classifications and Rates of Pay</w:t>
      </w:r>
      <w:bookmarkEnd w:id="676"/>
    </w:p>
    <w:tbl>
      <w:tblPr>
        <w:tblW w:w="13636" w:type="dxa"/>
        <w:tblLayout w:type="fixed"/>
        <w:tblCellMar>
          <w:left w:w="0" w:type="dxa"/>
          <w:right w:w="0" w:type="dxa"/>
        </w:tblCellMar>
        <w:tblLook w:val="04A0" w:firstRow="1" w:lastRow="0" w:firstColumn="1" w:lastColumn="0" w:noHBand="0" w:noVBand="1"/>
      </w:tblPr>
      <w:tblGrid>
        <w:gridCol w:w="2547"/>
        <w:gridCol w:w="1276"/>
        <w:gridCol w:w="1308"/>
        <w:gridCol w:w="1167"/>
        <w:gridCol w:w="1278"/>
        <w:gridCol w:w="1167"/>
        <w:gridCol w:w="1278"/>
        <w:gridCol w:w="1167"/>
        <w:gridCol w:w="1281"/>
        <w:gridCol w:w="1167"/>
      </w:tblGrid>
      <w:tr w:rsidR="0022798B" w:rsidRPr="0022798B" w14:paraId="4E7DF66D" w14:textId="77777777" w:rsidTr="00CC201F">
        <w:trPr>
          <w:trHeight w:val="709"/>
        </w:trPr>
        <w:tc>
          <w:tcPr>
            <w:tcW w:w="2547" w:type="dxa"/>
            <w:tcMar>
              <w:top w:w="0" w:type="dxa"/>
              <w:left w:w="108" w:type="dxa"/>
              <w:bottom w:w="0" w:type="dxa"/>
              <w:right w:w="108" w:type="dxa"/>
            </w:tcMar>
            <w:hideMark/>
          </w:tcPr>
          <w:p w14:paraId="0A7E2425" w14:textId="77777777" w:rsidR="0022798B" w:rsidRPr="0022798B" w:rsidRDefault="0022798B" w:rsidP="009D6B90">
            <w:pPr>
              <w:spacing w:after="0" w:line="240" w:lineRule="auto"/>
              <w:rPr>
                <w:rFonts w:ascii="Arial" w:hAnsi="Arial" w:cs="Arial"/>
                <w:b/>
                <w:bCs/>
                <w:sz w:val="20"/>
                <w:szCs w:val="20"/>
                <w:lang w:eastAsia="en-AU"/>
              </w:rPr>
            </w:pPr>
            <w:r w:rsidRPr="0022798B">
              <w:rPr>
                <w:rFonts w:ascii="Arial" w:hAnsi="Arial" w:cs="Arial"/>
                <w:b/>
                <w:bCs/>
                <w:sz w:val="20"/>
                <w:szCs w:val="20"/>
                <w:lang w:eastAsia="en-AU"/>
              </w:rPr>
              <w:t>CLASSIFICATION</w:t>
            </w:r>
          </w:p>
        </w:tc>
        <w:tc>
          <w:tcPr>
            <w:tcW w:w="1276" w:type="dxa"/>
            <w:shd w:val="clear" w:color="auto" w:fill="E2EFDA"/>
            <w:tcMar>
              <w:top w:w="0" w:type="dxa"/>
              <w:left w:w="108" w:type="dxa"/>
              <w:bottom w:w="0" w:type="dxa"/>
              <w:right w:w="108" w:type="dxa"/>
            </w:tcMar>
            <w:hideMark/>
          </w:tcPr>
          <w:p w14:paraId="243D5CCF" w14:textId="77777777" w:rsidR="0022798B" w:rsidRPr="0022798B" w:rsidRDefault="0022798B" w:rsidP="009D6B90">
            <w:pPr>
              <w:spacing w:after="0" w:line="240" w:lineRule="auto"/>
              <w:rPr>
                <w:rFonts w:ascii="Times New Roman" w:hAnsi="Times New Roman"/>
                <w:b/>
                <w:bCs/>
                <w:lang w:eastAsia="en-AU"/>
              </w:rPr>
            </w:pPr>
            <w:r w:rsidRPr="0022798B">
              <w:rPr>
                <w:rFonts w:ascii="Times New Roman" w:hAnsi="Times New Roman"/>
                <w:b/>
                <w:bCs/>
                <w:lang w:eastAsia="en-AU"/>
              </w:rPr>
              <w:t>Pay Rates</w:t>
            </w:r>
            <w:r w:rsidRPr="0022798B">
              <w:rPr>
                <w:rFonts w:ascii="Times New Roman" w:hAnsi="Times New Roman"/>
                <w:b/>
                <w:bCs/>
                <w:lang w:eastAsia="en-AU"/>
              </w:rPr>
              <w:br/>
              <w:t>as at 6.4.2017</w:t>
            </w:r>
          </w:p>
        </w:tc>
        <w:tc>
          <w:tcPr>
            <w:tcW w:w="1308" w:type="dxa"/>
            <w:tcMar>
              <w:top w:w="0" w:type="dxa"/>
              <w:left w:w="108" w:type="dxa"/>
              <w:bottom w:w="0" w:type="dxa"/>
              <w:right w:w="108" w:type="dxa"/>
            </w:tcMar>
            <w:hideMark/>
          </w:tcPr>
          <w:p w14:paraId="611E41F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2.25%</w:t>
            </w:r>
            <w:r w:rsidRPr="0022798B">
              <w:rPr>
                <w:rFonts w:cs="Calibri"/>
                <w:color w:val="000000"/>
                <w:lang w:eastAsia="en-AU"/>
              </w:rPr>
              <w:br/>
              <w:t>from 5/10/2017</w:t>
            </w:r>
          </w:p>
        </w:tc>
        <w:tc>
          <w:tcPr>
            <w:tcW w:w="1167" w:type="dxa"/>
            <w:tcMar>
              <w:top w:w="0" w:type="dxa"/>
              <w:left w:w="108" w:type="dxa"/>
              <w:bottom w:w="0" w:type="dxa"/>
              <w:right w:w="108" w:type="dxa"/>
            </w:tcMar>
            <w:hideMark/>
          </w:tcPr>
          <w:p w14:paraId="60D5BFF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0.5%</w:t>
            </w:r>
            <w:r w:rsidRPr="0022798B">
              <w:rPr>
                <w:rFonts w:cs="Calibri"/>
                <w:color w:val="000000"/>
                <w:lang w:eastAsia="en-AU"/>
              </w:rPr>
              <w:br/>
              <w:t>from 14/6/2018</w:t>
            </w:r>
          </w:p>
        </w:tc>
        <w:tc>
          <w:tcPr>
            <w:tcW w:w="1278" w:type="dxa"/>
            <w:tcMar>
              <w:top w:w="0" w:type="dxa"/>
              <w:left w:w="108" w:type="dxa"/>
              <w:bottom w:w="0" w:type="dxa"/>
              <w:right w:w="108" w:type="dxa"/>
            </w:tcMar>
            <w:hideMark/>
          </w:tcPr>
          <w:p w14:paraId="0331CCF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13/12/2018</w:t>
            </w:r>
          </w:p>
        </w:tc>
        <w:tc>
          <w:tcPr>
            <w:tcW w:w="1167" w:type="dxa"/>
            <w:tcMar>
              <w:top w:w="0" w:type="dxa"/>
              <w:left w:w="108" w:type="dxa"/>
              <w:bottom w:w="0" w:type="dxa"/>
              <w:right w:w="108" w:type="dxa"/>
            </w:tcMar>
            <w:hideMark/>
          </w:tcPr>
          <w:p w14:paraId="28909A4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13/6/2019</w:t>
            </w:r>
          </w:p>
        </w:tc>
        <w:tc>
          <w:tcPr>
            <w:tcW w:w="1278" w:type="dxa"/>
            <w:tcMar>
              <w:top w:w="0" w:type="dxa"/>
              <w:left w:w="108" w:type="dxa"/>
              <w:bottom w:w="0" w:type="dxa"/>
              <w:right w:w="108" w:type="dxa"/>
            </w:tcMar>
            <w:hideMark/>
          </w:tcPr>
          <w:p w14:paraId="4E7ACC3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12/12/2019</w:t>
            </w:r>
          </w:p>
        </w:tc>
        <w:tc>
          <w:tcPr>
            <w:tcW w:w="1167" w:type="dxa"/>
            <w:tcMar>
              <w:top w:w="0" w:type="dxa"/>
              <w:left w:w="108" w:type="dxa"/>
              <w:bottom w:w="0" w:type="dxa"/>
              <w:right w:w="108" w:type="dxa"/>
            </w:tcMar>
            <w:hideMark/>
          </w:tcPr>
          <w:p w14:paraId="57F93C9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11/6/2020</w:t>
            </w:r>
          </w:p>
        </w:tc>
        <w:tc>
          <w:tcPr>
            <w:tcW w:w="1281" w:type="dxa"/>
            <w:tcMar>
              <w:top w:w="0" w:type="dxa"/>
              <w:left w:w="108" w:type="dxa"/>
              <w:bottom w:w="0" w:type="dxa"/>
              <w:right w:w="108" w:type="dxa"/>
            </w:tcMar>
            <w:hideMark/>
          </w:tcPr>
          <w:p w14:paraId="0F9621D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10/12/2020</w:t>
            </w:r>
          </w:p>
        </w:tc>
        <w:tc>
          <w:tcPr>
            <w:tcW w:w="1167" w:type="dxa"/>
            <w:tcMar>
              <w:top w:w="0" w:type="dxa"/>
              <w:left w:w="108" w:type="dxa"/>
              <w:bottom w:w="0" w:type="dxa"/>
              <w:right w:w="108" w:type="dxa"/>
            </w:tcMar>
            <w:hideMark/>
          </w:tcPr>
          <w:p w14:paraId="0D9CABF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10/6/2021</w:t>
            </w:r>
          </w:p>
        </w:tc>
      </w:tr>
      <w:tr w:rsidR="0022798B" w:rsidRPr="0022798B" w14:paraId="7250D848" w14:textId="77777777" w:rsidTr="00CC201F">
        <w:trPr>
          <w:trHeight w:val="290"/>
        </w:trPr>
        <w:tc>
          <w:tcPr>
            <w:tcW w:w="2547" w:type="dxa"/>
            <w:tcMar>
              <w:top w:w="0" w:type="dxa"/>
              <w:left w:w="108" w:type="dxa"/>
              <w:bottom w:w="0" w:type="dxa"/>
              <w:right w:w="108" w:type="dxa"/>
            </w:tcMar>
            <w:vAlign w:val="center"/>
            <w:hideMark/>
          </w:tcPr>
          <w:p w14:paraId="51638951"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7297BA78"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41D989D3"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518943C9"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19FA5196"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318999F"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51CA3018"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54A3DF8F"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2DC45ECC"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61757686"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41C5DCDC" w14:textId="77777777" w:rsidTr="00CC201F">
        <w:trPr>
          <w:trHeight w:val="290"/>
        </w:trPr>
        <w:tc>
          <w:tcPr>
            <w:tcW w:w="2547" w:type="dxa"/>
            <w:noWrap/>
            <w:tcMar>
              <w:top w:w="0" w:type="dxa"/>
              <w:left w:w="108" w:type="dxa"/>
              <w:bottom w:w="0" w:type="dxa"/>
              <w:right w:w="108" w:type="dxa"/>
            </w:tcMar>
            <w:vAlign w:val="bottom"/>
            <w:hideMark/>
          </w:tcPr>
          <w:p w14:paraId="228627B0"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Intern</w:t>
            </w:r>
          </w:p>
        </w:tc>
        <w:tc>
          <w:tcPr>
            <w:tcW w:w="1276" w:type="dxa"/>
            <w:shd w:val="clear" w:color="auto" w:fill="E2EFDA"/>
            <w:noWrap/>
            <w:tcMar>
              <w:top w:w="0" w:type="dxa"/>
              <w:left w:w="108" w:type="dxa"/>
              <w:bottom w:w="0" w:type="dxa"/>
              <w:right w:w="108" w:type="dxa"/>
            </w:tcMar>
            <w:vAlign w:val="bottom"/>
            <w:hideMark/>
          </w:tcPr>
          <w:p w14:paraId="0FAD433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$68,094</w:t>
            </w:r>
          </w:p>
        </w:tc>
        <w:tc>
          <w:tcPr>
            <w:tcW w:w="1308" w:type="dxa"/>
            <w:noWrap/>
            <w:tcMar>
              <w:top w:w="0" w:type="dxa"/>
              <w:left w:w="108" w:type="dxa"/>
              <w:bottom w:w="0" w:type="dxa"/>
              <w:right w:w="108" w:type="dxa"/>
            </w:tcMar>
            <w:vAlign w:val="bottom"/>
            <w:hideMark/>
          </w:tcPr>
          <w:p w14:paraId="04F831E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$69,626</w:t>
            </w:r>
          </w:p>
        </w:tc>
        <w:tc>
          <w:tcPr>
            <w:tcW w:w="1167" w:type="dxa"/>
            <w:noWrap/>
            <w:tcMar>
              <w:top w:w="0" w:type="dxa"/>
              <w:left w:w="108" w:type="dxa"/>
              <w:bottom w:w="0" w:type="dxa"/>
              <w:right w:w="108" w:type="dxa"/>
            </w:tcMar>
            <w:vAlign w:val="bottom"/>
            <w:hideMark/>
          </w:tcPr>
          <w:p w14:paraId="409F491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$69,974</w:t>
            </w:r>
          </w:p>
        </w:tc>
        <w:tc>
          <w:tcPr>
            <w:tcW w:w="1278" w:type="dxa"/>
            <w:noWrap/>
            <w:tcMar>
              <w:top w:w="0" w:type="dxa"/>
              <w:left w:w="108" w:type="dxa"/>
              <w:bottom w:w="0" w:type="dxa"/>
              <w:right w:w="108" w:type="dxa"/>
            </w:tcMar>
            <w:vAlign w:val="bottom"/>
            <w:hideMark/>
          </w:tcPr>
          <w:p w14:paraId="39C450A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$70,919</w:t>
            </w:r>
          </w:p>
        </w:tc>
        <w:tc>
          <w:tcPr>
            <w:tcW w:w="1167" w:type="dxa"/>
            <w:noWrap/>
            <w:tcMar>
              <w:top w:w="0" w:type="dxa"/>
              <w:left w:w="108" w:type="dxa"/>
              <w:bottom w:w="0" w:type="dxa"/>
              <w:right w:w="108" w:type="dxa"/>
            </w:tcMar>
            <w:vAlign w:val="bottom"/>
            <w:hideMark/>
          </w:tcPr>
          <w:p w14:paraId="3B56C0D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$71,876</w:t>
            </w:r>
          </w:p>
        </w:tc>
        <w:tc>
          <w:tcPr>
            <w:tcW w:w="1278" w:type="dxa"/>
            <w:noWrap/>
            <w:tcMar>
              <w:top w:w="0" w:type="dxa"/>
              <w:left w:w="108" w:type="dxa"/>
              <w:bottom w:w="0" w:type="dxa"/>
              <w:right w:w="108" w:type="dxa"/>
            </w:tcMar>
            <w:vAlign w:val="bottom"/>
            <w:hideMark/>
          </w:tcPr>
          <w:p w14:paraId="0A314F2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$72,846</w:t>
            </w:r>
          </w:p>
        </w:tc>
        <w:tc>
          <w:tcPr>
            <w:tcW w:w="1167" w:type="dxa"/>
            <w:noWrap/>
            <w:tcMar>
              <w:top w:w="0" w:type="dxa"/>
              <w:left w:w="108" w:type="dxa"/>
              <w:bottom w:w="0" w:type="dxa"/>
              <w:right w:w="108" w:type="dxa"/>
            </w:tcMar>
            <w:vAlign w:val="bottom"/>
            <w:hideMark/>
          </w:tcPr>
          <w:p w14:paraId="20B64A7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$73,829</w:t>
            </w:r>
          </w:p>
        </w:tc>
        <w:tc>
          <w:tcPr>
            <w:tcW w:w="1281" w:type="dxa"/>
            <w:noWrap/>
            <w:tcMar>
              <w:top w:w="0" w:type="dxa"/>
              <w:left w:w="108" w:type="dxa"/>
              <w:bottom w:w="0" w:type="dxa"/>
              <w:right w:w="108" w:type="dxa"/>
            </w:tcMar>
            <w:vAlign w:val="bottom"/>
            <w:hideMark/>
          </w:tcPr>
          <w:p w14:paraId="0C543D2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$74,826</w:t>
            </w:r>
          </w:p>
        </w:tc>
        <w:tc>
          <w:tcPr>
            <w:tcW w:w="1167" w:type="dxa"/>
            <w:noWrap/>
            <w:tcMar>
              <w:top w:w="0" w:type="dxa"/>
              <w:left w:w="108" w:type="dxa"/>
              <w:bottom w:w="0" w:type="dxa"/>
              <w:right w:w="108" w:type="dxa"/>
            </w:tcMar>
            <w:vAlign w:val="bottom"/>
            <w:hideMark/>
          </w:tcPr>
          <w:p w14:paraId="16BBE82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$75,836</w:t>
            </w:r>
          </w:p>
        </w:tc>
      </w:tr>
      <w:tr w:rsidR="0022798B" w:rsidRPr="0022798B" w14:paraId="4DE5B708" w14:textId="77777777" w:rsidTr="00CC201F">
        <w:trPr>
          <w:trHeight w:val="290"/>
        </w:trPr>
        <w:tc>
          <w:tcPr>
            <w:tcW w:w="2547" w:type="dxa"/>
            <w:noWrap/>
            <w:tcMar>
              <w:top w:w="0" w:type="dxa"/>
              <w:left w:w="108" w:type="dxa"/>
              <w:bottom w:w="0" w:type="dxa"/>
              <w:right w:w="108" w:type="dxa"/>
            </w:tcMar>
            <w:vAlign w:val="bottom"/>
            <w:hideMark/>
          </w:tcPr>
          <w:p w14:paraId="5EB6C2B4"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24586AFA"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6F0CCEC3"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5964F5CA"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11363667"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67D1D619"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780F5E43"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00A020B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1A149175"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221D0215"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389A89F5" w14:textId="77777777" w:rsidTr="00CC201F">
        <w:trPr>
          <w:trHeight w:val="290"/>
        </w:trPr>
        <w:tc>
          <w:tcPr>
            <w:tcW w:w="2547" w:type="dxa"/>
            <w:noWrap/>
            <w:tcMar>
              <w:top w:w="0" w:type="dxa"/>
              <w:left w:w="108" w:type="dxa"/>
              <w:bottom w:w="0" w:type="dxa"/>
              <w:right w:w="108" w:type="dxa"/>
            </w:tcMar>
            <w:vAlign w:val="bottom"/>
            <w:hideMark/>
          </w:tcPr>
          <w:p w14:paraId="00AB9679"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RMO 1</w:t>
            </w:r>
          </w:p>
        </w:tc>
        <w:tc>
          <w:tcPr>
            <w:tcW w:w="1276" w:type="dxa"/>
            <w:shd w:val="clear" w:color="auto" w:fill="E2EFDA"/>
            <w:noWrap/>
            <w:tcMar>
              <w:top w:w="0" w:type="dxa"/>
              <w:left w:w="108" w:type="dxa"/>
              <w:bottom w:w="0" w:type="dxa"/>
              <w:right w:w="108" w:type="dxa"/>
            </w:tcMar>
            <w:vAlign w:val="bottom"/>
            <w:hideMark/>
          </w:tcPr>
          <w:p w14:paraId="51B8529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$79,682</w:t>
            </w:r>
          </w:p>
        </w:tc>
        <w:tc>
          <w:tcPr>
            <w:tcW w:w="1308" w:type="dxa"/>
            <w:noWrap/>
            <w:tcMar>
              <w:top w:w="0" w:type="dxa"/>
              <w:left w:w="108" w:type="dxa"/>
              <w:bottom w:w="0" w:type="dxa"/>
              <w:right w:w="108" w:type="dxa"/>
            </w:tcMar>
            <w:vAlign w:val="bottom"/>
            <w:hideMark/>
          </w:tcPr>
          <w:p w14:paraId="2745FC6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$81,475</w:t>
            </w:r>
          </w:p>
        </w:tc>
        <w:tc>
          <w:tcPr>
            <w:tcW w:w="1167" w:type="dxa"/>
            <w:noWrap/>
            <w:tcMar>
              <w:top w:w="0" w:type="dxa"/>
              <w:left w:w="108" w:type="dxa"/>
              <w:bottom w:w="0" w:type="dxa"/>
              <w:right w:w="108" w:type="dxa"/>
            </w:tcMar>
            <w:vAlign w:val="bottom"/>
            <w:hideMark/>
          </w:tcPr>
          <w:p w14:paraId="42F180B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$81,882</w:t>
            </w:r>
          </w:p>
        </w:tc>
        <w:tc>
          <w:tcPr>
            <w:tcW w:w="1278" w:type="dxa"/>
            <w:noWrap/>
            <w:tcMar>
              <w:top w:w="0" w:type="dxa"/>
              <w:left w:w="108" w:type="dxa"/>
              <w:bottom w:w="0" w:type="dxa"/>
              <w:right w:w="108" w:type="dxa"/>
            </w:tcMar>
            <w:vAlign w:val="bottom"/>
            <w:hideMark/>
          </w:tcPr>
          <w:p w14:paraId="45E2EEC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$82,987</w:t>
            </w:r>
          </w:p>
        </w:tc>
        <w:tc>
          <w:tcPr>
            <w:tcW w:w="1167" w:type="dxa"/>
            <w:noWrap/>
            <w:tcMar>
              <w:top w:w="0" w:type="dxa"/>
              <w:left w:w="108" w:type="dxa"/>
              <w:bottom w:w="0" w:type="dxa"/>
              <w:right w:w="108" w:type="dxa"/>
            </w:tcMar>
            <w:vAlign w:val="bottom"/>
            <w:hideMark/>
          </w:tcPr>
          <w:p w14:paraId="2DEE1D8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$84,107</w:t>
            </w:r>
          </w:p>
        </w:tc>
        <w:tc>
          <w:tcPr>
            <w:tcW w:w="1278" w:type="dxa"/>
            <w:noWrap/>
            <w:tcMar>
              <w:top w:w="0" w:type="dxa"/>
              <w:left w:w="108" w:type="dxa"/>
              <w:bottom w:w="0" w:type="dxa"/>
              <w:right w:w="108" w:type="dxa"/>
            </w:tcMar>
            <w:vAlign w:val="bottom"/>
            <w:hideMark/>
          </w:tcPr>
          <w:p w14:paraId="22EFC5D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$85,242</w:t>
            </w:r>
          </w:p>
        </w:tc>
        <w:tc>
          <w:tcPr>
            <w:tcW w:w="1167" w:type="dxa"/>
            <w:noWrap/>
            <w:tcMar>
              <w:top w:w="0" w:type="dxa"/>
              <w:left w:w="108" w:type="dxa"/>
              <w:bottom w:w="0" w:type="dxa"/>
              <w:right w:w="108" w:type="dxa"/>
            </w:tcMar>
            <w:vAlign w:val="bottom"/>
            <w:hideMark/>
          </w:tcPr>
          <w:p w14:paraId="6384D3D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$86,393</w:t>
            </w:r>
          </w:p>
        </w:tc>
        <w:tc>
          <w:tcPr>
            <w:tcW w:w="1281" w:type="dxa"/>
            <w:noWrap/>
            <w:tcMar>
              <w:top w:w="0" w:type="dxa"/>
              <w:left w:w="108" w:type="dxa"/>
              <w:bottom w:w="0" w:type="dxa"/>
              <w:right w:w="108" w:type="dxa"/>
            </w:tcMar>
            <w:vAlign w:val="bottom"/>
            <w:hideMark/>
          </w:tcPr>
          <w:p w14:paraId="79BFD50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$87,559</w:t>
            </w:r>
          </w:p>
        </w:tc>
        <w:tc>
          <w:tcPr>
            <w:tcW w:w="1167" w:type="dxa"/>
            <w:noWrap/>
            <w:tcMar>
              <w:top w:w="0" w:type="dxa"/>
              <w:left w:w="108" w:type="dxa"/>
              <w:bottom w:w="0" w:type="dxa"/>
              <w:right w:w="108" w:type="dxa"/>
            </w:tcMar>
            <w:vAlign w:val="bottom"/>
            <w:hideMark/>
          </w:tcPr>
          <w:p w14:paraId="4F5CDD1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$88,741</w:t>
            </w:r>
          </w:p>
        </w:tc>
      </w:tr>
      <w:tr w:rsidR="0022798B" w:rsidRPr="0022798B" w14:paraId="4323AB5B" w14:textId="77777777" w:rsidTr="00CC201F">
        <w:trPr>
          <w:trHeight w:val="290"/>
        </w:trPr>
        <w:tc>
          <w:tcPr>
            <w:tcW w:w="2547" w:type="dxa"/>
            <w:noWrap/>
            <w:tcMar>
              <w:top w:w="0" w:type="dxa"/>
              <w:left w:w="108" w:type="dxa"/>
              <w:bottom w:w="0" w:type="dxa"/>
              <w:right w:w="108" w:type="dxa"/>
            </w:tcMar>
            <w:vAlign w:val="bottom"/>
            <w:hideMark/>
          </w:tcPr>
          <w:p w14:paraId="1BAB443D"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SRMO 1 / Junior Registrar</w:t>
            </w:r>
          </w:p>
        </w:tc>
        <w:tc>
          <w:tcPr>
            <w:tcW w:w="1276" w:type="dxa"/>
            <w:shd w:val="clear" w:color="auto" w:fill="E2EFDA"/>
            <w:noWrap/>
            <w:tcMar>
              <w:top w:w="0" w:type="dxa"/>
              <w:left w:w="108" w:type="dxa"/>
              <w:bottom w:w="0" w:type="dxa"/>
              <w:right w:w="108" w:type="dxa"/>
            </w:tcMar>
            <w:vAlign w:val="bottom"/>
            <w:hideMark/>
          </w:tcPr>
          <w:p w14:paraId="14658F8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$87,410</w:t>
            </w:r>
          </w:p>
        </w:tc>
        <w:tc>
          <w:tcPr>
            <w:tcW w:w="1308" w:type="dxa"/>
            <w:noWrap/>
            <w:tcMar>
              <w:top w:w="0" w:type="dxa"/>
              <w:left w:w="108" w:type="dxa"/>
              <w:bottom w:w="0" w:type="dxa"/>
              <w:right w:w="108" w:type="dxa"/>
            </w:tcMar>
            <w:vAlign w:val="bottom"/>
            <w:hideMark/>
          </w:tcPr>
          <w:p w14:paraId="1740372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$89,377</w:t>
            </w:r>
          </w:p>
        </w:tc>
        <w:tc>
          <w:tcPr>
            <w:tcW w:w="1167" w:type="dxa"/>
            <w:noWrap/>
            <w:tcMar>
              <w:top w:w="0" w:type="dxa"/>
              <w:left w:w="108" w:type="dxa"/>
              <w:bottom w:w="0" w:type="dxa"/>
              <w:right w:w="108" w:type="dxa"/>
            </w:tcMar>
            <w:vAlign w:val="bottom"/>
            <w:hideMark/>
          </w:tcPr>
          <w:p w14:paraId="1591092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$89,824</w:t>
            </w:r>
          </w:p>
        </w:tc>
        <w:tc>
          <w:tcPr>
            <w:tcW w:w="1278" w:type="dxa"/>
            <w:noWrap/>
            <w:tcMar>
              <w:top w:w="0" w:type="dxa"/>
              <w:left w:w="108" w:type="dxa"/>
              <w:bottom w:w="0" w:type="dxa"/>
              <w:right w:w="108" w:type="dxa"/>
            </w:tcMar>
            <w:vAlign w:val="bottom"/>
            <w:hideMark/>
          </w:tcPr>
          <w:p w14:paraId="7819985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$91,037</w:t>
            </w:r>
          </w:p>
        </w:tc>
        <w:tc>
          <w:tcPr>
            <w:tcW w:w="1167" w:type="dxa"/>
            <w:noWrap/>
            <w:tcMar>
              <w:top w:w="0" w:type="dxa"/>
              <w:left w:w="108" w:type="dxa"/>
              <w:bottom w:w="0" w:type="dxa"/>
              <w:right w:w="108" w:type="dxa"/>
            </w:tcMar>
            <w:vAlign w:val="bottom"/>
            <w:hideMark/>
          </w:tcPr>
          <w:p w14:paraId="08F5A2F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$92,266</w:t>
            </w:r>
          </w:p>
        </w:tc>
        <w:tc>
          <w:tcPr>
            <w:tcW w:w="1278" w:type="dxa"/>
            <w:noWrap/>
            <w:tcMar>
              <w:top w:w="0" w:type="dxa"/>
              <w:left w:w="108" w:type="dxa"/>
              <w:bottom w:w="0" w:type="dxa"/>
              <w:right w:w="108" w:type="dxa"/>
            </w:tcMar>
            <w:vAlign w:val="bottom"/>
            <w:hideMark/>
          </w:tcPr>
          <w:p w14:paraId="5279861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$93,512</w:t>
            </w:r>
          </w:p>
        </w:tc>
        <w:tc>
          <w:tcPr>
            <w:tcW w:w="1167" w:type="dxa"/>
            <w:noWrap/>
            <w:tcMar>
              <w:top w:w="0" w:type="dxa"/>
              <w:left w:w="108" w:type="dxa"/>
              <w:bottom w:w="0" w:type="dxa"/>
              <w:right w:w="108" w:type="dxa"/>
            </w:tcMar>
            <w:vAlign w:val="bottom"/>
            <w:hideMark/>
          </w:tcPr>
          <w:p w14:paraId="1B1B031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$94,774</w:t>
            </w:r>
          </w:p>
        </w:tc>
        <w:tc>
          <w:tcPr>
            <w:tcW w:w="1281" w:type="dxa"/>
            <w:noWrap/>
            <w:tcMar>
              <w:top w:w="0" w:type="dxa"/>
              <w:left w:w="108" w:type="dxa"/>
              <w:bottom w:w="0" w:type="dxa"/>
              <w:right w:w="108" w:type="dxa"/>
            </w:tcMar>
            <w:vAlign w:val="bottom"/>
            <w:hideMark/>
          </w:tcPr>
          <w:p w14:paraId="765178A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$96,053</w:t>
            </w:r>
          </w:p>
        </w:tc>
        <w:tc>
          <w:tcPr>
            <w:tcW w:w="1167" w:type="dxa"/>
            <w:noWrap/>
            <w:tcMar>
              <w:top w:w="0" w:type="dxa"/>
              <w:left w:w="108" w:type="dxa"/>
              <w:bottom w:w="0" w:type="dxa"/>
              <w:right w:w="108" w:type="dxa"/>
            </w:tcMar>
            <w:vAlign w:val="bottom"/>
            <w:hideMark/>
          </w:tcPr>
          <w:p w14:paraId="2E8F1BA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$97,350</w:t>
            </w:r>
          </w:p>
        </w:tc>
      </w:tr>
      <w:tr w:rsidR="0022798B" w:rsidRPr="0022798B" w14:paraId="793D9952" w14:textId="77777777" w:rsidTr="00CC201F">
        <w:trPr>
          <w:trHeight w:val="290"/>
        </w:trPr>
        <w:tc>
          <w:tcPr>
            <w:tcW w:w="2547" w:type="dxa"/>
            <w:noWrap/>
            <w:tcMar>
              <w:top w:w="0" w:type="dxa"/>
              <w:left w:w="108" w:type="dxa"/>
              <w:bottom w:w="0" w:type="dxa"/>
              <w:right w:w="108" w:type="dxa"/>
            </w:tcMar>
            <w:vAlign w:val="bottom"/>
            <w:hideMark/>
          </w:tcPr>
          <w:p w14:paraId="4A71A0EB"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SRMO 2</w:t>
            </w:r>
          </w:p>
        </w:tc>
        <w:tc>
          <w:tcPr>
            <w:tcW w:w="1276" w:type="dxa"/>
            <w:shd w:val="clear" w:color="auto" w:fill="E2EFDA"/>
            <w:noWrap/>
            <w:tcMar>
              <w:top w:w="0" w:type="dxa"/>
              <w:left w:w="108" w:type="dxa"/>
              <w:bottom w:w="0" w:type="dxa"/>
              <w:right w:w="108" w:type="dxa"/>
            </w:tcMar>
            <w:vAlign w:val="bottom"/>
            <w:hideMark/>
          </w:tcPr>
          <w:p w14:paraId="04372F9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$98,704</w:t>
            </w:r>
          </w:p>
        </w:tc>
        <w:tc>
          <w:tcPr>
            <w:tcW w:w="1308" w:type="dxa"/>
            <w:noWrap/>
            <w:tcMar>
              <w:top w:w="0" w:type="dxa"/>
              <w:left w:w="108" w:type="dxa"/>
              <w:bottom w:w="0" w:type="dxa"/>
              <w:right w:w="108" w:type="dxa"/>
            </w:tcMar>
            <w:vAlign w:val="bottom"/>
            <w:hideMark/>
          </w:tcPr>
          <w:p w14:paraId="5428792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$100,925</w:t>
            </w:r>
          </w:p>
        </w:tc>
        <w:tc>
          <w:tcPr>
            <w:tcW w:w="1167" w:type="dxa"/>
            <w:noWrap/>
            <w:tcMar>
              <w:top w:w="0" w:type="dxa"/>
              <w:left w:w="108" w:type="dxa"/>
              <w:bottom w:w="0" w:type="dxa"/>
              <w:right w:w="108" w:type="dxa"/>
            </w:tcMar>
            <w:vAlign w:val="bottom"/>
            <w:hideMark/>
          </w:tcPr>
          <w:p w14:paraId="2FBBF4A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$101,430</w:t>
            </w:r>
          </w:p>
        </w:tc>
        <w:tc>
          <w:tcPr>
            <w:tcW w:w="1278" w:type="dxa"/>
            <w:noWrap/>
            <w:tcMar>
              <w:top w:w="0" w:type="dxa"/>
              <w:left w:w="108" w:type="dxa"/>
              <w:bottom w:w="0" w:type="dxa"/>
              <w:right w:w="108" w:type="dxa"/>
            </w:tcMar>
            <w:vAlign w:val="bottom"/>
            <w:hideMark/>
          </w:tcPr>
          <w:p w14:paraId="58A67D3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$102,799</w:t>
            </w:r>
          </w:p>
        </w:tc>
        <w:tc>
          <w:tcPr>
            <w:tcW w:w="1167" w:type="dxa"/>
            <w:noWrap/>
            <w:tcMar>
              <w:top w:w="0" w:type="dxa"/>
              <w:left w:w="108" w:type="dxa"/>
              <w:bottom w:w="0" w:type="dxa"/>
              <w:right w:w="108" w:type="dxa"/>
            </w:tcMar>
            <w:vAlign w:val="bottom"/>
            <w:hideMark/>
          </w:tcPr>
          <w:p w14:paraId="061DB3A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$104,187</w:t>
            </w:r>
          </w:p>
        </w:tc>
        <w:tc>
          <w:tcPr>
            <w:tcW w:w="1278" w:type="dxa"/>
            <w:noWrap/>
            <w:tcMar>
              <w:top w:w="0" w:type="dxa"/>
              <w:left w:w="108" w:type="dxa"/>
              <w:bottom w:w="0" w:type="dxa"/>
              <w:right w:w="108" w:type="dxa"/>
            </w:tcMar>
            <w:vAlign w:val="bottom"/>
            <w:hideMark/>
          </w:tcPr>
          <w:p w14:paraId="3C826C0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$105,594</w:t>
            </w:r>
          </w:p>
        </w:tc>
        <w:tc>
          <w:tcPr>
            <w:tcW w:w="1167" w:type="dxa"/>
            <w:noWrap/>
            <w:tcMar>
              <w:top w:w="0" w:type="dxa"/>
              <w:left w:w="108" w:type="dxa"/>
              <w:bottom w:w="0" w:type="dxa"/>
              <w:right w:w="108" w:type="dxa"/>
            </w:tcMar>
            <w:vAlign w:val="bottom"/>
            <w:hideMark/>
          </w:tcPr>
          <w:p w14:paraId="7278331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$107,020</w:t>
            </w:r>
          </w:p>
        </w:tc>
        <w:tc>
          <w:tcPr>
            <w:tcW w:w="1281" w:type="dxa"/>
            <w:noWrap/>
            <w:tcMar>
              <w:top w:w="0" w:type="dxa"/>
              <w:left w:w="108" w:type="dxa"/>
              <w:bottom w:w="0" w:type="dxa"/>
              <w:right w:w="108" w:type="dxa"/>
            </w:tcMar>
            <w:vAlign w:val="bottom"/>
            <w:hideMark/>
          </w:tcPr>
          <w:p w14:paraId="084E048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$108,465</w:t>
            </w:r>
          </w:p>
        </w:tc>
        <w:tc>
          <w:tcPr>
            <w:tcW w:w="1167" w:type="dxa"/>
            <w:noWrap/>
            <w:tcMar>
              <w:top w:w="0" w:type="dxa"/>
              <w:left w:w="108" w:type="dxa"/>
              <w:bottom w:w="0" w:type="dxa"/>
              <w:right w:w="108" w:type="dxa"/>
            </w:tcMar>
            <w:vAlign w:val="bottom"/>
            <w:hideMark/>
          </w:tcPr>
          <w:p w14:paraId="341087F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$109,929</w:t>
            </w:r>
          </w:p>
        </w:tc>
      </w:tr>
      <w:tr w:rsidR="0022798B" w:rsidRPr="0022798B" w14:paraId="7F18065C" w14:textId="77777777" w:rsidTr="00CC201F">
        <w:trPr>
          <w:trHeight w:val="290"/>
        </w:trPr>
        <w:tc>
          <w:tcPr>
            <w:tcW w:w="2547" w:type="dxa"/>
            <w:noWrap/>
            <w:tcMar>
              <w:top w:w="0" w:type="dxa"/>
              <w:left w:w="108" w:type="dxa"/>
              <w:bottom w:w="0" w:type="dxa"/>
              <w:right w:w="108" w:type="dxa"/>
            </w:tcMar>
            <w:vAlign w:val="bottom"/>
            <w:hideMark/>
          </w:tcPr>
          <w:p w14:paraId="4B2FE9A1"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SRMO 3</w:t>
            </w:r>
          </w:p>
        </w:tc>
        <w:tc>
          <w:tcPr>
            <w:tcW w:w="1276" w:type="dxa"/>
            <w:shd w:val="clear" w:color="auto" w:fill="E2EFDA"/>
            <w:noWrap/>
            <w:tcMar>
              <w:top w:w="0" w:type="dxa"/>
              <w:left w:w="108" w:type="dxa"/>
              <w:bottom w:w="0" w:type="dxa"/>
              <w:right w:w="108" w:type="dxa"/>
            </w:tcMar>
            <w:vAlign w:val="bottom"/>
            <w:hideMark/>
          </w:tcPr>
          <w:p w14:paraId="0822B5A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$106,957</w:t>
            </w:r>
          </w:p>
        </w:tc>
        <w:tc>
          <w:tcPr>
            <w:tcW w:w="1308" w:type="dxa"/>
            <w:noWrap/>
            <w:tcMar>
              <w:top w:w="0" w:type="dxa"/>
              <w:left w:w="108" w:type="dxa"/>
              <w:bottom w:w="0" w:type="dxa"/>
              <w:right w:w="108" w:type="dxa"/>
            </w:tcMar>
            <w:vAlign w:val="bottom"/>
            <w:hideMark/>
          </w:tcPr>
          <w:p w14:paraId="369FC4A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$109,364</w:t>
            </w:r>
          </w:p>
        </w:tc>
        <w:tc>
          <w:tcPr>
            <w:tcW w:w="1167" w:type="dxa"/>
            <w:noWrap/>
            <w:tcMar>
              <w:top w:w="0" w:type="dxa"/>
              <w:left w:w="108" w:type="dxa"/>
              <w:bottom w:w="0" w:type="dxa"/>
              <w:right w:w="108" w:type="dxa"/>
            </w:tcMar>
            <w:vAlign w:val="bottom"/>
            <w:hideMark/>
          </w:tcPr>
          <w:p w14:paraId="2A47ED3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$109,911</w:t>
            </w:r>
          </w:p>
        </w:tc>
        <w:tc>
          <w:tcPr>
            <w:tcW w:w="1278" w:type="dxa"/>
            <w:noWrap/>
            <w:tcMar>
              <w:top w:w="0" w:type="dxa"/>
              <w:left w:w="108" w:type="dxa"/>
              <w:bottom w:w="0" w:type="dxa"/>
              <w:right w:w="108" w:type="dxa"/>
            </w:tcMar>
            <w:vAlign w:val="bottom"/>
            <w:hideMark/>
          </w:tcPr>
          <w:p w14:paraId="246554A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$111,395</w:t>
            </w:r>
          </w:p>
        </w:tc>
        <w:tc>
          <w:tcPr>
            <w:tcW w:w="1167" w:type="dxa"/>
            <w:noWrap/>
            <w:tcMar>
              <w:top w:w="0" w:type="dxa"/>
              <w:left w:w="108" w:type="dxa"/>
              <w:bottom w:w="0" w:type="dxa"/>
              <w:right w:w="108" w:type="dxa"/>
            </w:tcMar>
            <w:vAlign w:val="bottom"/>
            <w:hideMark/>
          </w:tcPr>
          <w:p w14:paraId="5E6DE23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$112,899</w:t>
            </w:r>
          </w:p>
        </w:tc>
        <w:tc>
          <w:tcPr>
            <w:tcW w:w="1278" w:type="dxa"/>
            <w:noWrap/>
            <w:tcMar>
              <w:top w:w="0" w:type="dxa"/>
              <w:left w:w="108" w:type="dxa"/>
              <w:bottom w:w="0" w:type="dxa"/>
              <w:right w:w="108" w:type="dxa"/>
            </w:tcMar>
            <w:vAlign w:val="bottom"/>
            <w:hideMark/>
          </w:tcPr>
          <w:p w14:paraId="388D07E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$114,423</w:t>
            </w:r>
          </w:p>
        </w:tc>
        <w:tc>
          <w:tcPr>
            <w:tcW w:w="1167" w:type="dxa"/>
            <w:noWrap/>
            <w:tcMar>
              <w:top w:w="0" w:type="dxa"/>
              <w:left w:w="108" w:type="dxa"/>
              <w:bottom w:w="0" w:type="dxa"/>
              <w:right w:w="108" w:type="dxa"/>
            </w:tcMar>
            <w:vAlign w:val="bottom"/>
            <w:hideMark/>
          </w:tcPr>
          <w:p w14:paraId="1574857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$115,968</w:t>
            </w:r>
          </w:p>
        </w:tc>
        <w:tc>
          <w:tcPr>
            <w:tcW w:w="1281" w:type="dxa"/>
            <w:noWrap/>
            <w:tcMar>
              <w:top w:w="0" w:type="dxa"/>
              <w:left w:w="108" w:type="dxa"/>
              <w:bottom w:w="0" w:type="dxa"/>
              <w:right w:w="108" w:type="dxa"/>
            </w:tcMar>
            <w:vAlign w:val="bottom"/>
            <w:hideMark/>
          </w:tcPr>
          <w:p w14:paraId="3231766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$117,534</w:t>
            </w:r>
          </w:p>
        </w:tc>
        <w:tc>
          <w:tcPr>
            <w:tcW w:w="1167" w:type="dxa"/>
            <w:noWrap/>
            <w:tcMar>
              <w:top w:w="0" w:type="dxa"/>
              <w:left w:w="108" w:type="dxa"/>
              <w:bottom w:w="0" w:type="dxa"/>
              <w:right w:w="108" w:type="dxa"/>
            </w:tcMar>
            <w:vAlign w:val="bottom"/>
            <w:hideMark/>
          </w:tcPr>
          <w:p w14:paraId="2E97580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$119,121</w:t>
            </w:r>
          </w:p>
        </w:tc>
      </w:tr>
      <w:tr w:rsidR="0022798B" w:rsidRPr="0022798B" w14:paraId="43E82D0B" w14:textId="77777777" w:rsidTr="00CC201F">
        <w:trPr>
          <w:trHeight w:val="290"/>
        </w:trPr>
        <w:tc>
          <w:tcPr>
            <w:tcW w:w="2547" w:type="dxa"/>
            <w:noWrap/>
            <w:tcMar>
              <w:top w:w="0" w:type="dxa"/>
              <w:left w:w="108" w:type="dxa"/>
              <w:bottom w:w="0" w:type="dxa"/>
              <w:right w:w="108" w:type="dxa"/>
            </w:tcMar>
            <w:vAlign w:val="bottom"/>
            <w:hideMark/>
          </w:tcPr>
          <w:p w14:paraId="57B8FC1E"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6EACFF1C"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7DC3CACE"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5B4847EE"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7EFC627A"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35AED8A"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2578D7E"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3DBE3C1"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15BD39CF"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175F73BF"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717B7801" w14:textId="77777777" w:rsidTr="00CC201F">
        <w:trPr>
          <w:trHeight w:val="290"/>
        </w:trPr>
        <w:tc>
          <w:tcPr>
            <w:tcW w:w="2547" w:type="dxa"/>
            <w:noWrap/>
            <w:tcMar>
              <w:top w:w="0" w:type="dxa"/>
              <w:left w:w="108" w:type="dxa"/>
              <w:bottom w:w="0" w:type="dxa"/>
              <w:right w:w="108" w:type="dxa"/>
            </w:tcMar>
            <w:vAlign w:val="bottom"/>
            <w:hideMark/>
          </w:tcPr>
          <w:p w14:paraId="3D14E3DA"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Registrar 1</w:t>
            </w:r>
          </w:p>
        </w:tc>
        <w:tc>
          <w:tcPr>
            <w:tcW w:w="1276" w:type="dxa"/>
            <w:shd w:val="clear" w:color="auto" w:fill="E2EFDA"/>
            <w:noWrap/>
            <w:tcMar>
              <w:top w:w="0" w:type="dxa"/>
              <w:left w:w="108" w:type="dxa"/>
              <w:bottom w:w="0" w:type="dxa"/>
              <w:right w:w="108" w:type="dxa"/>
            </w:tcMar>
            <w:vAlign w:val="bottom"/>
            <w:hideMark/>
          </w:tcPr>
          <w:p w14:paraId="6575E86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$98,704</w:t>
            </w:r>
          </w:p>
        </w:tc>
        <w:tc>
          <w:tcPr>
            <w:tcW w:w="1308" w:type="dxa"/>
            <w:noWrap/>
            <w:tcMar>
              <w:top w:w="0" w:type="dxa"/>
              <w:left w:w="108" w:type="dxa"/>
              <w:bottom w:w="0" w:type="dxa"/>
              <w:right w:w="108" w:type="dxa"/>
            </w:tcMar>
            <w:vAlign w:val="bottom"/>
            <w:hideMark/>
          </w:tcPr>
          <w:p w14:paraId="776198D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$100,925</w:t>
            </w:r>
          </w:p>
        </w:tc>
        <w:tc>
          <w:tcPr>
            <w:tcW w:w="1167" w:type="dxa"/>
            <w:noWrap/>
            <w:tcMar>
              <w:top w:w="0" w:type="dxa"/>
              <w:left w:w="108" w:type="dxa"/>
              <w:bottom w:w="0" w:type="dxa"/>
              <w:right w:w="108" w:type="dxa"/>
            </w:tcMar>
            <w:vAlign w:val="bottom"/>
            <w:hideMark/>
          </w:tcPr>
          <w:p w14:paraId="7630B59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$101,430</w:t>
            </w:r>
          </w:p>
        </w:tc>
        <w:tc>
          <w:tcPr>
            <w:tcW w:w="1278" w:type="dxa"/>
            <w:noWrap/>
            <w:tcMar>
              <w:top w:w="0" w:type="dxa"/>
              <w:left w:w="108" w:type="dxa"/>
              <w:bottom w:w="0" w:type="dxa"/>
              <w:right w:w="108" w:type="dxa"/>
            </w:tcMar>
            <w:vAlign w:val="bottom"/>
            <w:hideMark/>
          </w:tcPr>
          <w:p w14:paraId="45B31AB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$102,799</w:t>
            </w:r>
          </w:p>
        </w:tc>
        <w:tc>
          <w:tcPr>
            <w:tcW w:w="1167" w:type="dxa"/>
            <w:noWrap/>
            <w:tcMar>
              <w:top w:w="0" w:type="dxa"/>
              <w:left w:w="108" w:type="dxa"/>
              <w:bottom w:w="0" w:type="dxa"/>
              <w:right w:w="108" w:type="dxa"/>
            </w:tcMar>
            <w:vAlign w:val="bottom"/>
            <w:hideMark/>
          </w:tcPr>
          <w:p w14:paraId="0315265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$104,187</w:t>
            </w:r>
          </w:p>
        </w:tc>
        <w:tc>
          <w:tcPr>
            <w:tcW w:w="1278" w:type="dxa"/>
            <w:noWrap/>
            <w:tcMar>
              <w:top w:w="0" w:type="dxa"/>
              <w:left w:w="108" w:type="dxa"/>
              <w:bottom w:w="0" w:type="dxa"/>
              <w:right w:w="108" w:type="dxa"/>
            </w:tcMar>
            <w:vAlign w:val="bottom"/>
            <w:hideMark/>
          </w:tcPr>
          <w:p w14:paraId="5D6BB59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$105,594</w:t>
            </w:r>
          </w:p>
        </w:tc>
        <w:tc>
          <w:tcPr>
            <w:tcW w:w="1167" w:type="dxa"/>
            <w:noWrap/>
            <w:tcMar>
              <w:top w:w="0" w:type="dxa"/>
              <w:left w:w="108" w:type="dxa"/>
              <w:bottom w:w="0" w:type="dxa"/>
              <w:right w:w="108" w:type="dxa"/>
            </w:tcMar>
            <w:vAlign w:val="bottom"/>
            <w:hideMark/>
          </w:tcPr>
          <w:p w14:paraId="082306C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$107,020</w:t>
            </w:r>
          </w:p>
        </w:tc>
        <w:tc>
          <w:tcPr>
            <w:tcW w:w="1281" w:type="dxa"/>
            <w:noWrap/>
            <w:tcMar>
              <w:top w:w="0" w:type="dxa"/>
              <w:left w:w="108" w:type="dxa"/>
              <w:bottom w:w="0" w:type="dxa"/>
              <w:right w:w="108" w:type="dxa"/>
            </w:tcMar>
            <w:vAlign w:val="bottom"/>
            <w:hideMark/>
          </w:tcPr>
          <w:p w14:paraId="42C6E5D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$108,465</w:t>
            </w:r>
          </w:p>
        </w:tc>
        <w:tc>
          <w:tcPr>
            <w:tcW w:w="1167" w:type="dxa"/>
            <w:noWrap/>
            <w:tcMar>
              <w:top w:w="0" w:type="dxa"/>
              <w:left w:w="108" w:type="dxa"/>
              <w:bottom w:w="0" w:type="dxa"/>
              <w:right w:w="108" w:type="dxa"/>
            </w:tcMar>
            <w:vAlign w:val="bottom"/>
            <w:hideMark/>
          </w:tcPr>
          <w:p w14:paraId="636D41A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$109,929</w:t>
            </w:r>
          </w:p>
        </w:tc>
      </w:tr>
      <w:tr w:rsidR="0022798B" w:rsidRPr="0022798B" w14:paraId="67BE67DF" w14:textId="77777777" w:rsidTr="00CC201F">
        <w:trPr>
          <w:trHeight w:val="290"/>
        </w:trPr>
        <w:tc>
          <w:tcPr>
            <w:tcW w:w="2547" w:type="dxa"/>
            <w:noWrap/>
            <w:tcMar>
              <w:top w:w="0" w:type="dxa"/>
              <w:left w:w="108" w:type="dxa"/>
              <w:bottom w:w="0" w:type="dxa"/>
              <w:right w:w="108" w:type="dxa"/>
            </w:tcMar>
            <w:vAlign w:val="bottom"/>
            <w:hideMark/>
          </w:tcPr>
          <w:p w14:paraId="28B7B93F"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Registrar 2</w:t>
            </w:r>
          </w:p>
        </w:tc>
        <w:tc>
          <w:tcPr>
            <w:tcW w:w="1276" w:type="dxa"/>
            <w:shd w:val="clear" w:color="auto" w:fill="E2EFDA"/>
            <w:noWrap/>
            <w:tcMar>
              <w:top w:w="0" w:type="dxa"/>
              <w:left w:w="108" w:type="dxa"/>
              <w:bottom w:w="0" w:type="dxa"/>
              <w:right w:w="108" w:type="dxa"/>
            </w:tcMar>
            <w:vAlign w:val="bottom"/>
            <w:hideMark/>
          </w:tcPr>
          <w:p w14:paraId="2B4A7B8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$106,957</w:t>
            </w:r>
          </w:p>
        </w:tc>
        <w:tc>
          <w:tcPr>
            <w:tcW w:w="1308" w:type="dxa"/>
            <w:noWrap/>
            <w:tcMar>
              <w:top w:w="0" w:type="dxa"/>
              <w:left w:w="108" w:type="dxa"/>
              <w:bottom w:w="0" w:type="dxa"/>
              <w:right w:w="108" w:type="dxa"/>
            </w:tcMar>
            <w:vAlign w:val="bottom"/>
            <w:hideMark/>
          </w:tcPr>
          <w:p w14:paraId="6371DB7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$109,364</w:t>
            </w:r>
          </w:p>
        </w:tc>
        <w:tc>
          <w:tcPr>
            <w:tcW w:w="1167" w:type="dxa"/>
            <w:noWrap/>
            <w:tcMar>
              <w:top w:w="0" w:type="dxa"/>
              <w:left w:w="108" w:type="dxa"/>
              <w:bottom w:w="0" w:type="dxa"/>
              <w:right w:w="108" w:type="dxa"/>
            </w:tcMar>
            <w:vAlign w:val="bottom"/>
            <w:hideMark/>
          </w:tcPr>
          <w:p w14:paraId="21FDFE0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$109,911</w:t>
            </w:r>
          </w:p>
        </w:tc>
        <w:tc>
          <w:tcPr>
            <w:tcW w:w="1278" w:type="dxa"/>
            <w:noWrap/>
            <w:tcMar>
              <w:top w:w="0" w:type="dxa"/>
              <w:left w:w="108" w:type="dxa"/>
              <w:bottom w:w="0" w:type="dxa"/>
              <w:right w:w="108" w:type="dxa"/>
            </w:tcMar>
            <w:vAlign w:val="bottom"/>
            <w:hideMark/>
          </w:tcPr>
          <w:p w14:paraId="28077EE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$111,395</w:t>
            </w:r>
          </w:p>
        </w:tc>
        <w:tc>
          <w:tcPr>
            <w:tcW w:w="1167" w:type="dxa"/>
            <w:noWrap/>
            <w:tcMar>
              <w:top w:w="0" w:type="dxa"/>
              <w:left w:w="108" w:type="dxa"/>
              <w:bottom w:w="0" w:type="dxa"/>
              <w:right w:w="108" w:type="dxa"/>
            </w:tcMar>
            <w:vAlign w:val="bottom"/>
            <w:hideMark/>
          </w:tcPr>
          <w:p w14:paraId="429B4EE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$112,899</w:t>
            </w:r>
          </w:p>
        </w:tc>
        <w:tc>
          <w:tcPr>
            <w:tcW w:w="1278" w:type="dxa"/>
            <w:noWrap/>
            <w:tcMar>
              <w:top w:w="0" w:type="dxa"/>
              <w:left w:w="108" w:type="dxa"/>
              <w:bottom w:w="0" w:type="dxa"/>
              <w:right w:w="108" w:type="dxa"/>
            </w:tcMar>
            <w:vAlign w:val="bottom"/>
            <w:hideMark/>
          </w:tcPr>
          <w:p w14:paraId="5B2E297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$114,423</w:t>
            </w:r>
          </w:p>
        </w:tc>
        <w:tc>
          <w:tcPr>
            <w:tcW w:w="1167" w:type="dxa"/>
            <w:noWrap/>
            <w:tcMar>
              <w:top w:w="0" w:type="dxa"/>
              <w:left w:w="108" w:type="dxa"/>
              <w:bottom w:w="0" w:type="dxa"/>
              <w:right w:w="108" w:type="dxa"/>
            </w:tcMar>
            <w:vAlign w:val="bottom"/>
            <w:hideMark/>
          </w:tcPr>
          <w:p w14:paraId="14F898C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$115,968</w:t>
            </w:r>
          </w:p>
        </w:tc>
        <w:tc>
          <w:tcPr>
            <w:tcW w:w="1281" w:type="dxa"/>
            <w:noWrap/>
            <w:tcMar>
              <w:top w:w="0" w:type="dxa"/>
              <w:left w:w="108" w:type="dxa"/>
              <w:bottom w:w="0" w:type="dxa"/>
              <w:right w:w="108" w:type="dxa"/>
            </w:tcMar>
            <w:vAlign w:val="bottom"/>
            <w:hideMark/>
          </w:tcPr>
          <w:p w14:paraId="200939F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$117,534</w:t>
            </w:r>
          </w:p>
        </w:tc>
        <w:tc>
          <w:tcPr>
            <w:tcW w:w="1167" w:type="dxa"/>
            <w:noWrap/>
            <w:tcMar>
              <w:top w:w="0" w:type="dxa"/>
              <w:left w:w="108" w:type="dxa"/>
              <w:bottom w:w="0" w:type="dxa"/>
              <w:right w:w="108" w:type="dxa"/>
            </w:tcMar>
            <w:vAlign w:val="bottom"/>
            <w:hideMark/>
          </w:tcPr>
          <w:p w14:paraId="1D01C3B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$119,121</w:t>
            </w:r>
          </w:p>
        </w:tc>
      </w:tr>
      <w:tr w:rsidR="0022798B" w:rsidRPr="0022798B" w14:paraId="387CD4E3" w14:textId="77777777" w:rsidTr="00CC201F">
        <w:trPr>
          <w:trHeight w:val="290"/>
        </w:trPr>
        <w:tc>
          <w:tcPr>
            <w:tcW w:w="2547" w:type="dxa"/>
            <w:noWrap/>
            <w:tcMar>
              <w:top w:w="0" w:type="dxa"/>
              <w:left w:w="108" w:type="dxa"/>
              <w:bottom w:w="0" w:type="dxa"/>
              <w:right w:w="108" w:type="dxa"/>
            </w:tcMar>
            <w:vAlign w:val="bottom"/>
            <w:hideMark/>
          </w:tcPr>
          <w:p w14:paraId="0EA3C3C9"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Registrar 3</w:t>
            </w:r>
          </w:p>
        </w:tc>
        <w:tc>
          <w:tcPr>
            <w:tcW w:w="1276" w:type="dxa"/>
            <w:shd w:val="clear" w:color="auto" w:fill="E2EFDA"/>
            <w:noWrap/>
            <w:tcMar>
              <w:top w:w="0" w:type="dxa"/>
              <w:left w:w="108" w:type="dxa"/>
              <w:bottom w:w="0" w:type="dxa"/>
              <w:right w:w="108" w:type="dxa"/>
            </w:tcMar>
            <w:vAlign w:val="bottom"/>
            <w:hideMark/>
          </w:tcPr>
          <w:p w14:paraId="3B9AAD7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$115,247</w:t>
            </w:r>
          </w:p>
        </w:tc>
        <w:tc>
          <w:tcPr>
            <w:tcW w:w="1308" w:type="dxa"/>
            <w:noWrap/>
            <w:tcMar>
              <w:top w:w="0" w:type="dxa"/>
              <w:left w:w="108" w:type="dxa"/>
              <w:bottom w:w="0" w:type="dxa"/>
              <w:right w:w="108" w:type="dxa"/>
            </w:tcMar>
            <w:vAlign w:val="bottom"/>
            <w:hideMark/>
          </w:tcPr>
          <w:p w14:paraId="37FD97F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$117,840</w:t>
            </w:r>
          </w:p>
        </w:tc>
        <w:tc>
          <w:tcPr>
            <w:tcW w:w="1167" w:type="dxa"/>
            <w:noWrap/>
            <w:tcMar>
              <w:top w:w="0" w:type="dxa"/>
              <w:left w:w="108" w:type="dxa"/>
              <w:bottom w:w="0" w:type="dxa"/>
              <w:right w:w="108" w:type="dxa"/>
            </w:tcMar>
            <w:vAlign w:val="bottom"/>
            <w:hideMark/>
          </w:tcPr>
          <w:p w14:paraId="16BB50C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$118,429</w:t>
            </w:r>
          </w:p>
        </w:tc>
        <w:tc>
          <w:tcPr>
            <w:tcW w:w="1278" w:type="dxa"/>
            <w:noWrap/>
            <w:tcMar>
              <w:top w:w="0" w:type="dxa"/>
              <w:left w:w="108" w:type="dxa"/>
              <w:bottom w:w="0" w:type="dxa"/>
              <w:right w:w="108" w:type="dxa"/>
            </w:tcMar>
            <w:vAlign w:val="bottom"/>
            <w:hideMark/>
          </w:tcPr>
          <w:p w14:paraId="2B175DD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$120,028</w:t>
            </w:r>
          </w:p>
        </w:tc>
        <w:tc>
          <w:tcPr>
            <w:tcW w:w="1167" w:type="dxa"/>
            <w:noWrap/>
            <w:tcMar>
              <w:top w:w="0" w:type="dxa"/>
              <w:left w:w="108" w:type="dxa"/>
              <w:bottom w:w="0" w:type="dxa"/>
              <w:right w:w="108" w:type="dxa"/>
            </w:tcMar>
            <w:vAlign w:val="bottom"/>
            <w:hideMark/>
          </w:tcPr>
          <w:p w14:paraId="3A775EF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$121,648</w:t>
            </w:r>
          </w:p>
        </w:tc>
        <w:tc>
          <w:tcPr>
            <w:tcW w:w="1278" w:type="dxa"/>
            <w:noWrap/>
            <w:tcMar>
              <w:top w:w="0" w:type="dxa"/>
              <w:left w:w="108" w:type="dxa"/>
              <w:bottom w:w="0" w:type="dxa"/>
              <w:right w:w="108" w:type="dxa"/>
            </w:tcMar>
            <w:vAlign w:val="bottom"/>
            <w:hideMark/>
          </w:tcPr>
          <w:p w14:paraId="1081FDA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$123,290</w:t>
            </w:r>
          </w:p>
        </w:tc>
        <w:tc>
          <w:tcPr>
            <w:tcW w:w="1167" w:type="dxa"/>
            <w:noWrap/>
            <w:tcMar>
              <w:top w:w="0" w:type="dxa"/>
              <w:left w:w="108" w:type="dxa"/>
              <w:bottom w:w="0" w:type="dxa"/>
              <w:right w:w="108" w:type="dxa"/>
            </w:tcMar>
            <w:vAlign w:val="bottom"/>
            <w:hideMark/>
          </w:tcPr>
          <w:p w14:paraId="65EB8DD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$124,954</w:t>
            </w:r>
          </w:p>
        </w:tc>
        <w:tc>
          <w:tcPr>
            <w:tcW w:w="1281" w:type="dxa"/>
            <w:noWrap/>
            <w:tcMar>
              <w:top w:w="0" w:type="dxa"/>
              <w:left w:w="108" w:type="dxa"/>
              <w:bottom w:w="0" w:type="dxa"/>
              <w:right w:w="108" w:type="dxa"/>
            </w:tcMar>
            <w:vAlign w:val="bottom"/>
            <w:hideMark/>
          </w:tcPr>
          <w:p w14:paraId="18AD12C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$126,641</w:t>
            </w:r>
          </w:p>
        </w:tc>
        <w:tc>
          <w:tcPr>
            <w:tcW w:w="1167" w:type="dxa"/>
            <w:noWrap/>
            <w:tcMar>
              <w:top w:w="0" w:type="dxa"/>
              <w:left w:w="108" w:type="dxa"/>
              <w:bottom w:w="0" w:type="dxa"/>
              <w:right w:w="108" w:type="dxa"/>
            </w:tcMar>
            <w:vAlign w:val="bottom"/>
            <w:hideMark/>
          </w:tcPr>
          <w:p w14:paraId="42B5189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$128,351</w:t>
            </w:r>
          </w:p>
        </w:tc>
      </w:tr>
      <w:tr w:rsidR="0022798B" w:rsidRPr="0022798B" w14:paraId="21548BDC" w14:textId="77777777" w:rsidTr="00CC201F">
        <w:trPr>
          <w:trHeight w:val="290"/>
        </w:trPr>
        <w:tc>
          <w:tcPr>
            <w:tcW w:w="2547" w:type="dxa"/>
            <w:noWrap/>
            <w:tcMar>
              <w:top w:w="0" w:type="dxa"/>
              <w:left w:w="108" w:type="dxa"/>
              <w:bottom w:w="0" w:type="dxa"/>
              <w:right w:w="108" w:type="dxa"/>
            </w:tcMar>
            <w:vAlign w:val="bottom"/>
            <w:hideMark/>
          </w:tcPr>
          <w:p w14:paraId="27FFCA41"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Registrar 4</w:t>
            </w:r>
          </w:p>
        </w:tc>
        <w:tc>
          <w:tcPr>
            <w:tcW w:w="1276" w:type="dxa"/>
            <w:shd w:val="clear" w:color="auto" w:fill="E2EFDA"/>
            <w:noWrap/>
            <w:tcMar>
              <w:top w:w="0" w:type="dxa"/>
              <w:left w:w="108" w:type="dxa"/>
              <w:bottom w:w="0" w:type="dxa"/>
              <w:right w:w="108" w:type="dxa"/>
            </w:tcMar>
            <w:vAlign w:val="bottom"/>
            <w:hideMark/>
          </w:tcPr>
          <w:p w14:paraId="1AFEE58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$123,327</w:t>
            </w:r>
          </w:p>
        </w:tc>
        <w:tc>
          <w:tcPr>
            <w:tcW w:w="1308" w:type="dxa"/>
            <w:noWrap/>
            <w:tcMar>
              <w:top w:w="0" w:type="dxa"/>
              <w:left w:w="108" w:type="dxa"/>
              <w:bottom w:w="0" w:type="dxa"/>
              <w:right w:w="108" w:type="dxa"/>
            </w:tcMar>
            <w:vAlign w:val="bottom"/>
            <w:hideMark/>
          </w:tcPr>
          <w:p w14:paraId="3FB80B3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$126,102</w:t>
            </w:r>
          </w:p>
        </w:tc>
        <w:tc>
          <w:tcPr>
            <w:tcW w:w="1167" w:type="dxa"/>
            <w:noWrap/>
            <w:tcMar>
              <w:top w:w="0" w:type="dxa"/>
              <w:left w:w="108" w:type="dxa"/>
              <w:bottom w:w="0" w:type="dxa"/>
              <w:right w:w="108" w:type="dxa"/>
            </w:tcMar>
            <w:vAlign w:val="bottom"/>
            <w:hideMark/>
          </w:tcPr>
          <w:p w14:paraId="1293060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$126,733</w:t>
            </w:r>
          </w:p>
        </w:tc>
        <w:tc>
          <w:tcPr>
            <w:tcW w:w="1278" w:type="dxa"/>
            <w:noWrap/>
            <w:tcMar>
              <w:top w:w="0" w:type="dxa"/>
              <w:left w:w="108" w:type="dxa"/>
              <w:bottom w:w="0" w:type="dxa"/>
              <w:right w:w="108" w:type="dxa"/>
            </w:tcMar>
            <w:vAlign w:val="bottom"/>
            <w:hideMark/>
          </w:tcPr>
          <w:p w14:paraId="2D5B64E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$128,444</w:t>
            </w:r>
          </w:p>
        </w:tc>
        <w:tc>
          <w:tcPr>
            <w:tcW w:w="1167" w:type="dxa"/>
            <w:noWrap/>
            <w:tcMar>
              <w:top w:w="0" w:type="dxa"/>
              <w:left w:w="108" w:type="dxa"/>
              <w:bottom w:w="0" w:type="dxa"/>
              <w:right w:w="108" w:type="dxa"/>
            </w:tcMar>
            <w:vAlign w:val="bottom"/>
            <w:hideMark/>
          </w:tcPr>
          <w:p w14:paraId="263BDA4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$130,178</w:t>
            </w:r>
          </w:p>
        </w:tc>
        <w:tc>
          <w:tcPr>
            <w:tcW w:w="1278" w:type="dxa"/>
            <w:noWrap/>
            <w:tcMar>
              <w:top w:w="0" w:type="dxa"/>
              <w:left w:w="108" w:type="dxa"/>
              <w:bottom w:w="0" w:type="dxa"/>
              <w:right w:w="108" w:type="dxa"/>
            </w:tcMar>
            <w:vAlign w:val="bottom"/>
            <w:hideMark/>
          </w:tcPr>
          <w:p w14:paraId="6130904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$131,935</w:t>
            </w:r>
          </w:p>
        </w:tc>
        <w:tc>
          <w:tcPr>
            <w:tcW w:w="1167" w:type="dxa"/>
            <w:noWrap/>
            <w:tcMar>
              <w:top w:w="0" w:type="dxa"/>
              <w:left w:w="108" w:type="dxa"/>
              <w:bottom w:w="0" w:type="dxa"/>
              <w:right w:w="108" w:type="dxa"/>
            </w:tcMar>
            <w:vAlign w:val="bottom"/>
            <w:hideMark/>
          </w:tcPr>
          <w:p w14:paraId="1F1BFB7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$133,716</w:t>
            </w:r>
          </w:p>
        </w:tc>
        <w:tc>
          <w:tcPr>
            <w:tcW w:w="1281" w:type="dxa"/>
            <w:noWrap/>
            <w:tcMar>
              <w:top w:w="0" w:type="dxa"/>
              <w:left w:w="108" w:type="dxa"/>
              <w:bottom w:w="0" w:type="dxa"/>
              <w:right w:w="108" w:type="dxa"/>
            </w:tcMar>
            <w:vAlign w:val="bottom"/>
            <w:hideMark/>
          </w:tcPr>
          <w:p w14:paraId="0F8BC26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$135,521</w:t>
            </w:r>
          </w:p>
        </w:tc>
        <w:tc>
          <w:tcPr>
            <w:tcW w:w="1167" w:type="dxa"/>
            <w:noWrap/>
            <w:tcMar>
              <w:top w:w="0" w:type="dxa"/>
              <w:left w:w="108" w:type="dxa"/>
              <w:bottom w:w="0" w:type="dxa"/>
              <w:right w:w="108" w:type="dxa"/>
            </w:tcMar>
            <w:vAlign w:val="bottom"/>
            <w:hideMark/>
          </w:tcPr>
          <w:p w14:paraId="7FACC02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$137,351</w:t>
            </w:r>
          </w:p>
        </w:tc>
      </w:tr>
      <w:tr w:rsidR="0022798B" w:rsidRPr="0022798B" w14:paraId="06022A1A" w14:textId="77777777" w:rsidTr="00CC201F">
        <w:trPr>
          <w:trHeight w:val="290"/>
        </w:trPr>
        <w:tc>
          <w:tcPr>
            <w:tcW w:w="2547" w:type="dxa"/>
            <w:noWrap/>
            <w:tcMar>
              <w:top w:w="0" w:type="dxa"/>
              <w:left w:w="108" w:type="dxa"/>
              <w:bottom w:w="0" w:type="dxa"/>
              <w:right w:w="108" w:type="dxa"/>
            </w:tcMar>
            <w:vAlign w:val="bottom"/>
            <w:hideMark/>
          </w:tcPr>
          <w:p w14:paraId="43863BC8"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0FB03EBA"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77631B97"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30266EA3"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D6F2394"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BB4BFBB"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202C300B"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5A3BD7EF"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44D7BFAB"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23E0E6C7"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394936BA" w14:textId="77777777" w:rsidTr="00CC201F">
        <w:trPr>
          <w:trHeight w:val="290"/>
        </w:trPr>
        <w:tc>
          <w:tcPr>
            <w:tcW w:w="2547" w:type="dxa"/>
            <w:noWrap/>
            <w:tcMar>
              <w:top w:w="0" w:type="dxa"/>
              <w:left w:w="108" w:type="dxa"/>
              <w:bottom w:w="0" w:type="dxa"/>
              <w:right w:w="108" w:type="dxa"/>
            </w:tcMar>
            <w:vAlign w:val="bottom"/>
            <w:hideMark/>
          </w:tcPr>
          <w:p w14:paraId="1C15D7B4"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Senior Registrar</w:t>
            </w:r>
          </w:p>
        </w:tc>
        <w:tc>
          <w:tcPr>
            <w:tcW w:w="1276" w:type="dxa"/>
            <w:shd w:val="clear" w:color="auto" w:fill="E2EFDA"/>
            <w:noWrap/>
            <w:tcMar>
              <w:top w:w="0" w:type="dxa"/>
              <w:left w:w="108" w:type="dxa"/>
              <w:bottom w:w="0" w:type="dxa"/>
              <w:right w:w="108" w:type="dxa"/>
            </w:tcMar>
            <w:vAlign w:val="bottom"/>
            <w:hideMark/>
          </w:tcPr>
          <w:p w14:paraId="0D00C6F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$138,667</w:t>
            </w:r>
          </w:p>
        </w:tc>
        <w:tc>
          <w:tcPr>
            <w:tcW w:w="1308" w:type="dxa"/>
            <w:noWrap/>
            <w:tcMar>
              <w:top w:w="0" w:type="dxa"/>
              <w:left w:w="108" w:type="dxa"/>
              <w:bottom w:w="0" w:type="dxa"/>
              <w:right w:w="108" w:type="dxa"/>
            </w:tcMar>
            <w:vAlign w:val="bottom"/>
            <w:hideMark/>
          </w:tcPr>
          <w:p w14:paraId="71DDE2D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$141,787</w:t>
            </w:r>
          </w:p>
        </w:tc>
        <w:tc>
          <w:tcPr>
            <w:tcW w:w="1167" w:type="dxa"/>
            <w:noWrap/>
            <w:tcMar>
              <w:top w:w="0" w:type="dxa"/>
              <w:left w:w="108" w:type="dxa"/>
              <w:bottom w:w="0" w:type="dxa"/>
              <w:right w:w="108" w:type="dxa"/>
            </w:tcMar>
            <w:vAlign w:val="bottom"/>
            <w:hideMark/>
          </w:tcPr>
          <w:p w14:paraId="6855697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$142,496</w:t>
            </w:r>
          </w:p>
        </w:tc>
        <w:tc>
          <w:tcPr>
            <w:tcW w:w="1278" w:type="dxa"/>
            <w:noWrap/>
            <w:tcMar>
              <w:top w:w="0" w:type="dxa"/>
              <w:left w:w="108" w:type="dxa"/>
              <w:bottom w:w="0" w:type="dxa"/>
              <w:right w:w="108" w:type="dxa"/>
            </w:tcMar>
            <w:vAlign w:val="bottom"/>
            <w:hideMark/>
          </w:tcPr>
          <w:p w14:paraId="2FBCD09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$144,420</w:t>
            </w:r>
          </w:p>
        </w:tc>
        <w:tc>
          <w:tcPr>
            <w:tcW w:w="1167" w:type="dxa"/>
            <w:noWrap/>
            <w:tcMar>
              <w:top w:w="0" w:type="dxa"/>
              <w:left w:w="108" w:type="dxa"/>
              <w:bottom w:w="0" w:type="dxa"/>
              <w:right w:w="108" w:type="dxa"/>
            </w:tcMar>
            <w:vAlign w:val="bottom"/>
            <w:hideMark/>
          </w:tcPr>
          <w:p w14:paraId="799A946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$146,370</w:t>
            </w:r>
          </w:p>
        </w:tc>
        <w:tc>
          <w:tcPr>
            <w:tcW w:w="1278" w:type="dxa"/>
            <w:noWrap/>
            <w:tcMar>
              <w:top w:w="0" w:type="dxa"/>
              <w:left w:w="108" w:type="dxa"/>
              <w:bottom w:w="0" w:type="dxa"/>
              <w:right w:w="108" w:type="dxa"/>
            </w:tcMar>
            <w:vAlign w:val="bottom"/>
            <w:hideMark/>
          </w:tcPr>
          <w:p w14:paraId="3A3B4C8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$148,346</w:t>
            </w:r>
          </w:p>
        </w:tc>
        <w:tc>
          <w:tcPr>
            <w:tcW w:w="1167" w:type="dxa"/>
            <w:noWrap/>
            <w:tcMar>
              <w:top w:w="0" w:type="dxa"/>
              <w:left w:w="108" w:type="dxa"/>
              <w:bottom w:w="0" w:type="dxa"/>
              <w:right w:w="108" w:type="dxa"/>
            </w:tcMar>
            <w:vAlign w:val="bottom"/>
            <w:hideMark/>
          </w:tcPr>
          <w:p w14:paraId="0FF43B5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$150,349</w:t>
            </w:r>
          </w:p>
        </w:tc>
        <w:tc>
          <w:tcPr>
            <w:tcW w:w="1281" w:type="dxa"/>
            <w:noWrap/>
            <w:tcMar>
              <w:top w:w="0" w:type="dxa"/>
              <w:left w:w="108" w:type="dxa"/>
              <w:bottom w:w="0" w:type="dxa"/>
              <w:right w:w="108" w:type="dxa"/>
            </w:tcMar>
            <w:vAlign w:val="bottom"/>
            <w:hideMark/>
          </w:tcPr>
          <w:p w14:paraId="2795B0C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$152,379</w:t>
            </w:r>
          </w:p>
        </w:tc>
        <w:tc>
          <w:tcPr>
            <w:tcW w:w="1167" w:type="dxa"/>
            <w:noWrap/>
            <w:tcMar>
              <w:top w:w="0" w:type="dxa"/>
              <w:left w:w="108" w:type="dxa"/>
              <w:bottom w:w="0" w:type="dxa"/>
              <w:right w:w="108" w:type="dxa"/>
            </w:tcMar>
            <w:vAlign w:val="bottom"/>
            <w:hideMark/>
          </w:tcPr>
          <w:p w14:paraId="34ABAE4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$154,436</w:t>
            </w:r>
          </w:p>
        </w:tc>
      </w:tr>
      <w:tr w:rsidR="0022798B" w:rsidRPr="0022798B" w14:paraId="60176C07" w14:textId="77777777" w:rsidTr="00CC201F">
        <w:trPr>
          <w:trHeight w:val="290"/>
        </w:trPr>
        <w:tc>
          <w:tcPr>
            <w:tcW w:w="2547" w:type="dxa"/>
            <w:noWrap/>
            <w:tcMar>
              <w:top w:w="0" w:type="dxa"/>
              <w:left w:w="108" w:type="dxa"/>
              <w:bottom w:w="0" w:type="dxa"/>
              <w:right w:w="108" w:type="dxa"/>
            </w:tcMar>
            <w:vAlign w:val="bottom"/>
            <w:hideMark/>
          </w:tcPr>
          <w:p w14:paraId="48C5571C"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55ABA955"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358C0BC1"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58ABB7D7"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EB88CF2"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1903F197"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757E0E2"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115B0C54"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6CF4BE44"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0434290C"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028EDB26" w14:textId="77777777" w:rsidTr="00CC201F">
        <w:trPr>
          <w:trHeight w:val="290"/>
        </w:trPr>
        <w:tc>
          <w:tcPr>
            <w:tcW w:w="2547" w:type="dxa"/>
            <w:noWrap/>
            <w:tcMar>
              <w:top w:w="0" w:type="dxa"/>
              <w:left w:w="108" w:type="dxa"/>
              <w:bottom w:w="0" w:type="dxa"/>
              <w:right w:w="108" w:type="dxa"/>
            </w:tcMar>
            <w:vAlign w:val="bottom"/>
            <w:hideMark/>
          </w:tcPr>
          <w:p w14:paraId="7D982AFF"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CMO 1</w:t>
            </w:r>
          </w:p>
        </w:tc>
        <w:tc>
          <w:tcPr>
            <w:tcW w:w="1276" w:type="dxa"/>
            <w:shd w:val="clear" w:color="auto" w:fill="E2EFDA"/>
            <w:noWrap/>
            <w:tcMar>
              <w:top w:w="0" w:type="dxa"/>
              <w:left w:w="108" w:type="dxa"/>
              <w:bottom w:w="0" w:type="dxa"/>
              <w:right w:w="108" w:type="dxa"/>
            </w:tcMar>
            <w:vAlign w:val="bottom"/>
            <w:hideMark/>
          </w:tcPr>
          <w:p w14:paraId="51B66C6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$122,913</w:t>
            </w:r>
          </w:p>
        </w:tc>
        <w:tc>
          <w:tcPr>
            <w:tcW w:w="1308" w:type="dxa"/>
            <w:noWrap/>
            <w:tcMar>
              <w:top w:w="0" w:type="dxa"/>
              <w:left w:w="108" w:type="dxa"/>
              <w:bottom w:w="0" w:type="dxa"/>
              <w:right w:w="108" w:type="dxa"/>
            </w:tcMar>
            <w:vAlign w:val="bottom"/>
            <w:hideMark/>
          </w:tcPr>
          <w:p w14:paraId="5E69775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$125,679</w:t>
            </w:r>
          </w:p>
        </w:tc>
        <w:tc>
          <w:tcPr>
            <w:tcW w:w="1167" w:type="dxa"/>
            <w:noWrap/>
            <w:tcMar>
              <w:top w:w="0" w:type="dxa"/>
              <w:left w:w="108" w:type="dxa"/>
              <w:bottom w:w="0" w:type="dxa"/>
              <w:right w:w="108" w:type="dxa"/>
            </w:tcMar>
            <w:vAlign w:val="bottom"/>
            <w:hideMark/>
          </w:tcPr>
          <w:p w14:paraId="0F135EB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$126,307</w:t>
            </w:r>
          </w:p>
        </w:tc>
        <w:tc>
          <w:tcPr>
            <w:tcW w:w="1278" w:type="dxa"/>
            <w:noWrap/>
            <w:tcMar>
              <w:top w:w="0" w:type="dxa"/>
              <w:left w:w="108" w:type="dxa"/>
              <w:bottom w:w="0" w:type="dxa"/>
              <w:right w:w="108" w:type="dxa"/>
            </w:tcMar>
            <w:vAlign w:val="bottom"/>
            <w:hideMark/>
          </w:tcPr>
          <w:p w14:paraId="7524F80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$128,012</w:t>
            </w:r>
          </w:p>
        </w:tc>
        <w:tc>
          <w:tcPr>
            <w:tcW w:w="1167" w:type="dxa"/>
            <w:noWrap/>
            <w:tcMar>
              <w:top w:w="0" w:type="dxa"/>
              <w:left w:w="108" w:type="dxa"/>
              <w:bottom w:w="0" w:type="dxa"/>
              <w:right w:w="108" w:type="dxa"/>
            </w:tcMar>
            <w:vAlign w:val="bottom"/>
            <w:hideMark/>
          </w:tcPr>
          <w:p w14:paraId="264C202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$129,740</w:t>
            </w:r>
          </w:p>
        </w:tc>
        <w:tc>
          <w:tcPr>
            <w:tcW w:w="1278" w:type="dxa"/>
            <w:noWrap/>
            <w:tcMar>
              <w:top w:w="0" w:type="dxa"/>
              <w:left w:w="108" w:type="dxa"/>
              <w:bottom w:w="0" w:type="dxa"/>
              <w:right w:w="108" w:type="dxa"/>
            </w:tcMar>
            <w:vAlign w:val="bottom"/>
            <w:hideMark/>
          </w:tcPr>
          <w:p w14:paraId="517B2D1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$131,491</w:t>
            </w:r>
          </w:p>
        </w:tc>
        <w:tc>
          <w:tcPr>
            <w:tcW w:w="1167" w:type="dxa"/>
            <w:noWrap/>
            <w:tcMar>
              <w:top w:w="0" w:type="dxa"/>
              <w:left w:w="108" w:type="dxa"/>
              <w:bottom w:w="0" w:type="dxa"/>
              <w:right w:w="108" w:type="dxa"/>
            </w:tcMar>
            <w:vAlign w:val="bottom"/>
            <w:hideMark/>
          </w:tcPr>
          <w:p w14:paraId="7D7DEE3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$133,266</w:t>
            </w:r>
          </w:p>
        </w:tc>
        <w:tc>
          <w:tcPr>
            <w:tcW w:w="1281" w:type="dxa"/>
            <w:noWrap/>
            <w:tcMar>
              <w:top w:w="0" w:type="dxa"/>
              <w:left w:w="108" w:type="dxa"/>
              <w:bottom w:w="0" w:type="dxa"/>
              <w:right w:w="108" w:type="dxa"/>
            </w:tcMar>
            <w:vAlign w:val="bottom"/>
            <w:hideMark/>
          </w:tcPr>
          <w:p w14:paraId="6329E2B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$135,065</w:t>
            </w:r>
          </w:p>
        </w:tc>
        <w:tc>
          <w:tcPr>
            <w:tcW w:w="1167" w:type="dxa"/>
            <w:noWrap/>
            <w:tcMar>
              <w:top w:w="0" w:type="dxa"/>
              <w:left w:w="108" w:type="dxa"/>
              <w:bottom w:w="0" w:type="dxa"/>
              <w:right w:w="108" w:type="dxa"/>
            </w:tcMar>
            <w:vAlign w:val="bottom"/>
            <w:hideMark/>
          </w:tcPr>
          <w:p w14:paraId="58EC769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$136,888</w:t>
            </w:r>
          </w:p>
        </w:tc>
      </w:tr>
      <w:tr w:rsidR="0022798B" w:rsidRPr="0022798B" w14:paraId="0165D2B6" w14:textId="77777777" w:rsidTr="00CC201F">
        <w:trPr>
          <w:trHeight w:val="290"/>
        </w:trPr>
        <w:tc>
          <w:tcPr>
            <w:tcW w:w="2547" w:type="dxa"/>
            <w:noWrap/>
            <w:tcMar>
              <w:top w:w="0" w:type="dxa"/>
              <w:left w:w="108" w:type="dxa"/>
              <w:bottom w:w="0" w:type="dxa"/>
              <w:right w:w="108" w:type="dxa"/>
            </w:tcMar>
            <w:vAlign w:val="bottom"/>
            <w:hideMark/>
          </w:tcPr>
          <w:p w14:paraId="3D79F52E"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0ABFBE4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$132,402</w:t>
            </w:r>
          </w:p>
        </w:tc>
        <w:tc>
          <w:tcPr>
            <w:tcW w:w="1308" w:type="dxa"/>
            <w:noWrap/>
            <w:tcMar>
              <w:top w:w="0" w:type="dxa"/>
              <w:left w:w="108" w:type="dxa"/>
              <w:bottom w:w="0" w:type="dxa"/>
              <w:right w:w="108" w:type="dxa"/>
            </w:tcMar>
            <w:vAlign w:val="bottom"/>
            <w:hideMark/>
          </w:tcPr>
          <w:p w14:paraId="78F38F1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$135,381</w:t>
            </w:r>
          </w:p>
        </w:tc>
        <w:tc>
          <w:tcPr>
            <w:tcW w:w="1167" w:type="dxa"/>
            <w:noWrap/>
            <w:tcMar>
              <w:top w:w="0" w:type="dxa"/>
              <w:left w:w="108" w:type="dxa"/>
              <w:bottom w:w="0" w:type="dxa"/>
              <w:right w:w="108" w:type="dxa"/>
            </w:tcMar>
            <w:vAlign w:val="bottom"/>
            <w:hideMark/>
          </w:tcPr>
          <w:p w14:paraId="32C57BB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$136,058</w:t>
            </w:r>
          </w:p>
        </w:tc>
        <w:tc>
          <w:tcPr>
            <w:tcW w:w="1278" w:type="dxa"/>
            <w:noWrap/>
            <w:tcMar>
              <w:top w:w="0" w:type="dxa"/>
              <w:left w:w="108" w:type="dxa"/>
              <w:bottom w:w="0" w:type="dxa"/>
              <w:right w:w="108" w:type="dxa"/>
            </w:tcMar>
            <w:vAlign w:val="bottom"/>
            <w:hideMark/>
          </w:tcPr>
          <w:p w14:paraId="5D28CA6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$137,895</w:t>
            </w:r>
          </w:p>
        </w:tc>
        <w:tc>
          <w:tcPr>
            <w:tcW w:w="1167" w:type="dxa"/>
            <w:noWrap/>
            <w:tcMar>
              <w:top w:w="0" w:type="dxa"/>
              <w:left w:w="108" w:type="dxa"/>
              <w:bottom w:w="0" w:type="dxa"/>
              <w:right w:w="108" w:type="dxa"/>
            </w:tcMar>
            <w:vAlign w:val="bottom"/>
            <w:hideMark/>
          </w:tcPr>
          <w:p w14:paraId="00EA2CA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$139,757</w:t>
            </w:r>
          </w:p>
        </w:tc>
        <w:tc>
          <w:tcPr>
            <w:tcW w:w="1278" w:type="dxa"/>
            <w:noWrap/>
            <w:tcMar>
              <w:top w:w="0" w:type="dxa"/>
              <w:left w:w="108" w:type="dxa"/>
              <w:bottom w:w="0" w:type="dxa"/>
              <w:right w:w="108" w:type="dxa"/>
            </w:tcMar>
            <w:vAlign w:val="bottom"/>
            <w:hideMark/>
          </w:tcPr>
          <w:p w14:paraId="32C0154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$141,644</w:t>
            </w:r>
          </w:p>
        </w:tc>
        <w:tc>
          <w:tcPr>
            <w:tcW w:w="1167" w:type="dxa"/>
            <w:noWrap/>
            <w:tcMar>
              <w:top w:w="0" w:type="dxa"/>
              <w:left w:w="108" w:type="dxa"/>
              <w:bottom w:w="0" w:type="dxa"/>
              <w:right w:w="108" w:type="dxa"/>
            </w:tcMar>
            <w:vAlign w:val="bottom"/>
            <w:hideMark/>
          </w:tcPr>
          <w:p w14:paraId="0DFE16E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$143,556</w:t>
            </w:r>
          </w:p>
        </w:tc>
        <w:tc>
          <w:tcPr>
            <w:tcW w:w="1281" w:type="dxa"/>
            <w:noWrap/>
            <w:tcMar>
              <w:top w:w="0" w:type="dxa"/>
              <w:left w:w="108" w:type="dxa"/>
              <w:bottom w:w="0" w:type="dxa"/>
              <w:right w:w="108" w:type="dxa"/>
            </w:tcMar>
            <w:vAlign w:val="bottom"/>
            <w:hideMark/>
          </w:tcPr>
          <w:p w14:paraId="67C03D9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$145,494</w:t>
            </w:r>
          </w:p>
        </w:tc>
        <w:tc>
          <w:tcPr>
            <w:tcW w:w="1167" w:type="dxa"/>
            <w:noWrap/>
            <w:tcMar>
              <w:top w:w="0" w:type="dxa"/>
              <w:left w:w="108" w:type="dxa"/>
              <w:bottom w:w="0" w:type="dxa"/>
              <w:right w:w="108" w:type="dxa"/>
            </w:tcMar>
            <w:vAlign w:val="bottom"/>
            <w:hideMark/>
          </w:tcPr>
          <w:p w14:paraId="5506CFF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$147,458</w:t>
            </w:r>
          </w:p>
        </w:tc>
      </w:tr>
      <w:tr w:rsidR="0022798B" w:rsidRPr="0022798B" w14:paraId="78197473" w14:textId="77777777" w:rsidTr="00CC201F">
        <w:trPr>
          <w:trHeight w:val="290"/>
        </w:trPr>
        <w:tc>
          <w:tcPr>
            <w:tcW w:w="2547" w:type="dxa"/>
            <w:noWrap/>
            <w:tcMar>
              <w:top w:w="0" w:type="dxa"/>
              <w:left w:w="108" w:type="dxa"/>
              <w:bottom w:w="0" w:type="dxa"/>
              <w:right w:w="108" w:type="dxa"/>
            </w:tcMar>
            <w:vAlign w:val="bottom"/>
            <w:hideMark/>
          </w:tcPr>
          <w:p w14:paraId="3A5153A1"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5D02143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$138,201</w:t>
            </w:r>
          </w:p>
        </w:tc>
        <w:tc>
          <w:tcPr>
            <w:tcW w:w="1308" w:type="dxa"/>
            <w:noWrap/>
            <w:tcMar>
              <w:top w:w="0" w:type="dxa"/>
              <w:left w:w="108" w:type="dxa"/>
              <w:bottom w:w="0" w:type="dxa"/>
              <w:right w:w="108" w:type="dxa"/>
            </w:tcMar>
            <w:vAlign w:val="bottom"/>
            <w:hideMark/>
          </w:tcPr>
          <w:p w14:paraId="33CE674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$141,311</w:t>
            </w:r>
          </w:p>
        </w:tc>
        <w:tc>
          <w:tcPr>
            <w:tcW w:w="1167" w:type="dxa"/>
            <w:noWrap/>
            <w:tcMar>
              <w:top w:w="0" w:type="dxa"/>
              <w:left w:w="108" w:type="dxa"/>
              <w:bottom w:w="0" w:type="dxa"/>
              <w:right w:w="108" w:type="dxa"/>
            </w:tcMar>
            <w:vAlign w:val="bottom"/>
            <w:hideMark/>
          </w:tcPr>
          <w:p w14:paraId="105D252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$142,018</w:t>
            </w:r>
          </w:p>
        </w:tc>
        <w:tc>
          <w:tcPr>
            <w:tcW w:w="1278" w:type="dxa"/>
            <w:noWrap/>
            <w:tcMar>
              <w:top w:w="0" w:type="dxa"/>
              <w:left w:w="108" w:type="dxa"/>
              <w:bottom w:w="0" w:type="dxa"/>
              <w:right w:w="108" w:type="dxa"/>
            </w:tcMar>
            <w:vAlign w:val="bottom"/>
            <w:hideMark/>
          </w:tcPr>
          <w:p w14:paraId="6067F80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$143,935</w:t>
            </w:r>
          </w:p>
        </w:tc>
        <w:tc>
          <w:tcPr>
            <w:tcW w:w="1167" w:type="dxa"/>
            <w:noWrap/>
            <w:tcMar>
              <w:top w:w="0" w:type="dxa"/>
              <w:left w:w="108" w:type="dxa"/>
              <w:bottom w:w="0" w:type="dxa"/>
              <w:right w:w="108" w:type="dxa"/>
            </w:tcMar>
            <w:vAlign w:val="bottom"/>
            <w:hideMark/>
          </w:tcPr>
          <w:p w14:paraId="0FA305B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$145,878</w:t>
            </w:r>
          </w:p>
        </w:tc>
        <w:tc>
          <w:tcPr>
            <w:tcW w:w="1278" w:type="dxa"/>
            <w:noWrap/>
            <w:tcMar>
              <w:top w:w="0" w:type="dxa"/>
              <w:left w:w="108" w:type="dxa"/>
              <w:bottom w:w="0" w:type="dxa"/>
              <w:right w:w="108" w:type="dxa"/>
            </w:tcMar>
            <w:vAlign w:val="bottom"/>
            <w:hideMark/>
          </w:tcPr>
          <w:p w14:paraId="7C1F7A9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$147,847</w:t>
            </w:r>
          </w:p>
        </w:tc>
        <w:tc>
          <w:tcPr>
            <w:tcW w:w="1167" w:type="dxa"/>
            <w:noWrap/>
            <w:tcMar>
              <w:top w:w="0" w:type="dxa"/>
              <w:left w:w="108" w:type="dxa"/>
              <w:bottom w:w="0" w:type="dxa"/>
              <w:right w:w="108" w:type="dxa"/>
            </w:tcMar>
            <w:vAlign w:val="bottom"/>
            <w:hideMark/>
          </w:tcPr>
          <w:p w14:paraId="5EAF2B1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$149,843</w:t>
            </w:r>
          </w:p>
        </w:tc>
        <w:tc>
          <w:tcPr>
            <w:tcW w:w="1281" w:type="dxa"/>
            <w:noWrap/>
            <w:tcMar>
              <w:top w:w="0" w:type="dxa"/>
              <w:left w:w="108" w:type="dxa"/>
              <w:bottom w:w="0" w:type="dxa"/>
              <w:right w:w="108" w:type="dxa"/>
            </w:tcMar>
            <w:vAlign w:val="bottom"/>
            <w:hideMark/>
          </w:tcPr>
          <w:p w14:paraId="0115777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$151,866</w:t>
            </w:r>
          </w:p>
        </w:tc>
        <w:tc>
          <w:tcPr>
            <w:tcW w:w="1167" w:type="dxa"/>
            <w:noWrap/>
            <w:tcMar>
              <w:top w:w="0" w:type="dxa"/>
              <w:left w:w="108" w:type="dxa"/>
              <w:bottom w:w="0" w:type="dxa"/>
              <w:right w:w="108" w:type="dxa"/>
            </w:tcMar>
            <w:vAlign w:val="bottom"/>
            <w:hideMark/>
          </w:tcPr>
          <w:p w14:paraId="2F94BCB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$153,916</w:t>
            </w:r>
          </w:p>
        </w:tc>
      </w:tr>
      <w:tr w:rsidR="0022798B" w:rsidRPr="0022798B" w14:paraId="1B54454B" w14:textId="77777777" w:rsidTr="00CC201F">
        <w:trPr>
          <w:trHeight w:val="290"/>
        </w:trPr>
        <w:tc>
          <w:tcPr>
            <w:tcW w:w="2547" w:type="dxa"/>
            <w:noWrap/>
            <w:tcMar>
              <w:top w:w="0" w:type="dxa"/>
              <w:left w:w="108" w:type="dxa"/>
              <w:bottom w:w="0" w:type="dxa"/>
              <w:right w:w="108" w:type="dxa"/>
            </w:tcMar>
            <w:vAlign w:val="bottom"/>
            <w:hideMark/>
          </w:tcPr>
          <w:p w14:paraId="03956AA9"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16298F7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$142,865</w:t>
            </w:r>
          </w:p>
        </w:tc>
        <w:tc>
          <w:tcPr>
            <w:tcW w:w="1308" w:type="dxa"/>
            <w:noWrap/>
            <w:tcMar>
              <w:top w:w="0" w:type="dxa"/>
              <w:left w:w="108" w:type="dxa"/>
              <w:bottom w:w="0" w:type="dxa"/>
              <w:right w:w="108" w:type="dxa"/>
            </w:tcMar>
            <w:vAlign w:val="bottom"/>
            <w:hideMark/>
          </w:tcPr>
          <w:p w14:paraId="5371994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$146,079</w:t>
            </w:r>
          </w:p>
        </w:tc>
        <w:tc>
          <w:tcPr>
            <w:tcW w:w="1167" w:type="dxa"/>
            <w:noWrap/>
            <w:tcMar>
              <w:top w:w="0" w:type="dxa"/>
              <w:left w:w="108" w:type="dxa"/>
              <w:bottom w:w="0" w:type="dxa"/>
              <w:right w:w="108" w:type="dxa"/>
            </w:tcMar>
            <w:vAlign w:val="bottom"/>
            <w:hideMark/>
          </w:tcPr>
          <w:p w14:paraId="48130D5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$146,809</w:t>
            </w:r>
          </w:p>
        </w:tc>
        <w:tc>
          <w:tcPr>
            <w:tcW w:w="1278" w:type="dxa"/>
            <w:noWrap/>
            <w:tcMar>
              <w:top w:w="0" w:type="dxa"/>
              <w:left w:w="108" w:type="dxa"/>
              <w:bottom w:w="0" w:type="dxa"/>
              <w:right w:w="108" w:type="dxa"/>
            </w:tcMar>
            <w:vAlign w:val="bottom"/>
            <w:hideMark/>
          </w:tcPr>
          <w:p w14:paraId="1DF3B1C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$148,791</w:t>
            </w:r>
          </w:p>
        </w:tc>
        <w:tc>
          <w:tcPr>
            <w:tcW w:w="1167" w:type="dxa"/>
            <w:noWrap/>
            <w:tcMar>
              <w:top w:w="0" w:type="dxa"/>
              <w:left w:w="108" w:type="dxa"/>
              <w:bottom w:w="0" w:type="dxa"/>
              <w:right w:w="108" w:type="dxa"/>
            </w:tcMar>
            <w:vAlign w:val="bottom"/>
            <w:hideMark/>
          </w:tcPr>
          <w:p w14:paraId="28F8CE3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$150,800</w:t>
            </w:r>
          </w:p>
        </w:tc>
        <w:tc>
          <w:tcPr>
            <w:tcW w:w="1278" w:type="dxa"/>
            <w:noWrap/>
            <w:tcMar>
              <w:top w:w="0" w:type="dxa"/>
              <w:left w:w="108" w:type="dxa"/>
              <w:bottom w:w="0" w:type="dxa"/>
              <w:right w:w="108" w:type="dxa"/>
            </w:tcMar>
            <w:vAlign w:val="bottom"/>
            <w:hideMark/>
          </w:tcPr>
          <w:p w14:paraId="6C0C6F3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$152,836</w:t>
            </w:r>
          </w:p>
        </w:tc>
        <w:tc>
          <w:tcPr>
            <w:tcW w:w="1167" w:type="dxa"/>
            <w:noWrap/>
            <w:tcMar>
              <w:top w:w="0" w:type="dxa"/>
              <w:left w:w="108" w:type="dxa"/>
              <w:bottom w:w="0" w:type="dxa"/>
              <w:right w:w="108" w:type="dxa"/>
            </w:tcMar>
            <w:vAlign w:val="bottom"/>
            <w:hideMark/>
          </w:tcPr>
          <w:p w14:paraId="3413A39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$154,899</w:t>
            </w:r>
          </w:p>
        </w:tc>
        <w:tc>
          <w:tcPr>
            <w:tcW w:w="1281" w:type="dxa"/>
            <w:noWrap/>
            <w:tcMar>
              <w:top w:w="0" w:type="dxa"/>
              <w:left w:w="108" w:type="dxa"/>
              <w:bottom w:w="0" w:type="dxa"/>
              <w:right w:w="108" w:type="dxa"/>
            </w:tcMar>
            <w:vAlign w:val="bottom"/>
            <w:hideMark/>
          </w:tcPr>
          <w:p w14:paraId="7078AA0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$156,990</w:t>
            </w:r>
          </w:p>
        </w:tc>
        <w:tc>
          <w:tcPr>
            <w:tcW w:w="1167" w:type="dxa"/>
            <w:noWrap/>
            <w:tcMar>
              <w:top w:w="0" w:type="dxa"/>
              <w:left w:w="108" w:type="dxa"/>
              <w:bottom w:w="0" w:type="dxa"/>
              <w:right w:w="108" w:type="dxa"/>
            </w:tcMar>
            <w:vAlign w:val="bottom"/>
            <w:hideMark/>
          </w:tcPr>
          <w:p w14:paraId="601EDEC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$159,109</w:t>
            </w:r>
          </w:p>
        </w:tc>
      </w:tr>
      <w:tr w:rsidR="0022798B" w:rsidRPr="0022798B" w14:paraId="090161E9" w14:textId="77777777" w:rsidTr="00CC201F">
        <w:trPr>
          <w:trHeight w:val="290"/>
        </w:trPr>
        <w:tc>
          <w:tcPr>
            <w:tcW w:w="2547" w:type="dxa"/>
            <w:noWrap/>
            <w:tcMar>
              <w:top w:w="0" w:type="dxa"/>
              <w:left w:w="108" w:type="dxa"/>
              <w:bottom w:w="0" w:type="dxa"/>
              <w:right w:w="108" w:type="dxa"/>
            </w:tcMar>
            <w:vAlign w:val="bottom"/>
            <w:hideMark/>
          </w:tcPr>
          <w:p w14:paraId="0AF3040C"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27EF03D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$148,507</w:t>
            </w:r>
          </w:p>
        </w:tc>
        <w:tc>
          <w:tcPr>
            <w:tcW w:w="1308" w:type="dxa"/>
            <w:noWrap/>
            <w:tcMar>
              <w:top w:w="0" w:type="dxa"/>
              <w:left w:w="108" w:type="dxa"/>
              <w:bottom w:w="0" w:type="dxa"/>
              <w:right w:w="108" w:type="dxa"/>
            </w:tcMar>
            <w:vAlign w:val="bottom"/>
            <w:hideMark/>
          </w:tcPr>
          <w:p w14:paraId="17744EB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$151,848</w:t>
            </w:r>
          </w:p>
        </w:tc>
        <w:tc>
          <w:tcPr>
            <w:tcW w:w="1167" w:type="dxa"/>
            <w:noWrap/>
            <w:tcMar>
              <w:top w:w="0" w:type="dxa"/>
              <w:left w:w="108" w:type="dxa"/>
              <w:bottom w:w="0" w:type="dxa"/>
              <w:right w:w="108" w:type="dxa"/>
            </w:tcMar>
            <w:vAlign w:val="bottom"/>
            <w:hideMark/>
          </w:tcPr>
          <w:p w14:paraId="63FD827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$152,607</w:t>
            </w:r>
          </w:p>
        </w:tc>
        <w:tc>
          <w:tcPr>
            <w:tcW w:w="1278" w:type="dxa"/>
            <w:noWrap/>
            <w:tcMar>
              <w:top w:w="0" w:type="dxa"/>
              <w:left w:w="108" w:type="dxa"/>
              <w:bottom w:w="0" w:type="dxa"/>
              <w:right w:w="108" w:type="dxa"/>
            </w:tcMar>
            <w:vAlign w:val="bottom"/>
            <w:hideMark/>
          </w:tcPr>
          <w:p w14:paraId="0F843A2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$154,667</w:t>
            </w:r>
          </w:p>
        </w:tc>
        <w:tc>
          <w:tcPr>
            <w:tcW w:w="1167" w:type="dxa"/>
            <w:noWrap/>
            <w:tcMar>
              <w:top w:w="0" w:type="dxa"/>
              <w:left w:w="108" w:type="dxa"/>
              <w:bottom w:w="0" w:type="dxa"/>
              <w:right w:w="108" w:type="dxa"/>
            </w:tcMar>
            <w:vAlign w:val="bottom"/>
            <w:hideMark/>
          </w:tcPr>
          <w:p w14:paraId="5EB8835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$156,755</w:t>
            </w:r>
          </w:p>
        </w:tc>
        <w:tc>
          <w:tcPr>
            <w:tcW w:w="1278" w:type="dxa"/>
            <w:noWrap/>
            <w:tcMar>
              <w:top w:w="0" w:type="dxa"/>
              <w:left w:w="108" w:type="dxa"/>
              <w:bottom w:w="0" w:type="dxa"/>
              <w:right w:w="108" w:type="dxa"/>
            </w:tcMar>
            <w:vAlign w:val="bottom"/>
            <w:hideMark/>
          </w:tcPr>
          <w:p w14:paraId="6794C81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$158,871</w:t>
            </w:r>
          </w:p>
        </w:tc>
        <w:tc>
          <w:tcPr>
            <w:tcW w:w="1167" w:type="dxa"/>
            <w:noWrap/>
            <w:tcMar>
              <w:top w:w="0" w:type="dxa"/>
              <w:left w:w="108" w:type="dxa"/>
              <w:bottom w:w="0" w:type="dxa"/>
              <w:right w:w="108" w:type="dxa"/>
            </w:tcMar>
            <w:vAlign w:val="bottom"/>
            <w:hideMark/>
          </w:tcPr>
          <w:p w14:paraId="51CD593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$161,016</w:t>
            </w:r>
          </w:p>
        </w:tc>
        <w:tc>
          <w:tcPr>
            <w:tcW w:w="1281" w:type="dxa"/>
            <w:noWrap/>
            <w:tcMar>
              <w:top w:w="0" w:type="dxa"/>
              <w:left w:w="108" w:type="dxa"/>
              <w:bottom w:w="0" w:type="dxa"/>
              <w:right w:w="108" w:type="dxa"/>
            </w:tcMar>
            <w:vAlign w:val="bottom"/>
            <w:hideMark/>
          </w:tcPr>
          <w:p w14:paraId="4DE3C58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$163,190</w:t>
            </w:r>
          </w:p>
        </w:tc>
        <w:tc>
          <w:tcPr>
            <w:tcW w:w="1167" w:type="dxa"/>
            <w:noWrap/>
            <w:tcMar>
              <w:top w:w="0" w:type="dxa"/>
              <w:left w:w="108" w:type="dxa"/>
              <w:bottom w:w="0" w:type="dxa"/>
              <w:right w:w="108" w:type="dxa"/>
            </w:tcMar>
            <w:vAlign w:val="bottom"/>
            <w:hideMark/>
          </w:tcPr>
          <w:p w14:paraId="361CC6B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$165,393</w:t>
            </w:r>
          </w:p>
        </w:tc>
      </w:tr>
      <w:tr w:rsidR="0022798B" w:rsidRPr="0022798B" w14:paraId="06BC4EC9" w14:textId="77777777" w:rsidTr="00CC201F">
        <w:trPr>
          <w:trHeight w:val="290"/>
        </w:trPr>
        <w:tc>
          <w:tcPr>
            <w:tcW w:w="2547" w:type="dxa"/>
            <w:noWrap/>
            <w:tcMar>
              <w:top w:w="0" w:type="dxa"/>
              <w:left w:w="108" w:type="dxa"/>
              <w:bottom w:w="0" w:type="dxa"/>
              <w:right w:w="108" w:type="dxa"/>
            </w:tcMar>
            <w:vAlign w:val="bottom"/>
            <w:hideMark/>
          </w:tcPr>
          <w:p w14:paraId="1515D6ED"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01E30D2E"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7E7D5155"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28A62FDB"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0A86A66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6AAB4A1C"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846FBF3"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663C62B4"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35A393E5"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5F6D7F5F"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05D8BD35" w14:textId="77777777" w:rsidTr="00CC201F">
        <w:trPr>
          <w:trHeight w:val="290"/>
        </w:trPr>
        <w:tc>
          <w:tcPr>
            <w:tcW w:w="2547" w:type="dxa"/>
            <w:noWrap/>
            <w:tcMar>
              <w:top w:w="0" w:type="dxa"/>
              <w:left w:w="108" w:type="dxa"/>
              <w:bottom w:w="0" w:type="dxa"/>
              <w:right w:w="108" w:type="dxa"/>
            </w:tcMar>
            <w:vAlign w:val="bottom"/>
            <w:hideMark/>
          </w:tcPr>
          <w:p w14:paraId="01271E62"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CMO 2</w:t>
            </w:r>
          </w:p>
        </w:tc>
        <w:tc>
          <w:tcPr>
            <w:tcW w:w="1276" w:type="dxa"/>
            <w:shd w:val="clear" w:color="auto" w:fill="E2EFDA"/>
            <w:noWrap/>
            <w:tcMar>
              <w:top w:w="0" w:type="dxa"/>
              <w:left w:w="108" w:type="dxa"/>
              <w:bottom w:w="0" w:type="dxa"/>
              <w:right w:w="108" w:type="dxa"/>
            </w:tcMar>
            <w:vAlign w:val="bottom"/>
            <w:hideMark/>
          </w:tcPr>
          <w:p w14:paraId="54C5534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$154,221</w:t>
            </w:r>
          </w:p>
        </w:tc>
        <w:tc>
          <w:tcPr>
            <w:tcW w:w="1308" w:type="dxa"/>
            <w:noWrap/>
            <w:tcMar>
              <w:top w:w="0" w:type="dxa"/>
              <w:left w:w="108" w:type="dxa"/>
              <w:bottom w:w="0" w:type="dxa"/>
              <w:right w:w="108" w:type="dxa"/>
            </w:tcMar>
            <w:vAlign w:val="bottom"/>
            <w:hideMark/>
          </w:tcPr>
          <w:p w14:paraId="3118445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$157,691</w:t>
            </w:r>
          </w:p>
        </w:tc>
        <w:tc>
          <w:tcPr>
            <w:tcW w:w="1167" w:type="dxa"/>
            <w:noWrap/>
            <w:tcMar>
              <w:top w:w="0" w:type="dxa"/>
              <w:left w:w="108" w:type="dxa"/>
              <w:bottom w:w="0" w:type="dxa"/>
              <w:right w:w="108" w:type="dxa"/>
            </w:tcMar>
            <w:vAlign w:val="bottom"/>
            <w:hideMark/>
          </w:tcPr>
          <w:p w14:paraId="0B02FE2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$158,479</w:t>
            </w:r>
          </w:p>
        </w:tc>
        <w:tc>
          <w:tcPr>
            <w:tcW w:w="1278" w:type="dxa"/>
            <w:noWrap/>
            <w:tcMar>
              <w:top w:w="0" w:type="dxa"/>
              <w:left w:w="108" w:type="dxa"/>
              <w:bottom w:w="0" w:type="dxa"/>
              <w:right w:w="108" w:type="dxa"/>
            </w:tcMar>
            <w:vAlign w:val="bottom"/>
            <w:hideMark/>
          </w:tcPr>
          <w:p w14:paraId="0CDDB0C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$160,618</w:t>
            </w:r>
          </w:p>
        </w:tc>
        <w:tc>
          <w:tcPr>
            <w:tcW w:w="1167" w:type="dxa"/>
            <w:noWrap/>
            <w:tcMar>
              <w:top w:w="0" w:type="dxa"/>
              <w:left w:w="108" w:type="dxa"/>
              <w:bottom w:w="0" w:type="dxa"/>
              <w:right w:w="108" w:type="dxa"/>
            </w:tcMar>
            <w:vAlign w:val="bottom"/>
            <w:hideMark/>
          </w:tcPr>
          <w:p w14:paraId="2FD3B77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$162,786</w:t>
            </w:r>
          </w:p>
        </w:tc>
        <w:tc>
          <w:tcPr>
            <w:tcW w:w="1278" w:type="dxa"/>
            <w:noWrap/>
            <w:tcMar>
              <w:top w:w="0" w:type="dxa"/>
              <w:left w:w="108" w:type="dxa"/>
              <w:bottom w:w="0" w:type="dxa"/>
              <w:right w:w="108" w:type="dxa"/>
            </w:tcMar>
            <w:vAlign w:val="bottom"/>
            <w:hideMark/>
          </w:tcPr>
          <w:p w14:paraId="6832C6D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$164,984</w:t>
            </w:r>
          </w:p>
        </w:tc>
        <w:tc>
          <w:tcPr>
            <w:tcW w:w="1167" w:type="dxa"/>
            <w:noWrap/>
            <w:tcMar>
              <w:top w:w="0" w:type="dxa"/>
              <w:left w:w="108" w:type="dxa"/>
              <w:bottom w:w="0" w:type="dxa"/>
              <w:right w:w="108" w:type="dxa"/>
            </w:tcMar>
            <w:vAlign w:val="bottom"/>
            <w:hideMark/>
          </w:tcPr>
          <w:p w14:paraId="7F0237A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$167,211</w:t>
            </w:r>
          </w:p>
        </w:tc>
        <w:tc>
          <w:tcPr>
            <w:tcW w:w="1281" w:type="dxa"/>
            <w:noWrap/>
            <w:tcMar>
              <w:top w:w="0" w:type="dxa"/>
              <w:left w:w="108" w:type="dxa"/>
              <w:bottom w:w="0" w:type="dxa"/>
              <w:right w:w="108" w:type="dxa"/>
            </w:tcMar>
            <w:vAlign w:val="bottom"/>
            <w:hideMark/>
          </w:tcPr>
          <w:p w14:paraId="131E324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$169,468</w:t>
            </w:r>
          </w:p>
        </w:tc>
        <w:tc>
          <w:tcPr>
            <w:tcW w:w="1167" w:type="dxa"/>
            <w:noWrap/>
            <w:tcMar>
              <w:top w:w="0" w:type="dxa"/>
              <w:left w:w="108" w:type="dxa"/>
              <w:bottom w:w="0" w:type="dxa"/>
              <w:right w:w="108" w:type="dxa"/>
            </w:tcMar>
            <w:vAlign w:val="bottom"/>
            <w:hideMark/>
          </w:tcPr>
          <w:p w14:paraId="087B863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$171,756</w:t>
            </w:r>
          </w:p>
        </w:tc>
      </w:tr>
      <w:tr w:rsidR="0022798B" w:rsidRPr="0022798B" w14:paraId="2B02DC20" w14:textId="77777777" w:rsidTr="00CC201F">
        <w:trPr>
          <w:trHeight w:val="290"/>
        </w:trPr>
        <w:tc>
          <w:tcPr>
            <w:tcW w:w="2547" w:type="dxa"/>
            <w:noWrap/>
            <w:tcMar>
              <w:top w:w="0" w:type="dxa"/>
              <w:left w:w="108" w:type="dxa"/>
              <w:bottom w:w="0" w:type="dxa"/>
              <w:right w:w="108" w:type="dxa"/>
            </w:tcMar>
            <w:vAlign w:val="bottom"/>
            <w:hideMark/>
          </w:tcPr>
          <w:p w14:paraId="66DF49D5"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1F20575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$159,015</w:t>
            </w:r>
          </w:p>
        </w:tc>
        <w:tc>
          <w:tcPr>
            <w:tcW w:w="1308" w:type="dxa"/>
            <w:noWrap/>
            <w:tcMar>
              <w:top w:w="0" w:type="dxa"/>
              <w:left w:w="108" w:type="dxa"/>
              <w:bottom w:w="0" w:type="dxa"/>
              <w:right w:w="108" w:type="dxa"/>
            </w:tcMar>
            <w:vAlign w:val="bottom"/>
            <w:hideMark/>
          </w:tcPr>
          <w:p w14:paraId="36C3216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$162,593</w:t>
            </w:r>
          </w:p>
        </w:tc>
        <w:tc>
          <w:tcPr>
            <w:tcW w:w="1167" w:type="dxa"/>
            <w:noWrap/>
            <w:tcMar>
              <w:top w:w="0" w:type="dxa"/>
              <w:left w:w="108" w:type="dxa"/>
              <w:bottom w:w="0" w:type="dxa"/>
              <w:right w:w="108" w:type="dxa"/>
            </w:tcMar>
            <w:vAlign w:val="bottom"/>
            <w:hideMark/>
          </w:tcPr>
          <w:p w14:paraId="76E48DB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$163,406</w:t>
            </w:r>
          </w:p>
        </w:tc>
        <w:tc>
          <w:tcPr>
            <w:tcW w:w="1278" w:type="dxa"/>
            <w:noWrap/>
            <w:tcMar>
              <w:top w:w="0" w:type="dxa"/>
              <w:left w:w="108" w:type="dxa"/>
              <w:bottom w:w="0" w:type="dxa"/>
              <w:right w:w="108" w:type="dxa"/>
            </w:tcMar>
            <w:vAlign w:val="bottom"/>
            <w:hideMark/>
          </w:tcPr>
          <w:p w14:paraId="391D422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$165,612</w:t>
            </w:r>
          </w:p>
        </w:tc>
        <w:tc>
          <w:tcPr>
            <w:tcW w:w="1167" w:type="dxa"/>
            <w:noWrap/>
            <w:tcMar>
              <w:top w:w="0" w:type="dxa"/>
              <w:left w:w="108" w:type="dxa"/>
              <w:bottom w:w="0" w:type="dxa"/>
              <w:right w:w="108" w:type="dxa"/>
            </w:tcMar>
            <w:vAlign w:val="bottom"/>
            <w:hideMark/>
          </w:tcPr>
          <w:p w14:paraId="3280A81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$167,848</w:t>
            </w:r>
          </w:p>
        </w:tc>
        <w:tc>
          <w:tcPr>
            <w:tcW w:w="1278" w:type="dxa"/>
            <w:noWrap/>
            <w:tcMar>
              <w:top w:w="0" w:type="dxa"/>
              <w:left w:w="108" w:type="dxa"/>
              <w:bottom w:w="0" w:type="dxa"/>
              <w:right w:w="108" w:type="dxa"/>
            </w:tcMar>
            <w:vAlign w:val="bottom"/>
            <w:hideMark/>
          </w:tcPr>
          <w:p w14:paraId="0CBC675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$170,114</w:t>
            </w:r>
          </w:p>
        </w:tc>
        <w:tc>
          <w:tcPr>
            <w:tcW w:w="1167" w:type="dxa"/>
            <w:noWrap/>
            <w:tcMar>
              <w:top w:w="0" w:type="dxa"/>
              <w:left w:w="108" w:type="dxa"/>
              <w:bottom w:w="0" w:type="dxa"/>
              <w:right w:w="108" w:type="dxa"/>
            </w:tcMar>
            <w:vAlign w:val="bottom"/>
            <w:hideMark/>
          </w:tcPr>
          <w:p w14:paraId="32D58CA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$172,411</w:t>
            </w:r>
          </w:p>
        </w:tc>
        <w:tc>
          <w:tcPr>
            <w:tcW w:w="1281" w:type="dxa"/>
            <w:noWrap/>
            <w:tcMar>
              <w:top w:w="0" w:type="dxa"/>
              <w:left w:w="108" w:type="dxa"/>
              <w:bottom w:w="0" w:type="dxa"/>
              <w:right w:w="108" w:type="dxa"/>
            </w:tcMar>
            <w:vAlign w:val="bottom"/>
            <w:hideMark/>
          </w:tcPr>
          <w:p w14:paraId="458111B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$174,739</w:t>
            </w:r>
          </w:p>
        </w:tc>
        <w:tc>
          <w:tcPr>
            <w:tcW w:w="1167" w:type="dxa"/>
            <w:noWrap/>
            <w:tcMar>
              <w:top w:w="0" w:type="dxa"/>
              <w:left w:w="108" w:type="dxa"/>
              <w:bottom w:w="0" w:type="dxa"/>
              <w:right w:w="108" w:type="dxa"/>
            </w:tcMar>
            <w:vAlign w:val="bottom"/>
            <w:hideMark/>
          </w:tcPr>
          <w:p w14:paraId="03929FA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$177,098</w:t>
            </w:r>
          </w:p>
        </w:tc>
      </w:tr>
      <w:tr w:rsidR="0022798B" w:rsidRPr="0022798B" w14:paraId="7684CA17" w14:textId="77777777" w:rsidTr="00CC201F">
        <w:trPr>
          <w:trHeight w:val="290"/>
        </w:trPr>
        <w:tc>
          <w:tcPr>
            <w:tcW w:w="2547" w:type="dxa"/>
            <w:noWrap/>
            <w:tcMar>
              <w:top w:w="0" w:type="dxa"/>
              <w:left w:w="108" w:type="dxa"/>
              <w:bottom w:w="0" w:type="dxa"/>
              <w:right w:w="108" w:type="dxa"/>
            </w:tcMar>
            <w:vAlign w:val="bottom"/>
            <w:hideMark/>
          </w:tcPr>
          <w:p w14:paraId="27C37C09"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117A38E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$168,335</w:t>
            </w:r>
          </w:p>
        </w:tc>
        <w:tc>
          <w:tcPr>
            <w:tcW w:w="1308" w:type="dxa"/>
            <w:noWrap/>
            <w:tcMar>
              <w:top w:w="0" w:type="dxa"/>
              <w:left w:w="108" w:type="dxa"/>
              <w:bottom w:w="0" w:type="dxa"/>
              <w:right w:w="108" w:type="dxa"/>
            </w:tcMar>
            <w:vAlign w:val="bottom"/>
            <w:hideMark/>
          </w:tcPr>
          <w:p w14:paraId="18E5519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$172,123</w:t>
            </w:r>
          </w:p>
        </w:tc>
        <w:tc>
          <w:tcPr>
            <w:tcW w:w="1167" w:type="dxa"/>
            <w:noWrap/>
            <w:tcMar>
              <w:top w:w="0" w:type="dxa"/>
              <w:left w:w="108" w:type="dxa"/>
              <w:bottom w:w="0" w:type="dxa"/>
              <w:right w:w="108" w:type="dxa"/>
            </w:tcMar>
            <w:vAlign w:val="bottom"/>
            <w:hideMark/>
          </w:tcPr>
          <w:p w14:paraId="307770E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$172,984</w:t>
            </w:r>
          </w:p>
        </w:tc>
        <w:tc>
          <w:tcPr>
            <w:tcW w:w="1278" w:type="dxa"/>
            <w:noWrap/>
            <w:tcMar>
              <w:top w:w="0" w:type="dxa"/>
              <w:left w:w="108" w:type="dxa"/>
              <w:bottom w:w="0" w:type="dxa"/>
              <w:right w:w="108" w:type="dxa"/>
            </w:tcMar>
            <w:vAlign w:val="bottom"/>
            <w:hideMark/>
          </w:tcPr>
          <w:p w14:paraId="7134565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$175,319</w:t>
            </w:r>
          </w:p>
        </w:tc>
        <w:tc>
          <w:tcPr>
            <w:tcW w:w="1167" w:type="dxa"/>
            <w:noWrap/>
            <w:tcMar>
              <w:top w:w="0" w:type="dxa"/>
              <w:left w:w="108" w:type="dxa"/>
              <w:bottom w:w="0" w:type="dxa"/>
              <w:right w:w="108" w:type="dxa"/>
            </w:tcMar>
            <w:vAlign w:val="bottom"/>
            <w:hideMark/>
          </w:tcPr>
          <w:p w14:paraId="7FE044E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$177,686</w:t>
            </w:r>
          </w:p>
        </w:tc>
        <w:tc>
          <w:tcPr>
            <w:tcW w:w="1278" w:type="dxa"/>
            <w:noWrap/>
            <w:tcMar>
              <w:top w:w="0" w:type="dxa"/>
              <w:left w:w="108" w:type="dxa"/>
              <w:bottom w:w="0" w:type="dxa"/>
              <w:right w:w="108" w:type="dxa"/>
            </w:tcMar>
            <w:vAlign w:val="bottom"/>
            <w:hideMark/>
          </w:tcPr>
          <w:p w14:paraId="59C140B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$180,085</w:t>
            </w:r>
          </w:p>
        </w:tc>
        <w:tc>
          <w:tcPr>
            <w:tcW w:w="1167" w:type="dxa"/>
            <w:noWrap/>
            <w:tcMar>
              <w:top w:w="0" w:type="dxa"/>
              <w:left w:w="108" w:type="dxa"/>
              <w:bottom w:w="0" w:type="dxa"/>
              <w:right w:w="108" w:type="dxa"/>
            </w:tcMar>
            <w:vAlign w:val="bottom"/>
            <w:hideMark/>
          </w:tcPr>
          <w:p w14:paraId="65DBA53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$182,516</w:t>
            </w:r>
          </w:p>
        </w:tc>
        <w:tc>
          <w:tcPr>
            <w:tcW w:w="1281" w:type="dxa"/>
            <w:noWrap/>
            <w:tcMar>
              <w:top w:w="0" w:type="dxa"/>
              <w:left w:w="108" w:type="dxa"/>
              <w:bottom w:w="0" w:type="dxa"/>
              <w:right w:w="108" w:type="dxa"/>
            </w:tcMar>
            <w:vAlign w:val="bottom"/>
            <w:hideMark/>
          </w:tcPr>
          <w:p w14:paraId="365ECDF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$184,980</w:t>
            </w:r>
          </w:p>
        </w:tc>
        <w:tc>
          <w:tcPr>
            <w:tcW w:w="1167" w:type="dxa"/>
            <w:noWrap/>
            <w:tcMar>
              <w:top w:w="0" w:type="dxa"/>
              <w:left w:w="108" w:type="dxa"/>
              <w:bottom w:w="0" w:type="dxa"/>
              <w:right w:w="108" w:type="dxa"/>
            </w:tcMar>
            <w:vAlign w:val="bottom"/>
            <w:hideMark/>
          </w:tcPr>
          <w:p w14:paraId="6E0FFDB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$187,477</w:t>
            </w:r>
          </w:p>
        </w:tc>
      </w:tr>
      <w:tr w:rsidR="0022798B" w:rsidRPr="0022798B" w14:paraId="51DE891F" w14:textId="77777777" w:rsidTr="00CC201F">
        <w:trPr>
          <w:trHeight w:val="290"/>
        </w:trPr>
        <w:tc>
          <w:tcPr>
            <w:tcW w:w="2547" w:type="dxa"/>
            <w:noWrap/>
            <w:tcMar>
              <w:top w:w="0" w:type="dxa"/>
              <w:left w:w="108" w:type="dxa"/>
              <w:bottom w:w="0" w:type="dxa"/>
              <w:right w:w="108" w:type="dxa"/>
            </w:tcMar>
            <w:vAlign w:val="bottom"/>
            <w:hideMark/>
          </w:tcPr>
          <w:p w14:paraId="5F49BD2E"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2AEB6C0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$183,145</w:t>
            </w:r>
          </w:p>
        </w:tc>
        <w:tc>
          <w:tcPr>
            <w:tcW w:w="1308" w:type="dxa"/>
            <w:noWrap/>
            <w:tcMar>
              <w:top w:w="0" w:type="dxa"/>
              <w:left w:w="108" w:type="dxa"/>
              <w:bottom w:w="0" w:type="dxa"/>
              <w:right w:w="108" w:type="dxa"/>
            </w:tcMar>
            <w:vAlign w:val="bottom"/>
            <w:hideMark/>
          </w:tcPr>
          <w:p w14:paraId="249CD62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$187,266</w:t>
            </w:r>
          </w:p>
        </w:tc>
        <w:tc>
          <w:tcPr>
            <w:tcW w:w="1167" w:type="dxa"/>
            <w:noWrap/>
            <w:tcMar>
              <w:top w:w="0" w:type="dxa"/>
              <w:left w:w="108" w:type="dxa"/>
              <w:bottom w:w="0" w:type="dxa"/>
              <w:right w:w="108" w:type="dxa"/>
            </w:tcMar>
            <w:vAlign w:val="bottom"/>
            <w:hideMark/>
          </w:tcPr>
          <w:p w14:paraId="2FCFC50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$188,202</w:t>
            </w:r>
          </w:p>
        </w:tc>
        <w:tc>
          <w:tcPr>
            <w:tcW w:w="1278" w:type="dxa"/>
            <w:noWrap/>
            <w:tcMar>
              <w:top w:w="0" w:type="dxa"/>
              <w:left w:w="108" w:type="dxa"/>
              <w:bottom w:w="0" w:type="dxa"/>
              <w:right w:w="108" w:type="dxa"/>
            </w:tcMar>
            <w:vAlign w:val="bottom"/>
            <w:hideMark/>
          </w:tcPr>
          <w:p w14:paraId="50C6358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$190,743</w:t>
            </w:r>
          </w:p>
        </w:tc>
        <w:tc>
          <w:tcPr>
            <w:tcW w:w="1167" w:type="dxa"/>
            <w:noWrap/>
            <w:tcMar>
              <w:top w:w="0" w:type="dxa"/>
              <w:left w:w="108" w:type="dxa"/>
              <w:bottom w:w="0" w:type="dxa"/>
              <w:right w:w="108" w:type="dxa"/>
            </w:tcMar>
            <w:vAlign w:val="bottom"/>
            <w:hideMark/>
          </w:tcPr>
          <w:p w14:paraId="5F000DF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$193,318</w:t>
            </w:r>
          </w:p>
        </w:tc>
        <w:tc>
          <w:tcPr>
            <w:tcW w:w="1278" w:type="dxa"/>
            <w:noWrap/>
            <w:tcMar>
              <w:top w:w="0" w:type="dxa"/>
              <w:left w:w="108" w:type="dxa"/>
              <w:bottom w:w="0" w:type="dxa"/>
              <w:right w:w="108" w:type="dxa"/>
            </w:tcMar>
            <w:vAlign w:val="bottom"/>
            <w:hideMark/>
          </w:tcPr>
          <w:p w14:paraId="20240CE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$195,928</w:t>
            </w:r>
          </w:p>
        </w:tc>
        <w:tc>
          <w:tcPr>
            <w:tcW w:w="1167" w:type="dxa"/>
            <w:noWrap/>
            <w:tcMar>
              <w:top w:w="0" w:type="dxa"/>
              <w:left w:w="108" w:type="dxa"/>
              <w:bottom w:w="0" w:type="dxa"/>
              <w:right w:w="108" w:type="dxa"/>
            </w:tcMar>
            <w:vAlign w:val="bottom"/>
            <w:hideMark/>
          </w:tcPr>
          <w:p w14:paraId="2210BE4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$198,573</w:t>
            </w:r>
          </w:p>
        </w:tc>
        <w:tc>
          <w:tcPr>
            <w:tcW w:w="1281" w:type="dxa"/>
            <w:noWrap/>
            <w:tcMar>
              <w:top w:w="0" w:type="dxa"/>
              <w:left w:w="108" w:type="dxa"/>
              <w:bottom w:w="0" w:type="dxa"/>
              <w:right w:w="108" w:type="dxa"/>
            </w:tcMar>
            <w:vAlign w:val="bottom"/>
            <w:hideMark/>
          </w:tcPr>
          <w:p w14:paraId="7760B65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$201,254</w:t>
            </w:r>
          </w:p>
        </w:tc>
        <w:tc>
          <w:tcPr>
            <w:tcW w:w="1167" w:type="dxa"/>
            <w:noWrap/>
            <w:tcMar>
              <w:top w:w="0" w:type="dxa"/>
              <w:left w:w="108" w:type="dxa"/>
              <w:bottom w:w="0" w:type="dxa"/>
              <w:right w:w="108" w:type="dxa"/>
            </w:tcMar>
            <w:vAlign w:val="bottom"/>
            <w:hideMark/>
          </w:tcPr>
          <w:p w14:paraId="5440B7F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$203,971</w:t>
            </w:r>
          </w:p>
        </w:tc>
      </w:tr>
      <w:tr w:rsidR="0022798B" w:rsidRPr="0022798B" w14:paraId="48A40369" w14:textId="77777777" w:rsidTr="00CC201F">
        <w:trPr>
          <w:trHeight w:val="290"/>
        </w:trPr>
        <w:tc>
          <w:tcPr>
            <w:tcW w:w="2547" w:type="dxa"/>
            <w:noWrap/>
            <w:tcMar>
              <w:top w:w="0" w:type="dxa"/>
              <w:left w:w="108" w:type="dxa"/>
              <w:bottom w:w="0" w:type="dxa"/>
              <w:right w:w="108" w:type="dxa"/>
            </w:tcMar>
            <w:vAlign w:val="bottom"/>
            <w:hideMark/>
          </w:tcPr>
          <w:p w14:paraId="613F56E8"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55F5EAA8"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563809D8"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3EDE8301"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7954878A"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AE0B298"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593035A1"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2986351C"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1CB041E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0DDD0E7"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78CD23ED" w14:textId="77777777" w:rsidTr="00CC201F">
        <w:trPr>
          <w:trHeight w:val="709"/>
        </w:trPr>
        <w:tc>
          <w:tcPr>
            <w:tcW w:w="2547" w:type="dxa"/>
            <w:tcMar>
              <w:top w:w="0" w:type="dxa"/>
              <w:left w:w="108" w:type="dxa"/>
              <w:bottom w:w="0" w:type="dxa"/>
              <w:right w:w="108" w:type="dxa"/>
            </w:tcMar>
            <w:hideMark/>
          </w:tcPr>
          <w:p w14:paraId="682A7EF2" w14:textId="77777777" w:rsidR="0022798B" w:rsidRPr="0022798B" w:rsidRDefault="0022798B" w:rsidP="009D6B90">
            <w:pPr>
              <w:spacing w:after="0" w:line="240" w:lineRule="auto"/>
              <w:rPr>
                <w:rFonts w:ascii="Arial" w:hAnsi="Arial" w:cs="Arial"/>
                <w:b/>
                <w:bCs/>
                <w:sz w:val="20"/>
                <w:szCs w:val="20"/>
                <w:lang w:eastAsia="en-AU"/>
              </w:rPr>
            </w:pPr>
            <w:r w:rsidRPr="0022798B">
              <w:rPr>
                <w:rFonts w:ascii="Arial" w:hAnsi="Arial" w:cs="Arial"/>
                <w:b/>
                <w:bCs/>
                <w:sz w:val="20"/>
                <w:szCs w:val="20"/>
                <w:lang w:eastAsia="en-AU"/>
              </w:rPr>
              <w:lastRenderedPageBreak/>
              <w:t>CLASSIFICATION</w:t>
            </w:r>
          </w:p>
        </w:tc>
        <w:tc>
          <w:tcPr>
            <w:tcW w:w="1276" w:type="dxa"/>
            <w:shd w:val="clear" w:color="auto" w:fill="E2EFDA"/>
            <w:tcMar>
              <w:top w:w="0" w:type="dxa"/>
              <w:left w:w="108" w:type="dxa"/>
              <w:bottom w:w="0" w:type="dxa"/>
              <w:right w:w="108" w:type="dxa"/>
            </w:tcMar>
            <w:hideMark/>
          </w:tcPr>
          <w:p w14:paraId="415506BF" w14:textId="77777777" w:rsidR="0022798B" w:rsidRPr="0022798B" w:rsidRDefault="0022798B" w:rsidP="009D6B90">
            <w:pPr>
              <w:spacing w:after="0" w:line="240" w:lineRule="auto"/>
              <w:rPr>
                <w:rFonts w:ascii="Times New Roman" w:hAnsi="Times New Roman"/>
                <w:b/>
                <w:bCs/>
                <w:lang w:eastAsia="en-AU"/>
              </w:rPr>
            </w:pPr>
            <w:r w:rsidRPr="0022798B">
              <w:rPr>
                <w:rFonts w:ascii="Times New Roman" w:hAnsi="Times New Roman"/>
                <w:b/>
                <w:bCs/>
                <w:lang w:eastAsia="en-AU"/>
              </w:rPr>
              <w:t>Pay Rates as at 6.4.2017</w:t>
            </w:r>
          </w:p>
        </w:tc>
        <w:tc>
          <w:tcPr>
            <w:tcW w:w="1308" w:type="dxa"/>
            <w:tcMar>
              <w:top w:w="0" w:type="dxa"/>
              <w:left w:w="108" w:type="dxa"/>
              <w:bottom w:w="0" w:type="dxa"/>
              <w:right w:w="108" w:type="dxa"/>
            </w:tcMar>
            <w:hideMark/>
          </w:tcPr>
          <w:p w14:paraId="75F0986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2.25%</w:t>
            </w:r>
            <w:r w:rsidRPr="0022798B">
              <w:rPr>
                <w:rFonts w:cs="Calibri"/>
                <w:color w:val="000000"/>
                <w:lang w:eastAsia="en-AU"/>
              </w:rPr>
              <w:br/>
              <w:t>from</w:t>
            </w:r>
            <w:r w:rsidRPr="0022798B">
              <w:rPr>
                <w:rFonts w:cs="Calibri"/>
                <w:color w:val="000000"/>
                <w:lang w:eastAsia="en-AU"/>
              </w:rPr>
              <w:br/>
              <w:t>5/10/2017</w:t>
            </w:r>
          </w:p>
        </w:tc>
        <w:tc>
          <w:tcPr>
            <w:tcW w:w="1167" w:type="dxa"/>
            <w:tcMar>
              <w:top w:w="0" w:type="dxa"/>
              <w:left w:w="108" w:type="dxa"/>
              <w:bottom w:w="0" w:type="dxa"/>
              <w:right w:w="108" w:type="dxa"/>
            </w:tcMar>
            <w:hideMark/>
          </w:tcPr>
          <w:p w14:paraId="2A13075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0.5%</w:t>
            </w:r>
            <w:r w:rsidRPr="0022798B">
              <w:rPr>
                <w:rFonts w:cs="Calibri"/>
                <w:color w:val="000000"/>
                <w:lang w:eastAsia="en-AU"/>
              </w:rPr>
              <w:br/>
              <w:t>from</w:t>
            </w:r>
            <w:r w:rsidRPr="0022798B">
              <w:rPr>
                <w:rFonts w:cs="Calibri"/>
                <w:color w:val="000000"/>
                <w:lang w:eastAsia="en-AU"/>
              </w:rPr>
              <w:br/>
              <w:t>14/6/2018</w:t>
            </w:r>
          </w:p>
        </w:tc>
        <w:tc>
          <w:tcPr>
            <w:tcW w:w="1278" w:type="dxa"/>
            <w:tcMar>
              <w:top w:w="0" w:type="dxa"/>
              <w:left w:w="108" w:type="dxa"/>
              <w:bottom w:w="0" w:type="dxa"/>
              <w:right w:w="108" w:type="dxa"/>
            </w:tcMar>
            <w:hideMark/>
          </w:tcPr>
          <w:p w14:paraId="370DC51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13/12/2018</w:t>
            </w:r>
          </w:p>
        </w:tc>
        <w:tc>
          <w:tcPr>
            <w:tcW w:w="1167" w:type="dxa"/>
            <w:tcMar>
              <w:top w:w="0" w:type="dxa"/>
              <w:left w:w="108" w:type="dxa"/>
              <w:bottom w:w="0" w:type="dxa"/>
              <w:right w:w="108" w:type="dxa"/>
            </w:tcMar>
            <w:hideMark/>
          </w:tcPr>
          <w:p w14:paraId="264DC79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13/6/2019</w:t>
            </w:r>
          </w:p>
        </w:tc>
        <w:tc>
          <w:tcPr>
            <w:tcW w:w="1278" w:type="dxa"/>
            <w:tcMar>
              <w:top w:w="0" w:type="dxa"/>
              <w:left w:w="108" w:type="dxa"/>
              <w:bottom w:w="0" w:type="dxa"/>
              <w:right w:w="108" w:type="dxa"/>
            </w:tcMar>
            <w:hideMark/>
          </w:tcPr>
          <w:p w14:paraId="10EE97F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12/12/2019</w:t>
            </w:r>
          </w:p>
        </w:tc>
        <w:tc>
          <w:tcPr>
            <w:tcW w:w="1167" w:type="dxa"/>
            <w:tcMar>
              <w:top w:w="0" w:type="dxa"/>
              <w:left w:w="108" w:type="dxa"/>
              <w:bottom w:w="0" w:type="dxa"/>
              <w:right w:w="108" w:type="dxa"/>
            </w:tcMar>
            <w:hideMark/>
          </w:tcPr>
          <w:p w14:paraId="2C499E3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 from 11/6/2020</w:t>
            </w:r>
          </w:p>
        </w:tc>
        <w:tc>
          <w:tcPr>
            <w:tcW w:w="1281" w:type="dxa"/>
            <w:tcMar>
              <w:top w:w="0" w:type="dxa"/>
              <w:left w:w="108" w:type="dxa"/>
              <w:bottom w:w="0" w:type="dxa"/>
              <w:right w:w="108" w:type="dxa"/>
            </w:tcMar>
            <w:hideMark/>
          </w:tcPr>
          <w:p w14:paraId="1F47DE5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10/12/2020</w:t>
            </w:r>
          </w:p>
        </w:tc>
        <w:tc>
          <w:tcPr>
            <w:tcW w:w="1167" w:type="dxa"/>
            <w:tcMar>
              <w:top w:w="0" w:type="dxa"/>
              <w:left w:w="108" w:type="dxa"/>
              <w:bottom w:w="0" w:type="dxa"/>
              <w:right w:w="108" w:type="dxa"/>
            </w:tcMar>
            <w:hideMark/>
          </w:tcPr>
          <w:p w14:paraId="23290C6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1.35%</w:t>
            </w:r>
            <w:r w:rsidRPr="0022798B">
              <w:rPr>
                <w:rFonts w:cs="Calibri"/>
                <w:color w:val="000000"/>
                <w:lang w:eastAsia="en-AU"/>
              </w:rPr>
              <w:br/>
              <w:t>from</w:t>
            </w:r>
            <w:r w:rsidRPr="0022798B">
              <w:rPr>
                <w:rFonts w:cs="Calibri"/>
                <w:color w:val="000000"/>
                <w:lang w:eastAsia="en-AU"/>
              </w:rPr>
              <w:br/>
              <w:t>10/6/2021</w:t>
            </w:r>
          </w:p>
        </w:tc>
      </w:tr>
      <w:tr w:rsidR="0022798B" w:rsidRPr="0022798B" w14:paraId="4DE3C5C4" w14:textId="77777777" w:rsidTr="00CC201F">
        <w:trPr>
          <w:trHeight w:val="290"/>
        </w:trPr>
        <w:tc>
          <w:tcPr>
            <w:tcW w:w="2547" w:type="dxa"/>
            <w:noWrap/>
            <w:tcMar>
              <w:top w:w="0" w:type="dxa"/>
              <w:left w:w="108" w:type="dxa"/>
              <w:bottom w:w="0" w:type="dxa"/>
              <w:right w:w="108" w:type="dxa"/>
            </w:tcMar>
            <w:vAlign w:val="bottom"/>
          </w:tcPr>
          <w:p w14:paraId="02B42065"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tcPr>
          <w:p w14:paraId="534B7C9C" w14:textId="77777777" w:rsidR="0022798B" w:rsidRPr="0022798B" w:rsidRDefault="0022798B" w:rsidP="009D6B90">
            <w:pPr>
              <w:spacing w:after="0" w:line="240" w:lineRule="auto"/>
              <w:rPr>
                <w:rFonts w:cs="Calibri"/>
                <w:color w:val="000000"/>
                <w:lang w:eastAsia="en-AU"/>
              </w:rPr>
            </w:pPr>
          </w:p>
        </w:tc>
        <w:tc>
          <w:tcPr>
            <w:tcW w:w="1308" w:type="dxa"/>
            <w:noWrap/>
            <w:tcMar>
              <w:top w:w="0" w:type="dxa"/>
              <w:left w:w="108" w:type="dxa"/>
              <w:bottom w:w="0" w:type="dxa"/>
              <w:right w:w="108" w:type="dxa"/>
            </w:tcMar>
            <w:vAlign w:val="bottom"/>
          </w:tcPr>
          <w:p w14:paraId="11F8562D" w14:textId="77777777" w:rsidR="0022798B" w:rsidRPr="0022798B" w:rsidRDefault="0022798B" w:rsidP="009D6B90">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tcPr>
          <w:p w14:paraId="7F0EBD3B" w14:textId="77777777" w:rsidR="0022798B" w:rsidRPr="0022798B" w:rsidRDefault="0022798B" w:rsidP="009D6B90">
            <w:pPr>
              <w:spacing w:after="0" w:line="240" w:lineRule="auto"/>
              <w:rPr>
                <w:rFonts w:cs="Calibri"/>
                <w:color w:val="000000"/>
                <w:lang w:eastAsia="en-AU"/>
              </w:rPr>
            </w:pPr>
          </w:p>
        </w:tc>
        <w:tc>
          <w:tcPr>
            <w:tcW w:w="1278" w:type="dxa"/>
            <w:noWrap/>
            <w:tcMar>
              <w:top w:w="0" w:type="dxa"/>
              <w:left w:w="108" w:type="dxa"/>
              <w:bottom w:w="0" w:type="dxa"/>
              <w:right w:w="108" w:type="dxa"/>
            </w:tcMar>
            <w:vAlign w:val="bottom"/>
          </w:tcPr>
          <w:p w14:paraId="737E8C2C" w14:textId="77777777" w:rsidR="0022798B" w:rsidRPr="0022798B" w:rsidRDefault="0022798B" w:rsidP="009D6B90">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tcPr>
          <w:p w14:paraId="58D46B0B" w14:textId="77777777" w:rsidR="0022798B" w:rsidRPr="0022798B" w:rsidRDefault="0022798B" w:rsidP="009D6B90">
            <w:pPr>
              <w:spacing w:after="0" w:line="240" w:lineRule="auto"/>
              <w:rPr>
                <w:rFonts w:cs="Calibri"/>
                <w:color w:val="000000"/>
                <w:lang w:eastAsia="en-AU"/>
              </w:rPr>
            </w:pPr>
          </w:p>
        </w:tc>
        <w:tc>
          <w:tcPr>
            <w:tcW w:w="1278" w:type="dxa"/>
            <w:noWrap/>
            <w:tcMar>
              <w:top w:w="0" w:type="dxa"/>
              <w:left w:w="108" w:type="dxa"/>
              <w:bottom w:w="0" w:type="dxa"/>
              <w:right w:w="108" w:type="dxa"/>
            </w:tcMar>
            <w:vAlign w:val="bottom"/>
          </w:tcPr>
          <w:p w14:paraId="681B76F6" w14:textId="77777777" w:rsidR="0022798B" w:rsidRPr="0022798B" w:rsidRDefault="0022798B" w:rsidP="009D6B90">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tcPr>
          <w:p w14:paraId="00AF9FC6" w14:textId="77777777" w:rsidR="0022798B" w:rsidRPr="0022798B" w:rsidRDefault="0022798B" w:rsidP="009D6B90">
            <w:pPr>
              <w:spacing w:after="0" w:line="240" w:lineRule="auto"/>
              <w:rPr>
                <w:rFonts w:cs="Calibri"/>
                <w:color w:val="000000"/>
                <w:lang w:eastAsia="en-AU"/>
              </w:rPr>
            </w:pPr>
          </w:p>
        </w:tc>
        <w:tc>
          <w:tcPr>
            <w:tcW w:w="1281" w:type="dxa"/>
            <w:noWrap/>
            <w:tcMar>
              <w:top w:w="0" w:type="dxa"/>
              <w:left w:w="108" w:type="dxa"/>
              <w:bottom w:w="0" w:type="dxa"/>
              <w:right w:w="108" w:type="dxa"/>
            </w:tcMar>
            <w:vAlign w:val="bottom"/>
          </w:tcPr>
          <w:p w14:paraId="6C9131B0" w14:textId="77777777" w:rsidR="0022798B" w:rsidRPr="0022798B" w:rsidRDefault="0022798B" w:rsidP="009D6B90">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tcPr>
          <w:p w14:paraId="192C2713" w14:textId="77777777" w:rsidR="0022798B" w:rsidRPr="0022798B" w:rsidRDefault="0022798B" w:rsidP="009D6B90">
            <w:pPr>
              <w:spacing w:after="0" w:line="240" w:lineRule="auto"/>
              <w:rPr>
                <w:rFonts w:cs="Calibri"/>
                <w:color w:val="000000"/>
                <w:lang w:eastAsia="en-AU"/>
              </w:rPr>
            </w:pPr>
          </w:p>
        </w:tc>
      </w:tr>
      <w:tr w:rsidR="0022798B" w:rsidRPr="0022798B" w14:paraId="11F84BFE" w14:textId="77777777" w:rsidTr="00CC201F">
        <w:trPr>
          <w:trHeight w:val="290"/>
        </w:trPr>
        <w:tc>
          <w:tcPr>
            <w:tcW w:w="2547" w:type="dxa"/>
            <w:noWrap/>
            <w:tcMar>
              <w:top w:w="0" w:type="dxa"/>
              <w:left w:w="108" w:type="dxa"/>
              <w:bottom w:w="0" w:type="dxa"/>
              <w:right w:w="108" w:type="dxa"/>
            </w:tcMar>
            <w:vAlign w:val="bottom"/>
            <w:hideMark/>
          </w:tcPr>
          <w:p w14:paraId="5723B6A6"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Senior CMO</w:t>
            </w:r>
          </w:p>
        </w:tc>
        <w:tc>
          <w:tcPr>
            <w:tcW w:w="1276" w:type="dxa"/>
            <w:shd w:val="clear" w:color="auto" w:fill="E2EFDA"/>
            <w:noWrap/>
            <w:tcMar>
              <w:top w:w="0" w:type="dxa"/>
              <w:left w:w="108" w:type="dxa"/>
              <w:bottom w:w="0" w:type="dxa"/>
              <w:right w:w="108" w:type="dxa"/>
            </w:tcMar>
            <w:vAlign w:val="bottom"/>
            <w:hideMark/>
          </w:tcPr>
          <w:p w14:paraId="1022E08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$197,201</w:t>
            </w:r>
          </w:p>
        </w:tc>
        <w:tc>
          <w:tcPr>
            <w:tcW w:w="1308" w:type="dxa"/>
            <w:noWrap/>
            <w:tcMar>
              <w:top w:w="0" w:type="dxa"/>
              <w:left w:w="108" w:type="dxa"/>
              <w:bottom w:w="0" w:type="dxa"/>
              <w:right w:w="108" w:type="dxa"/>
            </w:tcMar>
            <w:vAlign w:val="bottom"/>
            <w:hideMark/>
          </w:tcPr>
          <w:p w14:paraId="250CC6A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$201,638</w:t>
            </w:r>
          </w:p>
        </w:tc>
        <w:tc>
          <w:tcPr>
            <w:tcW w:w="1167" w:type="dxa"/>
            <w:noWrap/>
            <w:tcMar>
              <w:top w:w="0" w:type="dxa"/>
              <w:left w:w="108" w:type="dxa"/>
              <w:bottom w:w="0" w:type="dxa"/>
              <w:right w:w="108" w:type="dxa"/>
            </w:tcMar>
            <w:vAlign w:val="bottom"/>
            <w:hideMark/>
          </w:tcPr>
          <w:p w14:paraId="762CE6A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$202,646</w:t>
            </w:r>
          </w:p>
        </w:tc>
        <w:tc>
          <w:tcPr>
            <w:tcW w:w="1278" w:type="dxa"/>
            <w:noWrap/>
            <w:tcMar>
              <w:top w:w="0" w:type="dxa"/>
              <w:left w:w="108" w:type="dxa"/>
              <w:bottom w:w="0" w:type="dxa"/>
              <w:right w:w="108" w:type="dxa"/>
            </w:tcMar>
            <w:vAlign w:val="bottom"/>
            <w:hideMark/>
          </w:tcPr>
          <w:p w14:paraId="339A730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$205,382</w:t>
            </w:r>
          </w:p>
        </w:tc>
        <w:tc>
          <w:tcPr>
            <w:tcW w:w="1167" w:type="dxa"/>
            <w:noWrap/>
            <w:tcMar>
              <w:top w:w="0" w:type="dxa"/>
              <w:left w:w="108" w:type="dxa"/>
              <w:bottom w:w="0" w:type="dxa"/>
              <w:right w:w="108" w:type="dxa"/>
            </w:tcMar>
            <w:vAlign w:val="bottom"/>
            <w:hideMark/>
          </w:tcPr>
          <w:p w14:paraId="473BE13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$208,155</w:t>
            </w:r>
          </w:p>
        </w:tc>
        <w:tc>
          <w:tcPr>
            <w:tcW w:w="1278" w:type="dxa"/>
            <w:noWrap/>
            <w:tcMar>
              <w:top w:w="0" w:type="dxa"/>
              <w:left w:w="108" w:type="dxa"/>
              <w:bottom w:w="0" w:type="dxa"/>
              <w:right w:w="108" w:type="dxa"/>
            </w:tcMar>
            <w:vAlign w:val="bottom"/>
            <w:hideMark/>
          </w:tcPr>
          <w:p w14:paraId="5F3C80C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$210,965</w:t>
            </w:r>
          </w:p>
        </w:tc>
        <w:tc>
          <w:tcPr>
            <w:tcW w:w="1167" w:type="dxa"/>
            <w:noWrap/>
            <w:tcMar>
              <w:top w:w="0" w:type="dxa"/>
              <w:left w:w="108" w:type="dxa"/>
              <w:bottom w:w="0" w:type="dxa"/>
              <w:right w:w="108" w:type="dxa"/>
            </w:tcMar>
            <w:vAlign w:val="bottom"/>
            <w:hideMark/>
          </w:tcPr>
          <w:p w14:paraId="2F25452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$213,813</w:t>
            </w:r>
          </w:p>
        </w:tc>
        <w:tc>
          <w:tcPr>
            <w:tcW w:w="1281" w:type="dxa"/>
            <w:noWrap/>
            <w:tcMar>
              <w:top w:w="0" w:type="dxa"/>
              <w:left w:w="108" w:type="dxa"/>
              <w:bottom w:w="0" w:type="dxa"/>
              <w:right w:w="108" w:type="dxa"/>
            </w:tcMar>
            <w:vAlign w:val="bottom"/>
            <w:hideMark/>
          </w:tcPr>
          <w:p w14:paraId="43DAFAD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$216,699</w:t>
            </w:r>
          </w:p>
        </w:tc>
        <w:tc>
          <w:tcPr>
            <w:tcW w:w="1167" w:type="dxa"/>
            <w:noWrap/>
            <w:tcMar>
              <w:top w:w="0" w:type="dxa"/>
              <w:left w:w="108" w:type="dxa"/>
              <w:bottom w:w="0" w:type="dxa"/>
              <w:right w:w="108" w:type="dxa"/>
            </w:tcMar>
            <w:vAlign w:val="bottom"/>
            <w:hideMark/>
          </w:tcPr>
          <w:p w14:paraId="42D5750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$219,624</w:t>
            </w:r>
          </w:p>
        </w:tc>
      </w:tr>
      <w:tr w:rsidR="0022798B" w:rsidRPr="0022798B" w14:paraId="3139CD81" w14:textId="77777777" w:rsidTr="00CC201F">
        <w:trPr>
          <w:trHeight w:val="290"/>
        </w:trPr>
        <w:tc>
          <w:tcPr>
            <w:tcW w:w="2547" w:type="dxa"/>
            <w:noWrap/>
            <w:tcMar>
              <w:top w:w="0" w:type="dxa"/>
              <w:left w:w="108" w:type="dxa"/>
              <w:bottom w:w="0" w:type="dxa"/>
              <w:right w:w="108" w:type="dxa"/>
            </w:tcMar>
            <w:vAlign w:val="bottom"/>
            <w:hideMark/>
          </w:tcPr>
          <w:p w14:paraId="7D8801B2"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65B6133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$211,643</w:t>
            </w:r>
          </w:p>
        </w:tc>
        <w:tc>
          <w:tcPr>
            <w:tcW w:w="1308" w:type="dxa"/>
            <w:noWrap/>
            <w:tcMar>
              <w:top w:w="0" w:type="dxa"/>
              <w:left w:w="108" w:type="dxa"/>
              <w:bottom w:w="0" w:type="dxa"/>
              <w:right w:w="108" w:type="dxa"/>
            </w:tcMar>
            <w:vAlign w:val="bottom"/>
            <w:hideMark/>
          </w:tcPr>
          <w:p w14:paraId="150CAB2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$216,405</w:t>
            </w:r>
          </w:p>
        </w:tc>
        <w:tc>
          <w:tcPr>
            <w:tcW w:w="1167" w:type="dxa"/>
            <w:noWrap/>
            <w:tcMar>
              <w:top w:w="0" w:type="dxa"/>
              <w:left w:w="108" w:type="dxa"/>
              <w:bottom w:w="0" w:type="dxa"/>
              <w:right w:w="108" w:type="dxa"/>
            </w:tcMar>
            <w:vAlign w:val="bottom"/>
            <w:hideMark/>
          </w:tcPr>
          <w:p w14:paraId="220EE68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$217,487</w:t>
            </w:r>
          </w:p>
        </w:tc>
        <w:tc>
          <w:tcPr>
            <w:tcW w:w="1278" w:type="dxa"/>
            <w:noWrap/>
            <w:tcMar>
              <w:top w:w="0" w:type="dxa"/>
              <w:left w:w="108" w:type="dxa"/>
              <w:bottom w:w="0" w:type="dxa"/>
              <w:right w:w="108" w:type="dxa"/>
            </w:tcMar>
            <w:vAlign w:val="bottom"/>
            <w:hideMark/>
          </w:tcPr>
          <w:p w14:paraId="30AE0648"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$220,423</w:t>
            </w:r>
          </w:p>
        </w:tc>
        <w:tc>
          <w:tcPr>
            <w:tcW w:w="1167" w:type="dxa"/>
            <w:noWrap/>
            <w:tcMar>
              <w:top w:w="0" w:type="dxa"/>
              <w:left w:w="108" w:type="dxa"/>
              <w:bottom w:w="0" w:type="dxa"/>
              <w:right w:w="108" w:type="dxa"/>
            </w:tcMar>
            <w:vAlign w:val="bottom"/>
            <w:hideMark/>
          </w:tcPr>
          <w:p w14:paraId="1F33D81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$223,399</w:t>
            </w:r>
          </w:p>
        </w:tc>
        <w:tc>
          <w:tcPr>
            <w:tcW w:w="1278" w:type="dxa"/>
            <w:noWrap/>
            <w:tcMar>
              <w:top w:w="0" w:type="dxa"/>
              <w:left w:w="108" w:type="dxa"/>
              <w:bottom w:w="0" w:type="dxa"/>
              <w:right w:w="108" w:type="dxa"/>
            </w:tcMar>
            <w:vAlign w:val="bottom"/>
            <w:hideMark/>
          </w:tcPr>
          <w:p w14:paraId="22F4CAD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$226,415</w:t>
            </w:r>
          </w:p>
        </w:tc>
        <w:tc>
          <w:tcPr>
            <w:tcW w:w="1167" w:type="dxa"/>
            <w:noWrap/>
            <w:tcMar>
              <w:top w:w="0" w:type="dxa"/>
              <w:left w:w="108" w:type="dxa"/>
              <w:bottom w:w="0" w:type="dxa"/>
              <w:right w:w="108" w:type="dxa"/>
            </w:tcMar>
            <w:vAlign w:val="bottom"/>
            <w:hideMark/>
          </w:tcPr>
          <w:p w14:paraId="2416323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$229,472</w:t>
            </w:r>
          </w:p>
        </w:tc>
        <w:tc>
          <w:tcPr>
            <w:tcW w:w="1281" w:type="dxa"/>
            <w:noWrap/>
            <w:tcMar>
              <w:top w:w="0" w:type="dxa"/>
              <w:left w:w="108" w:type="dxa"/>
              <w:bottom w:w="0" w:type="dxa"/>
              <w:right w:w="108" w:type="dxa"/>
            </w:tcMar>
            <w:vAlign w:val="bottom"/>
            <w:hideMark/>
          </w:tcPr>
          <w:p w14:paraId="0291EE0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$232,570</w:t>
            </w:r>
          </w:p>
        </w:tc>
        <w:tc>
          <w:tcPr>
            <w:tcW w:w="1167" w:type="dxa"/>
            <w:noWrap/>
            <w:tcMar>
              <w:top w:w="0" w:type="dxa"/>
              <w:left w:w="108" w:type="dxa"/>
              <w:bottom w:w="0" w:type="dxa"/>
              <w:right w:w="108" w:type="dxa"/>
            </w:tcMar>
            <w:vAlign w:val="bottom"/>
            <w:hideMark/>
          </w:tcPr>
          <w:p w14:paraId="33647DC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$235,710</w:t>
            </w:r>
          </w:p>
        </w:tc>
      </w:tr>
      <w:tr w:rsidR="0022798B" w:rsidRPr="0022798B" w14:paraId="02857B63" w14:textId="77777777" w:rsidTr="00CC201F">
        <w:trPr>
          <w:trHeight w:val="290"/>
        </w:trPr>
        <w:tc>
          <w:tcPr>
            <w:tcW w:w="2547" w:type="dxa"/>
            <w:noWrap/>
            <w:tcMar>
              <w:top w:w="0" w:type="dxa"/>
              <w:left w:w="108" w:type="dxa"/>
              <w:bottom w:w="0" w:type="dxa"/>
              <w:right w:w="108" w:type="dxa"/>
            </w:tcMar>
            <w:vAlign w:val="bottom"/>
            <w:hideMark/>
          </w:tcPr>
          <w:p w14:paraId="6F2A82FE"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4CF04A83"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39676BF7"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4FA5BD8B"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24655D08"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5FAEC615"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EF20D16"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36ECEFB1"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3AB425F4"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2C20D483"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44D1B7F5" w14:textId="77777777" w:rsidTr="00CC201F">
        <w:trPr>
          <w:trHeight w:val="290"/>
        </w:trPr>
        <w:tc>
          <w:tcPr>
            <w:tcW w:w="2547" w:type="dxa"/>
            <w:noWrap/>
            <w:tcMar>
              <w:top w:w="0" w:type="dxa"/>
              <w:left w:w="108" w:type="dxa"/>
              <w:bottom w:w="0" w:type="dxa"/>
              <w:right w:w="108" w:type="dxa"/>
            </w:tcMar>
            <w:vAlign w:val="bottom"/>
            <w:hideMark/>
          </w:tcPr>
          <w:p w14:paraId="55DB379E"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Transitional CMO 1</w:t>
            </w:r>
          </w:p>
        </w:tc>
        <w:tc>
          <w:tcPr>
            <w:tcW w:w="1276" w:type="dxa"/>
            <w:shd w:val="clear" w:color="auto" w:fill="E2EFDA"/>
            <w:noWrap/>
            <w:tcMar>
              <w:top w:w="0" w:type="dxa"/>
              <w:left w:w="108" w:type="dxa"/>
              <w:bottom w:w="0" w:type="dxa"/>
              <w:right w:w="108" w:type="dxa"/>
            </w:tcMar>
            <w:vAlign w:val="bottom"/>
            <w:hideMark/>
          </w:tcPr>
          <w:p w14:paraId="55F17A2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$168,335</w:t>
            </w:r>
          </w:p>
        </w:tc>
        <w:tc>
          <w:tcPr>
            <w:tcW w:w="1308" w:type="dxa"/>
            <w:noWrap/>
            <w:tcMar>
              <w:top w:w="0" w:type="dxa"/>
              <w:left w:w="108" w:type="dxa"/>
              <w:bottom w:w="0" w:type="dxa"/>
              <w:right w:w="108" w:type="dxa"/>
            </w:tcMar>
            <w:vAlign w:val="bottom"/>
            <w:hideMark/>
          </w:tcPr>
          <w:p w14:paraId="2BE7D4C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$172,123</w:t>
            </w:r>
          </w:p>
        </w:tc>
        <w:tc>
          <w:tcPr>
            <w:tcW w:w="1167" w:type="dxa"/>
            <w:noWrap/>
            <w:tcMar>
              <w:top w:w="0" w:type="dxa"/>
              <w:left w:w="108" w:type="dxa"/>
              <w:bottom w:w="0" w:type="dxa"/>
              <w:right w:w="108" w:type="dxa"/>
            </w:tcMar>
            <w:vAlign w:val="bottom"/>
            <w:hideMark/>
          </w:tcPr>
          <w:p w14:paraId="77DBA3D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$172,984</w:t>
            </w:r>
          </w:p>
        </w:tc>
        <w:tc>
          <w:tcPr>
            <w:tcW w:w="1278" w:type="dxa"/>
            <w:noWrap/>
            <w:tcMar>
              <w:top w:w="0" w:type="dxa"/>
              <w:left w:w="108" w:type="dxa"/>
              <w:bottom w:w="0" w:type="dxa"/>
              <w:right w:w="108" w:type="dxa"/>
            </w:tcMar>
            <w:vAlign w:val="bottom"/>
            <w:hideMark/>
          </w:tcPr>
          <w:p w14:paraId="402A955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$175,319</w:t>
            </w:r>
          </w:p>
        </w:tc>
        <w:tc>
          <w:tcPr>
            <w:tcW w:w="1167" w:type="dxa"/>
            <w:noWrap/>
            <w:tcMar>
              <w:top w:w="0" w:type="dxa"/>
              <w:left w:w="108" w:type="dxa"/>
              <w:bottom w:w="0" w:type="dxa"/>
              <w:right w:w="108" w:type="dxa"/>
            </w:tcMar>
            <w:vAlign w:val="bottom"/>
            <w:hideMark/>
          </w:tcPr>
          <w:p w14:paraId="3CAF7FF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$177,686</w:t>
            </w:r>
          </w:p>
        </w:tc>
        <w:tc>
          <w:tcPr>
            <w:tcW w:w="1278" w:type="dxa"/>
            <w:noWrap/>
            <w:tcMar>
              <w:top w:w="0" w:type="dxa"/>
              <w:left w:w="108" w:type="dxa"/>
              <w:bottom w:w="0" w:type="dxa"/>
              <w:right w:w="108" w:type="dxa"/>
            </w:tcMar>
            <w:vAlign w:val="bottom"/>
            <w:hideMark/>
          </w:tcPr>
          <w:p w14:paraId="33CD3FB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$180,085</w:t>
            </w:r>
          </w:p>
        </w:tc>
        <w:tc>
          <w:tcPr>
            <w:tcW w:w="1167" w:type="dxa"/>
            <w:noWrap/>
            <w:tcMar>
              <w:top w:w="0" w:type="dxa"/>
              <w:left w:w="108" w:type="dxa"/>
              <w:bottom w:w="0" w:type="dxa"/>
              <w:right w:w="108" w:type="dxa"/>
            </w:tcMar>
            <w:vAlign w:val="bottom"/>
            <w:hideMark/>
          </w:tcPr>
          <w:p w14:paraId="6412E5B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$182,516</w:t>
            </w:r>
          </w:p>
        </w:tc>
        <w:tc>
          <w:tcPr>
            <w:tcW w:w="1281" w:type="dxa"/>
            <w:noWrap/>
            <w:tcMar>
              <w:top w:w="0" w:type="dxa"/>
              <w:left w:w="108" w:type="dxa"/>
              <w:bottom w:w="0" w:type="dxa"/>
              <w:right w:w="108" w:type="dxa"/>
            </w:tcMar>
            <w:vAlign w:val="bottom"/>
            <w:hideMark/>
          </w:tcPr>
          <w:p w14:paraId="44027B5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$184,980</w:t>
            </w:r>
          </w:p>
        </w:tc>
        <w:tc>
          <w:tcPr>
            <w:tcW w:w="1167" w:type="dxa"/>
            <w:noWrap/>
            <w:tcMar>
              <w:top w:w="0" w:type="dxa"/>
              <w:left w:w="108" w:type="dxa"/>
              <w:bottom w:w="0" w:type="dxa"/>
              <w:right w:w="108" w:type="dxa"/>
            </w:tcMar>
            <w:vAlign w:val="bottom"/>
            <w:hideMark/>
          </w:tcPr>
          <w:p w14:paraId="2E42696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$187,477</w:t>
            </w:r>
          </w:p>
        </w:tc>
      </w:tr>
      <w:tr w:rsidR="0022798B" w:rsidRPr="0022798B" w14:paraId="4C9DC42E" w14:textId="77777777" w:rsidTr="00CC201F">
        <w:trPr>
          <w:trHeight w:val="290"/>
        </w:trPr>
        <w:tc>
          <w:tcPr>
            <w:tcW w:w="2547" w:type="dxa"/>
            <w:noWrap/>
            <w:tcMar>
              <w:top w:w="0" w:type="dxa"/>
              <w:left w:w="108" w:type="dxa"/>
              <w:bottom w:w="0" w:type="dxa"/>
              <w:right w:w="108" w:type="dxa"/>
            </w:tcMar>
            <w:vAlign w:val="bottom"/>
            <w:hideMark/>
          </w:tcPr>
          <w:p w14:paraId="3C8B064C"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Transitional CMO 2</w:t>
            </w:r>
          </w:p>
        </w:tc>
        <w:tc>
          <w:tcPr>
            <w:tcW w:w="1276" w:type="dxa"/>
            <w:shd w:val="clear" w:color="auto" w:fill="E2EFDA"/>
            <w:noWrap/>
            <w:tcMar>
              <w:top w:w="0" w:type="dxa"/>
              <w:left w:w="108" w:type="dxa"/>
              <w:bottom w:w="0" w:type="dxa"/>
              <w:right w:w="108" w:type="dxa"/>
            </w:tcMar>
            <w:vAlign w:val="bottom"/>
            <w:hideMark/>
          </w:tcPr>
          <w:p w14:paraId="3C7D78B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$183,145</w:t>
            </w:r>
          </w:p>
        </w:tc>
        <w:tc>
          <w:tcPr>
            <w:tcW w:w="1308" w:type="dxa"/>
            <w:noWrap/>
            <w:tcMar>
              <w:top w:w="0" w:type="dxa"/>
              <w:left w:w="108" w:type="dxa"/>
              <w:bottom w:w="0" w:type="dxa"/>
              <w:right w:w="108" w:type="dxa"/>
            </w:tcMar>
            <w:vAlign w:val="bottom"/>
            <w:hideMark/>
          </w:tcPr>
          <w:p w14:paraId="348CB58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$187,266</w:t>
            </w:r>
          </w:p>
        </w:tc>
        <w:tc>
          <w:tcPr>
            <w:tcW w:w="1167" w:type="dxa"/>
            <w:noWrap/>
            <w:tcMar>
              <w:top w:w="0" w:type="dxa"/>
              <w:left w:w="108" w:type="dxa"/>
              <w:bottom w:w="0" w:type="dxa"/>
              <w:right w:w="108" w:type="dxa"/>
            </w:tcMar>
            <w:vAlign w:val="bottom"/>
            <w:hideMark/>
          </w:tcPr>
          <w:p w14:paraId="151E07D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$188,202</w:t>
            </w:r>
          </w:p>
        </w:tc>
        <w:tc>
          <w:tcPr>
            <w:tcW w:w="1278" w:type="dxa"/>
            <w:noWrap/>
            <w:tcMar>
              <w:top w:w="0" w:type="dxa"/>
              <w:left w:w="108" w:type="dxa"/>
              <w:bottom w:w="0" w:type="dxa"/>
              <w:right w:w="108" w:type="dxa"/>
            </w:tcMar>
            <w:vAlign w:val="bottom"/>
            <w:hideMark/>
          </w:tcPr>
          <w:p w14:paraId="3C1EA0B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$190,743</w:t>
            </w:r>
          </w:p>
        </w:tc>
        <w:tc>
          <w:tcPr>
            <w:tcW w:w="1167" w:type="dxa"/>
            <w:noWrap/>
            <w:tcMar>
              <w:top w:w="0" w:type="dxa"/>
              <w:left w:w="108" w:type="dxa"/>
              <w:bottom w:w="0" w:type="dxa"/>
              <w:right w:w="108" w:type="dxa"/>
            </w:tcMar>
            <w:vAlign w:val="bottom"/>
            <w:hideMark/>
          </w:tcPr>
          <w:p w14:paraId="7E0934E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$193,318</w:t>
            </w:r>
          </w:p>
        </w:tc>
        <w:tc>
          <w:tcPr>
            <w:tcW w:w="1278" w:type="dxa"/>
            <w:noWrap/>
            <w:tcMar>
              <w:top w:w="0" w:type="dxa"/>
              <w:left w:w="108" w:type="dxa"/>
              <w:bottom w:w="0" w:type="dxa"/>
              <w:right w:w="108" w:type="dxa"/>
            </w:tcMar>
            <w:vAlign w:val="bottom"/>
            <w:hideMark/>
          </w:tcPr>
          <w:p w14:paraId="423F24E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$195,928</w:t>
            </w:r>
          </w:p>
        </w:tc>
        <w:tc>
          <w:tcPr>
            <w:tcW w:w="1167" w:type="dxa"/>
            <w:noWrap/>
            <w:tcMar>
              <w:top w:w="0" w:type="dxa"/>
              <w:left w:w="108" w:type="dxa"/>
              <w:bottom w:w="0" w:type="dxa"/>
              <w:right w:w="108" w:type="dxa"/>
            </w:tcMar>
            <w:vAlign w:val="bottom"/>
            <w:hideMark/>
          </w:tcPr>
          <w:p w14:paraId="0B77D1E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$198,573</w:t>
            </w:r>
          </w:p>
        </w:tc>
        <w:tc>
          <w:tcPr>
            <w:tcW w:w="1281" w:type="dxa"/>
            <w:noWrap/>
            <w:tcMar>
              <w:top w:w="0" w:type="dxa"/>
              <w:left w:w="108" w:type="dxa"/>
              <w:bottom w:w="0" w:type="dxa"/>
              <w:right w:w="108" w:type="dxa"/>
            </w:tcMar>
            <w:vAlign w:val="bottom"/>
            <w:hideMark/>
          </w:tcPr>
          <w:p w14:paraId="0EBBEA1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$201,254</w:t>
            </w:r>
          </w:p>
        </w:tc>
        <w:tc>
          <w:tcPr>
            <w:tcW w:w="1167" w:type="dxa"/>
            <w:noWrap/>
            <w:tcMar>
              <w:top w:w="0" w:type="dxa"/>
              <w:left w:w="108" w:type="dxa"/>
              <w:bottom w:w="0" w:type="dxa"/>
              <w:right w:w="108" w:type="dxa"/>
            </w:tcMar>
            <w:vAlign w:val="bottom"/>
            <w:hideMark/>
          </w:tcPr>
          <w:p w14:paraId="5A10ABD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$203,971</w:t>
            </w:r>
          </w:p>
        </w:tc>
      </w:tr>
      <w:tr w:rsidR="0022798B" w:rsidRPr="0022798B" w14:paraId="2EBE28C3" w14:textId="77777777" w:rsidTr="00CC201F">
        <w:trPr>
          <w:trHeight w:val="290"/>
        </w:trPr>
        <w:tc>
          <w:tcPr>
            <w:tcW w:w="2547" w:type="dxa"/>
            <w:noWrap/>
            <w:tcMar>
              <w:top w:w="0" w:type="dxa"/>
              <w:left w:w="108" w:type="dxa"/>
              <w:bottom w:w="0" w:type="dxa"/>
              <w:right w:w="108" w:type="dxa"/>
            </w:tcMar>
            <w:vAlign w:val="bottom"/>
            <w:hideMark/>
          </w:tcPr>
          <w:p w14:paraId="5B7BE776"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Transitional CMO 3</w:t>
            </w:r>
          </w:p>
        </w:tc>
        <w:tc>
          <w:tcPr>
            <w:tcW w:w="1276" w:type="dxa"/>
            <w:shd w:val="clear" w:color="auto" w:fill="E2EFDA"/>
            <w:noWrap/>
            <w:tcMar>
              <w:top w:w="0" w:type="dxa"/>
              <w:left w:w="108" w:type="dxa"/>
              <w:bottom w:w="0" w:type="dxa"/>
              <w:right w:w="108" w:type="dxa"/>
            </w:tcMar>
            <w:vAlign w:val="bottom"/>
            <w:hideMark/>
          </w:tcPr>
          <w:p w14:paraId="3B6B700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$197,201</w:t>
            </w:r>
          </w:p>
        </w:tc>
        <w:tc>
          <w:tcPr>
            <w:tcW w:w="1308" w:type="dxa"/>
            <w:noWrap/>
            <w:tcMar>
              <w:top w:w="0" w:type="dxa"/>
              <w:left w:w="108" w:type="dxa"/>
              <w:bottom w:w="0" w:type="dxa"/>
              <w:right w:w="108" w:type="dxa"/>
            </w:tcMar>
            <w:vAlign w:val="bottom"/>
            <w:hideMark/>
          </w:tcPr>
          <w:p w14:paraId="23B5DEC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$201,638</w:t>
            </w:r>
          </w:p>
        </w:tc>
        <w:tc>
          <w:tcPr>
            <w:tcW w:w="1167" w:type="dxa"/>
            <w:noWrap/>
            <w:tcMar>
              <w:top w:w="0" w:type="dxa"/>
              <w:left w:w="108" w:type="dxa"/>
              <w:bottom w:w="0" w:type="dxa"/>
              <w:right w:w="108" w:type="dxa"/>
            </w:tcMar>
            <w:vAlign w:val="bottom"/>
            <w:hideMark/>
          </w:tcPr>
          <w:p w14:paraId="132FC25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$202,646</w:t>
            </w:r>
          </w:p>
        </w:tc>
        <w:tc>
          <w:tcPr>
            <w:tcW w:w="1278" w:type="dxa"/>
            <w:noWrap/>
            <w:tcMar>
              <w:top w:w="0" w:type="dxa"/>
              <w:left w:w="108" w:type="dxa"/>
              <w:bottom w:w="0" w:type="dxa"/>
              <w:right w:w="108" w:type="dxa"/>
            </w:tcMar>
            <w:vAlign w:val="bottom"/>
            <w:hideMark/>
          </w:tcPr>
          <w:p w14:paraId="2A3F8C3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$205,382</w:t>
            </w:r>
          </w:p>
        </w:tc>
        <w:tc>
          <w:tcPr>
            <w:tcW w:w="1167" w:type="dxa"/>
            <w:noWrap/>
            <w:tcMar>
              <w:top w:w="0" w:type="dxa"/>
              <w:left w:w="108" w:type="dxa"/>
              <w:bottom w:w="0" w:type="dxa"/>
              <w:right w:w="108" w:type="dxa"/>
            </w:tcMar>
            <w:vAlign w:val="bottom"/>
            <w:hideMark/>
          </w:tcPr>
          <w:p w14:paraId="62F25F6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$208,155</w:t>
            </w:r>
          </w:p>
        </w:tc>
        <w:tc>
          <w:tcPr>
            <w:tcW w:w="1278" w:type="dxa"/>
            <w:noWrap/>
            <w:tcMar>
              <w:top w:w="0" w:type="dxa"/>
              <w:left w:w="108" w:type="dxa"/>
              <w:bottom w:w="0" w:type="dxa"/>
              <w:right w:w="108" w:type="dxa"/>
            </w:tcMar>
            <w:vAlign w:val="bottom"/>
            <w:hideMark/>
          </w:tcPr>
          <w:p w14:paraId="0742312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$210,965</w:t>
            </w:r>
          </w:p>
        </w:tc>
        <w:tc>
          <w:tcPr>
            <w:tcW w:w="1167" w:type="dxa"/>
            <w:noWrap/>
            <w:tcMar>
              <w:top w:w="0" w:type="dxa"/>
              <w:left w:w="108" w:type="dxa"/>
              <w:bottom w:w="0" w:type="dxa"/>
              <w:right w:w="108" w:type="dxa"/>
            </w:tcMar>
            <w:vAlign w:val="bottom"/>
            <w:hideMark/>
          </w:tcPr>
          <w:p w14:paraId="11649D5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$213,813</w:t>
            </w:r>
          </w:p>
        </w:tc>
        <w:tc>
          <w:tcPr>
            <w:tcW w:w="1281" w:type="dxa"/>
            <w:noWrap/>
            <w:tcMar>
              <w:top w:w="0" w:type="dxa"/>
              <w:left w:w="108" w:type="dxa"/>
              <w:bottom w:w="0" w:type="dxa"/>
              <w:right w:w="108" w:type="dxa"/>
            </w:tcMar>
            <w:vAlign w:val="bottom"/>
            <w:hideMark/>
          </w:tcPr>
          <w:p w14:paraId="5BF56D0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$216,699</w:t>
            </w:r>
          </w:p>
        </w:tc>
        <w:tc>
          <w:tcPr>
            <w:tcW w:w="1167" w:type="dxa"/>
            <w:noWrap/>
            <w:tcMar>
              <w:top w:w="0" w:type="dxa"/>
              <w:left w:w="108" w:type="dxa"/>
              <w:bottom w:w="0" w:type="dxa"/>
              <w:right w:w="108" w:type="dxa"/>
            </w:tcMar>
            <w:vAlign w:val="bottom"/>
            <w:hideMark/>
          </w:tcPr>
          <w:p w14:paraId="7164452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$219,624</w:t>
            </w:r>
          </w:p>
        </w:tc>
      </w:tr>
      <w:tr w:rsidR="0022798B" w:rsidRPr="0022798B" w14:paraId="6292466E" w14:textId="77777777" w:rsidTr="00CC201F">
        <w:trPr>
          <w:trHeight w:val="290"/>
        </w:trPr>
        <w:tc>
          <w:tcPr>
            <w:tcW w:w="2547" w:type="dxa"/>
            <w:noWrap/>
            <w:tcMar>
              <w:top w:w="0" w:type="dxa"/>
              <w:left w:w="108" w:type="dxa"/>
              <w:bottom w:w="0" w:type="dxa"/>
              <w:right w:w="108" w:type="dxa"/>
            </w:tcMar>
            <w:vAlign w:val="bottom"/>
            <w:hideMark/>
          </w:tcPr>
          <w:p w14:paraId="502E85D9"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23D1BAD6"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3FF977E3"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607918A1"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20B2B82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0350481B"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39EAD84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0178C710"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11796710"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797397C5"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4775DB1F" w14:textId="77777777" w:rsidTr="00CC201F">
        <w:trPr>
          <w:trHeight w:val="290"/>
        </w:trPr>
        <w:tc>
          <w:tcPr>
            <w:tcW w:w="2547" w:type="dxa"/>
            <w:noWrap/>
            <w:tcMar>
              <w:top w:w="0" w:type="dxa"/>
              <w:left w:w="108" w:type="dxa"/>
              <w:bottom w:w="0" w:type="dxa"/>
              <w:right w:w="108" w:type="dxa"/>
            </w:tcMar>
            <w:vAlign w:val="bottom"/>
            <w:hideMark/>
          </w:tcPr>
          <w:p w14:paraId="20A4D4BC"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Specialist Band 1</w:t>
            </w:r>
          </w:p>
        </w:tc>
        <w:tc>
          <w:tcPr>
            <w:tcW w:w="1276" w:type="dxa"/>
            <w:shd w:val="clear" w:color="auto" w:fill="E2EFDA"/>
            <w:noWrap/>
            <w:tcMar>
              <w:top w:w="0" w:type="dxa"/>
              <w:left w:w="108" w:type="dxa"/>
              <w:bottom w:w="0" w:type="dxa"/>
              <w:right w:w="108" w:type="dxa"/>
            </w:tcMar>
            <w:vAlign w:val="bottom"/>
            <w:hideMark/>
          </w:tcPr>
          <w:p w14:paraId="6E8203E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$164,470</w:t>
            </w:r>
          </w:p>
        </w:tc>
        <w:tc>
          <w:tcPr>
            <w:tcW w:w="1308" w:type="dxa"/>
            <w:noWrap/>
            <w:tcMar>
              <w:top w:w="0" w:type="dxa"/>
              <w:left w:w="108" w:type="dxa"/>
              <w:bottom w:w="0" w:type="dxa"/>
              <w:right w:w="108" w:type="dxa"/>
            </w:tcMar>
            <w:vAlign w:val="bottom"/>
            <w:hideMark/>
          </w:tcPr>
          <w:p w14:paraId="0CDD1D2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$168,171</w:t>
            </w:r>
          </w:p>
        </w:tc>
        <w:tc>
          <w:tcPr>
            <w:tcW w:w="1167" w:type="dxa"/>
            <w:noWrap/>
            <w:tcMar>
              <w:top w:w="0" w:type="dxa"/>
              <w:left w:w="108" w:type="dxa"/>
              <w:bottom w:w="0" w:type="dxa"/>
              <w:right w:w="108" w:type="dxa"/>
            </w:tcMar>
            <w:vAlign w:val="bottom"/>
            <w:hideMark/>
          </w:tcPr>
          <w:p w14:paraId="19B3048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$169,012</w:t>
            </w:r>
          </w:p>
        </w:tc>
        <w:tc>
          <w:tcPr>
            <w:tcW w:w="1278" w:type="dxa"/>
            <w:noWrap/>
            <w:tcMar>
              <w:top w:w="0" w:type="dxa"/>
              <w:left w:w="108" w:type="dxa"/>
              <w:bottom w:w="0" w:type="dxa"/>
              <w:right w:w="108" w:type="dxa"/>
            </w:tcMar>
            <w:vAlign w:val="bottom"/>
            <w:hideMark/>
          </w:tcPr>
          <w:p w14:paraId="03C0A55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$171,294</w:t>
            </w:r>
          </w:p>
        </w:tc>
        <w:tc>
          <w:tcPr>
            <w:tcW w:w="1167" w:type="dxa"/>
            <w:noWrap/>
            <w:tcMar>
              <w:top w:w="0" w:type="dxa"/>
              <w:left w:w="108" w:type="dxa"/>
              <w:bottom w:w="0" w:type="dxa"/>
              <w:right w:w="108" w:type="dxa"/>
            </w:tcMar>
            <w:vAlign w:val="bottom"/>
            <w:hideMark/>
          </w:tcPr>
          <w:p w14:paraId="1093408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$173,606</w:t>
            </w:r>
          </w:p>
        </w:tc>
        <w:tc>
          <w:tcPr>
            <w:tcW w:w="1278" w:type="dxa"/>
            <w:noWrap/>
            <w:tcMar>
              <w:top w:w="0" w:type="dxa"/>
              <w:left w:w="108" w:type="dxa"/>
              <w:bottom w:w="0" w:type="dxa"/>
              <w:right w:w="108" w:type="dxa"/>
            </w:tcMar>
            <w:vAlign w:val="bottom"/>
            <w:hideMark/>
          </w:tcPr>
          <w:p w14:paraId="7C1FAA5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$175,950</w:t>
            </w:r>
          </w:p>
        </w:tc>
        <w:tc>
          <w:tcPr>
            <w:tcW w:w="1167" w:type="dxa"/>
            <w:noWrap/>
            <w:tcMar>
              <w:top w:w="0" w:type="dxa"/>
              <w:left w:w="108" w:type="dxa"/>
              <w:bottom w:w="0" w:type="dxa"/>
              <w:right w:w="108" w:type="dxa"/>
            </w:tcMar>
            <w:vAlign w:val="bottom"/>
            <w:hideMark/>
          </w:tcPr>
          <w:p w14:paraId="65D8003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$178,325</w:t>
            </w:r>
          </w:p>
        </w:tc>
        <w:tc>
          <w:tcPr>
            <w:tcW w:w="1281" w:type="dxa"/>
            <w:noWrap/>
            <w:tcMar>
              <w:top w:w="0" w:type="dxa"/>
              <w:left w:w="108" w:type="dxa"/>
              <w:bottom w:w="0" w:type="dxa"/>
              <w:right w:w="108" w:type="dxa"/>
            </w:tcMar>
            <w:vAlign w:val="bottom"/>
            <w:hideMark/>
          </w:tcPr>
          <w:p w14:paraId="2A8D01A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$180,732</w:t>
            </w:r>
          </w:p>
        </w:tc>
        <w:tc>
          <w:tcPr>
            <w:tcW w:w="1167" w:type="dxa"/>
            <w:noWrap/>
            <w:tcMar>
              <w:top w:w="0" w:type="dxa"/>
              <w:left w:w="108" w:type="dxa"/>
              <w:bottom w:w="0" w:type="dxa"/>
              <w:right w:w="108" w:type="dxa"/>
            </w:tcMar>
            <w:vAlign w:val="bottom"/>
            <w:hideMark/>
          </w:tcPr>
          <w:p w14:paraId="7E84CB3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$183,172</w:t>
            </w:r>
          </w:p>
        </w:tc>
      </w:tr>
      <w:tr w:rsidR="0022798B" w:rsidRPr="0022798B" w14:paraId="19DA8EC6" w14:textId="77777777" w:rsidTr="00CC201F">
        <w:trPr>
          <w:trHeight w:val="290"/>
        </w:trPr>
        <w:tc>
          <w:tcPr>
            <w:tcW w:w="2547" w:type="dxa"/>
            <w:noWrap/>
            <w:tcMar>
              <w:top w:w="0" w:type="dxa"/>
              <w:left w:w="108" w:type="dxa"/>
              <w:bottom w:w="0" w:type="dxa"/>
              <w:right w:w="108" w:type="dxa"/>
            </w:tcMar>
            <w:vAlign w:val="bottom"/>
            <w:hideMark/>
          </w:tcPr>
          <w:p w14:paraId="0F6406C3"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Specialist Band 2</w:t>
            </w:r>
          </w:p>
        </w:tc>
        <w:tc>
          <w:tcPr>
            <w:tcW w:w="1276" w:type="dxa"/>
            <w:shd w:val="clear" w:color="auto" w:fill="E2EFDA"/>
            <w:noWrap/>
            <w:tcMar>
              <w:top w:w="0" w:type="dxa"/>
              <w:left w:w="108" w:type="dxa"/>
              <w:bottom w:w="0" w:type="dxa"/>
              <w:right w:w="108" w:type="dxa"/>
            </w:tcMar>
            <w:vAlign w:val="bottom"/>
            <w:hideMark/>
          </w:tcPr>
          <w:p w14:paraId="0B6419C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$174,088</w:t>
            </w:r>
          </w:p>
        </w:tc>
        <w:tc>
          <w:tcPr>
            <w:tcW w:w="1308" w:type="dxa"/>
            <w:noWrap/>
            <w:tcMar>
              <w:top w:w="0" w:type="dxa"/>
              <w:left w:w="108" w:type="dxa"/>
              <w:bottom w:w="0" w:type="dxa"/>
              <w:right w:w="108" w:type="dxa"/>
            </w:tcMar>
            <w:vAlign w:val="bottom"/>
            <w:hideMark/>
          </w:tcPr>
          <w:p w14:paraId="1A3E480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$178,005</w:t>
            </w:r>
          </w:p>
        </w:tc>
        <w:tc>
          <w:tcPr>
            <w:tcW w:w="1167" w:type="dxa"/>
            <w:noWrap/>
            <w:tcMar>
              <w:top w:w="0" w:type="dxa"/>
              <w:left w:w="108" w:type="dxa"/>
              <w:bottom w:w="0" w:type="dxa"/>
              <w:right w:w="108" w:type="dxa"/>
            </w:tcMar>
            <w:vAlign w:val="bottom"/>
            <w:hideMark/>
          </w:tcPr>
          <w:p w14:paraId="625D1E3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$178,895</w:t>
            </w:r>
          </w:p>
        </w:tc>
        <w:tc>
          <w:tcPr>
            <w:tcW w:w="1278" w:type="dxa"/>
            <w:noWrap/>
            <w:tcMar>
              <w:top w:w="0" w:type="dxa"/>
              <w:left w:w="108" w:type="dxa"/>
              <w:bottom w:w="0" w:type="dxa"/>
              <w:right w:w="108" w:type="dxa"/>
            </w:tcMar>
            <w:vAlign w:val="bottom"/>
            <w:hideMark/>
          </w:tcPr>
          <w:p w14:paraId="295DD5C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$181,310</w:t>
            </w:r>
          </w:p>
        </w:tc>
        <w:tc>
          <w:tcPr>
            <w:tcW w:w="1167" w:type="dxa"/>
            <w:noWrap/>
            <w:tcMar>
              <w:top w:w="0" w:type="dxa"/>
              <w:left w:w="108" w:type="dxa"/>
              <w:bottom w:w="0" w:type="dxa"/>
              <w:right w:w="108" w:type="dxa"/>
            </w:tcMar>
            <w:vAlign w:val="bottom"/>
            <w:hideMark/>
          </w:tcPr>
          <w:p w14:paraId="0FDE7E3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$183,758</w:t>
            </w:r>
          </w:p>
        </w:tc>
        <w:tc>
          <w:tcPr>
            <w:tcW w:w="1278" w:type="dxa"/>
            <w:noWrap/>
            <w:tcMar>
              <w:top w:w="0" w:type="dxa"/>
              <w:left w:w="108" w:type="dxa"/>
              <w:bottom w:w="0" w:type="dxa"/>
              <w:right w:w="108" w:type="dxa"/>
            </w:tcMar>
            <w:vAlign w:val="bottom"/>
            <w:hideMark/>
          </w:tcPr>
          <w:p w14:paraId="659DF9A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$186,239</w:t>
            </w:r>
          </w:p>
        </w:tc>
        <w:tc>
          <w:tcPr>
            <w:tcW w:w="1167" w:type="dxa"/>
            <w:noWrap/>
            <w:tcMar>
              <w:top w:w="0" w:type="dxa"/>
              <w:left w:w="108" w:type="dxa"/>
              <w:bottom w:w="0" w:type="dxa"/>
              <w:right w:w="108" w:type="dxa"/>
            </w:tcMar>
            <w:vAlign w:val="bottom"/>
            <w:hideMark/>
          </w:tcPr>
          <w:p w14:paraId="787F291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$188,753</w:t>
            </w:r>
          </w:p>
        </w:tc>
        <w:tc>
          <w:tcPr>
            <w:tcW w:w="1281" w:type="dxa"/>
            <w:noWrap/>
            <w:tcMar>
              <w:top w:w="0" w:type="dxa"/>
              <w:left w:w="108" w:type="dxa"/>
              <w:bottom w:w="0" w:type="dxa"/>
              <w:right w:w="108" w:type="dxa"/>
            </w:tcMar>
            <w:vAlign w:val="bottom"/>
            <w:hideMark/>
          </w:tcPr>
          <w:p w14:paraId="41579A9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$191,301</w:t>
            </w:r>
          </w:p>
        </w:tc>
        <w:tc>
          <w:tcPr>
            <w:tcW w:w="1167" w:type="dxa"/>
            <w:noWrap/>
            <w:tcMar>
              <w:top w:w="0" w:type="dxa"/>
              <w:left w:w="108" w:type="dxa"/>
              <w:bottom w:w="0" w:type="dxa"/>
              <w:right w:w="108" w:type="dxa"/>
            </w:tcMar>
            <w:vAlign w:val="bottom"/>
            <w:hideMark/>
          </w:tcPr>
          <w:p w14:paraId="58D260D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$193,884</w:t>
            </w:r>
          </w:p>
        </w:tc>
      </w:tr>
      <w:tr w:rsidR="0022798B" w:rsidRPr="0022798B" w14:paraId="604B81F7" w14:textId="77777777" w:rsidTr="00CC201F">
        <w:trPr>
          <w:trHeight w:val="290"/>
        </w:trPr>
        <w:tc>
          <w:tcPr>
            <w:tcW w:w="2547" w:type="dxa"/>
            <w:noWrap/>
            <w:tcMar>
              <w:top w:w="0" w:type="dxa"/>
              <w:left w:w="108" w:type="dxa"/>
              <w:bottom w:w="0" w:type="dxa"/>
              <w:right w:w="108" w:type="dxa"/>
            </w:tcMar>
            <w:vAlign w:val="bottom"/>
            <w:hideMark/>
          </w:tcPr>
          <w:p w14:paraId="70A3F3E7"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Specialist Band 3</w:t>
            </w:r>
          </w:p>
        </w:tc>
        <w:tc>
          <w:tcPr>
            <w:tcW w:w="1276" w:type="dxa"/>
            <w:shd w:val="clear" w:color="auto" w:fill="E2EFDA"/>
            <w:noWrap/>
            <w:tcMar>
              <w:top w:w="0" w:type="dxa"/>
              <w:left w:w="108" w:type="dxa"/>
              <w:bottom w:w="0" w:type="dxa"/>
              <w:right w:w="108" w:type="dxa"/>
            </w:tcMar>
            <w:vAlign w:val="bottom"/>
            <w:hideMark/>
          </w:tcPr>
          <w:p w14:paraId="5CD0EB0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$183,697</w:t>
            </w:r>
          </w:p>
        </w:tc>
        <w:tc>
          <w:tcPr>
            <w:tcW w:w="1308" w:type="dxa"/>
            <w:noWrap/>
            <w:tcMar>
              <w:top w:w="0" w:type="dxa"/>
              <w:left w:w="108" w:type="dxa"/>
              <w:bottom w:w="0" w:type="dxa"/>
              <w:right w:w="108" w:type="dxa"/>
            </w:tcMar>
            <w:vAlign w:val="bottom"/>
            <w:hideMark/>
          </w:tcPr>
          <w:p w14:paraId="55D5BDD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$187,830</w:t>
            </w:r>
          </w:p>
        </w:tc>
        <w:tc>
          <w:tcPr>
            <w:tcW w:w="1167" w:type="dxa"/>
            <w:noWrap/>
            <w:tcMar>
              <w:top w:w="0" w:type="dxa"/>
              <w:left w:w="108" w:type="dxa"/>
              <w:bottom w:w="0" w:type="dxa"/>
              <w:right w:w="108" w:type="dxa"/>
            </w:tcMar>
            <w:vAlign w:val="bottom"/>
            <w:hideMark/>
          </w:tcPr>
          <w:p w14:paraId="03E1C25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$188,769</w:t>
            </w:r>
          </w:p>
        </w:tc>
        <w:tc>
          <w:tcPr>
            <w:tcW w:w="1278" w:type="dxa"/>
            <w:noWrap/>
            <w:tcMar>
              <w:top w:w="0" w:type="dxa"/>
              <w:left w:w="108" w:type="dxa"/>
              <w:bottom w:w="0" w:type="dxa"/>
              <w:right w:w="108" w:type="dxa"/>
            </w:tcMar>
            <w:vAlign w:val="bottom"/>
            <w:hideMark/>
          </w:tcPr>
          <w:p w14:paraId="06E8810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$191,317</w:t>
            </w:r>
          </w:p>
        </w:tc>
        <w:tc>
          <w:tcPr>
            <w:tcW w:w="1167" w:type="dxa"/>
            <w:noWrap/>
            <w:tcMar>
              <w:top w:w="0" w:type="dxa"/>
              <w:left w:w="108" w:type="dxa"/>
              <w:bottom w:w="0" w:type="dxa"/>
              <w:right w:w="108" w:type="dxa"/>
            </w:tcMar>
            <w:vAlign w:val="bottom"/>
            <w:hideMark/>
          </w:tcPr>
          <w:p w14:paraId="20A9EC9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$193,900</w:t>
            </w:r>
          </w:p>
        </w:tc>
        <w:tc>
          <w:tcPr>
            <w:tcW w:w="1278" w:type="dxa"/>
            <w:noWrap/>
            <w:tcMar>
              <w:top w:w="0" w:type="dxa"/>
              <w:left w:w="108" w:type="dxa"/>
              <w:bottom w:w="0" w:type="dxa"/>
              <w:right w:w="108" w:type="dxa"/>
            </w:tcMar>
            <w:vAlign w:val="bottom"/>
            <w:hideMark/>
          </w:tcPr>
          <w:p w14:paraId="31E52B0D"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$196,518</w:t>
            </w:r>
          </w:p>
        </w:tc>
        <w:tc>
          <w:tcPr>
            <w:tcW w:w="1167" w:type="dxa"/>
            <w:noWrap/>
            <w:tcMar>
              <w:top w:w="0" w:type="dxa"/>
              <w:left w:w="108" w:type="dxa"/>
              <w:bottom w:w="0" w:type="dxa"/>
              <w:right w:w="108" w:type="dxa"/>
            </w:tcMar>
            <w:vAlign w:val="bottom"/>
            <w:hideMark/>
          </w:tcPr>
          <w:p w14:paraId="3FB16A4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$199,171</w:t>
            </w:r>
          </w:p>
        </w:tc>
        <w:tc>
          <w:tcPr>
            <w:tcW w:w="1281" w:type="dxa"/>
            <w:noWrap/>
            <w:tcMar>
              <w:top w:w="0" w:type="dxa"/>
              <w:left w:w="108" w:type="dxa"/>
              <w:bottom w:w="0" w:type="dxa"/>
              <w:right w:w="108" w:type="dxa"/>
            </w:tcMar>
            <w:vAlign w:val="bottom"/>
            <w:hideMark/>
          </w:tcPr>
          <w:p w14:paraId="1447673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$201,860</w:t>
            </w:r>
          </w:p>
        </w:tc>
        <w:tc>
          <w:tcPr>
            <w:tcW w:w="1167" w:type="dxa"/>
            <w:noWrap/>
            <w:tcMar>
              <w:top w:w="0" w:type="dxa"/>
              <w:left w:w="108" w:type="dxa"/>
              <w:bottom w:w="0" w:type="dxa"/>
              <w:right w:w="108" w:type="dxa"/>
            </w:tcMar>
            <w:vAlign w:val="bottom"/>
            <w:hideMark/>
          </w:tcPr>
          <w:p w14:paraId="124E48C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$204,585</w:t>
            </w:r>
          </w:p>
        </w:tc>
      </w:tr>
      <w:tr w:rsidR="0022798B" w:rsidRPr="0022798B" w14:paraId="5B025C26" w14:textId="77777777" w:rsidTr="00CC201F">
        <w:trPr>
          <w:trHeight w:val="290"/>
        </w:trPr>
        <w:tc>
          <w:tcPr>
            <w:tcW w:w="2547" w:type="dxa"/>
            <w:noWrap/>
            <w:tcMar>
              <w:top w:w="0" w:type="dxa"/>
              <w:left w:w="108" w:type="dxa"/>
              <w:bottom w:w="0" w:type="dxa"/>
              <w:right w:w="108" w:type="dxa"/>
            </w:tcMar>
            <w:vAlign w:val="bottom"/>
            <w:hideMark/>
          </w:tcPr>
          <w:p w14:paraId="4BC5C1FD"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Specialist Band 4</w:t>
            </w:r>
          </w:p>
        </w:tc>
        <w:tc>
          <w:tcPr>
            <w:tcW w:w="1276" w:type="dxa"/>
            <w:shd w:val="clear" w:color="auto" w:fill="E2EFDA"/>
            <w:noWrap/>
            <w:tcMar>
              <w:top w:w="0" w:type="dxa"/>
              <w:left w:w="108" w:type="dxa"/>
              <w:bottom w:w="0" w:type="dxa"/>
              <w:right w:w="108" w:type="dxa"/>
            </w:tcMar>
            <w:vAlign w:val="bottom"/>
            <w:hideMark/>
          </w:tcPr>
          <w:p w14:paraId="7CAFD7E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$193,338</w:t>
            </w:r>
          </w:p>
        </w:tc>
        <w:tc>
          <w:tcPr>
            <w:tcW w:w="1308" w:type="dxa"/>
            <w:noWrap/>
            <w:tcMar>
              <w:top w:w="0" w:type="dxa"/>
              <w:left w:w="108" w:type="dxa"/>
              <w:bottom w:w="0" w:type="dxa"/>
              <w:right w:w="108" w:type="dxa"/>
            </w:tcMar>
            <w:vAlign w:val="bottom"/>
            <w:hideMark/>
          </w:tcPr>
          <w:p w14:paraId="00FAC6B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$197,688</w:t>
            </w:r>
          </w:p>
        </w:tc>
        <w:tc>
          <w:tcPr>
            <w:tcW w:w="1167" w:type="dxa"/>
            <w:noWrap/>
            <w:tcMar>
              <w:top w:w="0" w:type="dxa"/>
              <w:left w:w="108" w:type="dxa"/>
              <w:bottom w:w="0" w:type="dxa"/>
              <w:right w:w="108" w:type="dxa"/>
            </w:tcMar>
            <w:vAlign w:val="bottom"/>
            <w:hideMark/>
          </w:tcPr>
          <w:p w14:paraId="2FA4F48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$198,676</w:t>
            </w:r>
          </w:p>
        </w:tc>
        <w:tc>
          <w:tcPr>
            <w:tcW w:w="1278" w:type="dxa"/>
            <w:noWrap/>
            <w:tcMar>
              <w:top w:w="0" w:type="dxa"/>
              <w:left w:w="108" w:type="dxa"/>
              <w:bottom w:w="0" w:type="dxa"/>
              <w:right w:w="108" w:type="dxa"/>
            </w:tcMar>
            <w:vAlign w:val="bottom"/>
            <w:hideMark/>
          </w:tcPr>
          <w:p w14:paraId="6645A76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$201,358</w:t>
            </w:r>
          </w:p>
        </w:tc>
        <w:tc>
          <w:tcPr>
            <w:tcW w:w="1167" w:type="dxa"/>
            <w:noWrap/>
            <w:tcMar>
              <w:top w:w="0" w:type="dxa"/>
              <w:left w:w="108" w:type="dxa"/>
              <w:bottom w:w="0" w:type="dxa"/>
              <w:right w:w="108" w:type="dxa"/>
            </w:tcMar>
            <w:vAlign w:val="bottom"/>
            <w:hideMark/>
          </w:tcPr>
          <w:p w14:paraId="1934D16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$204,076</w:t>
            </w:r>
          </w:p>
        </w:tc>
        <w:tc>
          <w:tcPr>
            <w:tcW w:w="1278" w:type="dxa"/>
            <w:noWrap/>
            <w:tcMar>
              <w:top w:w="0" w:type="dxa"/>
              <w:left w:w="108" w:type="dxa"/>
              <w:bottom w:w="0" w:type="dxa"/>
              <w:right w:w="108" w:type="dxa"/>
            </w:tcMar>
            <w:vAlign w:val="bottom"/>
            <w:hideMark/>
          </w:tcPr>
          <w:p w14:paraId="1A526BF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$206,831</w:t>
            </w:r>
          </w:p>
        </w:tc>
        <w:tc>
          <w:tcPr>
            <w:tcW w:w="1167" w:type="dxa"/>
            <w:noWrap/>
            <w:tcMar>
              <w:top w:w="0" w:type="dxa"/>
              <w:left w:w="108" w:type="dxa"/>
              <w:bottom w:w="0" w:type="dxa"/>
              <w:right w:w="108" w:type="dxa"/>
            </w:tcMar>
            <w:vAlign w:val="bottom"/>
            <w:hideMark/>
          </w:tcPr>
          <w:p w14:paraId="670556E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$209,623</w:t>
            </w:r>
          </w:p>
        </w:tc>
        <w:tc>
          <w:tcPr>
            <w:tcW w:w="1281" w:type="dxa"/>
            <w:noWrap/>
            <w:tcMar>
              <w:top w:w="0" w:type="dxa"/>
              <w:left w:w="108" w:type="dxa"/>
              <w:bottom w:w="0" w:type="dxa"/>
              <w:right w:w="108" w:type="dxa"/>
            </w:tcMar>
            <w:vAlign w:val="bottom"/>
            <w:hideMark/>
          </w:tcPr>
          <w:p w14:paraId="52E4744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$212,453</w:t>
            </w:r>
          </w:p>
        </w:tc>
        <w:tc>
          <w:tcPr>
            <w:tcW w:w="1167" w:type="dxa"/>
            <w:noWrap/>
            <w:tcMar>
              <w:top w:w="0" w:type="dxa"/>
              <w:left w:w="108" w:type="dxa"/>
              <w:bottom w:w="0" w:type="dxa"/>
              <w:right w:w="108" w:type="dxa"/>
            </w:tcMar>
            <w:vAlign w:val="bottom"/>
            <w:hideMark/>
          </w:tcPr>
          <w:p w14:paraId="214E7C46"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$215,321</w:t>
            </w:r>
          </w:p>
        </w:tc>
      </w:tr>
      <w:tr w:rsidR="0022798B" w:rsidRPr="0022798B" w14:paraId="0AC80855" w14:textId="77777777" w:rsidTr="00CC201F">
        <w:trPr>
          <w:trHeight w:val="290"/>
        </w:trPr>
        <w:tc>
          <w:tcPr>
            <w:tcW w:w="2547" w:type="dxa"/>
            <w:noWrap/>
            <w:tcMar>
              <w:top w:w="0" w:type="dxa"/>
              <w:left w:w="108" w:type="dxa"/>
              <w:bottom w:w="0" w:type="dxa"/>
              <w:right w:w="108" w:type="dxa"/>
            </w:tcMar>
            <w:vAlign w:val="bottom"/>
            <w:hideMark/>
          </w:tcPr>
          <w:p w14:paraId="04960C07"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Specialist Band 5</w:t>
            </w:r>
          </w:p>
        </w:tc>
        <w:tc>
          <w:tcPr>
            <w:tcW w:w="1276" w:type="dxa"/>
            <w:shd w:val="clear" w:color="auto" w:fill="E2EFDA"/>
            <w:noWrap/>
            <w:tcMar>
              <w:top w:w="0" w:type="dxa"/>
              <w:left w:w="108" w:type="dxa"/>
              <w:bottom w:w="0" w:type="dxa"/>
              <w:right w:w="108" w:type="dxa"/>
            </w:tcMar>
            <w:vAlign w:val="bottom"/>
            <w:hideMark/>
          </w:tcPr>
          <w:p w14:paraId="0B58237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$202,960</w:t>
            </w:r>
          </w:p>
        </w:tc>
        <w:tc>
          <w:tcPr>
            <w:tcW w:w="1308" w:type="dxa"/>
            <w:noWrap/>
            <w:tcMar>
              <w:top w:w="0" w:type="dxa"/>
              <w:left w:w="108" w:type="dxa"/>
              <w:bottom w:w="0" w:type="dxa"/>
              <w:right w:w="108" w:type="dxa"/>
            </w:tcMar>
            <w:vAlign w:val="bottom"/>
            <w:hideMark/>
          </w:tcPr>
          <w:p w14:paraId="4F5450AF"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$207,527</w:t>
            </w:r>
          </w:p>
        </w:tc>
        <w:tc>
          <w:tcPr>
            <w:tcW w:w="1167" w:type="dxa"/>
            <w:noWrap/>
            <w:tcMar>
              <w:top w:w="0" w:type="dxa"/>
              <w:left w:w="108" w:type="dxa"/>
              <w:bottom w:w="0" w:type="dxa"/>
              <w:right w:w="108" w:type="dxa"/>
            </w:tcMar>
            <w:vAlign w:val="bottom"/>
            <w:hideMark/>
          </w:tcPr>
          <w:p w14:paraId="70A830F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$208,565</w:t>
            </w:r>
          </w:p>
        </w:tc>
        <w:tc>
          <w:tcPr>
            <w:tcW w:w="1278" w:type="dxa"/>
            <w:noWrap/>
            <w:tcMar>
              <w:top w:w="0" w:type="dxa"/>
              <w:left w:w="108" w:type="dxa"/>
              <w:bottom w:w="0" w:type="dxa"/>
              <w:right w:w="108" w:type="dxa"/>
            </w:tcMar>
            <w:vAlign w:val="bottom"/>
            <w:hideMark/>
          </w:tcPr>
          <w:p w14:paraId="7F6BB3C5"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$211,381</w:t>
            </w:r>
          </w:p>
        </w:tc>
        <w:tc>
          <w:tcPr>
            <w:tcW w:w="1167" w:type="dxa"/>
            <w:noWrap/>
            <w:tcMar>
              <w:top w:w="0" w:type="dxa"/>
              <w:left w:w="108" w:type="dxa"/>
              <w:bottom w:w="0" w:type="dxa"/>
              <w:right w:w="108" w:type="dxa"/>
            </w:tcMar>
            <w:vAlign w:val="bottom"/>
            <w:hideMark/>
          </w:tcPr>
          <w:p w14:paraId="61DC7B6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$214,235</w:t>
            </w:r>
          </w:p>
        </w:tc>
        <w:tc>
          <w:tcPr>
            <w:tcW w:w="1278" w:type="dxa"/>
            <w:noWrap/>
            <w:tcMar>
              <w:top w:w="0" w:type="dxa"/>
              <w:left w:w="108" w:type="dxa"/>
              <w:bottom w:w="0" w:type="dxa"/>
              <w:right w:w="108" w:type="dxa"/>
            </w:tcMar>
            <w:vAlign w:val="bottom"/>
            <w:hideMark/>
          </w:tcPr>
          <w:p w14:paraId="6276515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$217,127</w:t>
            </w:r>
          </w:p>
        </w:tc>
        <w:tc>
          <w:tcPr>
            <w:tcW w:w="1167" w:type="dxa"/>
            <w:noWrap/>
            <w:tcMar>
              <w:top w:w="0" w:type="dxa"/>
              <w:left w:w="108" w:type="dxa"/>
              <w:bottom w:w="0" w:type="dxa"/>
              <w:right w:w="108" w:type="dxa"/>
            </w:tcMar>
            <w:vAlign w:val="bottom"/>
            <w:hideMark/>
          </w:tcPr>
          <w:p w14:paraId="701A6DC9"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$220,058</w:t>
            </w:r>
          </w:p>
        </w:tc>
        <w:tc>
          <w:tcPr>
            <w:tcW w:w="1281" w:type="dxa"/>
            <w:noWrap/>
            <w:tcMar>
              <w:top w:w="0" w:type="dxa"/>
              <w:left w:w="108" w:type="dxa"/>
              <w:bottom w:w="0" w:type="dxa"/>
              <w:right w:w="108" w:type="dxa"/>
            </w:tcMar>
            <w:vAlign w:val="bottom"/>
            <w:hideMark/>
          </w:tcPr>
          <w:p w14:paraId="40F29E4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$223,029</w:t>
            </w:r>
          </w:p>
        </w:tc>
        <w:tc>
          <w:tcPr>
            <w:tcW w:w="1167" w:type="dxa"/>
            <w:noWrap/>
            <w:tcMar>
              <w:top w:w="0" w:type="dxa"/>
              <w:left w:w="108" w:type="dxa"/>
              <w:bottom w:w="0" w:type="dxa"/>
              <w:right w:w="108" w:type="dxa"/>
            </w:tcMar>
            <w:vAlign w:val="bottom"/>
            <w:hideMark/>
          </w:tcPr>
          <w:p w14:paraId="36AFA13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$226,040</w:t>
            </w:r>
          </w:p>
        </w:tc>
      </w:tr>
      <w:tr w:rsidR="0022798B" w:rsidRPr="0022798B" w14:paraId="636B75D2" w14:textId="77777777" w:rsidTr="005847DA">
        <w:trPr>
          <w:trHeight w:val="290"/>
        </w:trPr>
        <w:tc>
          <w:tcPr>
            <w:tcW w:w="2547" w:type="dxa"/>
            <w:noWrap/>
            <w:tcMar>
              <w:top w:w="0" w:type="dxa"/>
              <w:left w:w="108" w:type="dxa"/>
              <w:bottom w:w="0" w:type="dxa"/>
              <w:right w:w="108" w:type="dxa"/>
            </w:tcMar>
            <w:vAlign w:val="bottom"/>
          </w:tcPr>
          <w:p w14:paraId="36F46073" w14:textId="66C0E3FF" w:rsidR="0022798B" w:rsidRPr="0022798B" w:rsidRDefault="00A07832" w:rsidP="00A07832">
            <w:pPr>
              <w:spacing w:after="0" w:line="240" w:lineRule="auto"/>
              <w:jc w:val="right"/>
              <w:rPr>
                <w:rFonts w:cs="Calibri"/>
                <w:color w:val="000000"/>
                <w:lang w:eastAsia="en-AU"/>
              </w:rPr>
            </w:pPr>
            <w:r w:rsidRPr="00A07832">
              <w:rPr>
                <w:rFonts w:cs="Calibri"/>
                <w:color w:val="FF0000"/>
                <w:lang w:eastAsia="en-AU"/>
              </w:rPr>
              <w:t>Broadband point</w:t>
            </w:r>
          </w:p>
        </w:tc>
        <w:tc>
          <w:tcPr>
            <w:tcW w:w="1276" w:type="dxa"/>
            <w:shd w:val="clear" w:color="auto" w:fill="E2EFDA"/>
            <w:noWrap/>
            <w:tcMar>
              <w:top w:w="0" w:type="dxa"/>
              <w:left w:w="108" w:type="dxa"/>
              <w:bottom w:w="0" w:type="dxa"/>
              <w:right w:w="108" w:type="dxa"/>
            </w:tcMar>
            <w:vAlign w:val="bottom"/>
          </w:tcPr>
          <w:p w14:paraId="5824DEC3" w14:textId="442E6B8B" w:rsidR="0022798B" w:rsidRPr="0022798B" w:rsidRDefault="0022798B" w:rsidP="00537428">
            <w:pPr>
              <w:spacing w:after="0" w:line="240" w:lineRule="auto"/>
              <w:rPr>
                <w:rFonts w:cs="Calibri"/>
                <w:color w:val="000000"/>
                <w:lang w:eastAsia="en-AU"/>
              </w:rPr>
            </w:pPr>
          </w:p>
        </w:tc>
        <w:tc>
          <w:tcPr>
            <w:tcW w:w="1308" w:type="dxa"/>
            <w:noWrap/>
            <w:tcMar>
              <w:top w:w="0" w:type="dxa"/>
              <w:left w:w="108" w:type="dxa"/>
              <w:bottom w:w="0" w:type="dxa"/>
              <w:right w:w="108" w:type="dxa"/>
            </w:tcMar>
            <w:vAlign w:val="bottom"/>
          </w:tcPr>
          <w:p w14:paraId="1982C784"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tcPr>
          <w:p w14:paraId="492CE347"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tcPr>
          <w:p w14:paraId="5A17E9D7"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tcPr>
          <w:p w14:paraId="6272CF25"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tcPr>
          <w:p w14:paraId="6981A9D0"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tcPr>
          <w:p w14:paraId="2E5C7591"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tcPr>
          <w:p w14:paraId="2C170FD2"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tcPr>
          <w:p w14:paraId="0BC6C475"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4A5A3A60" w14:textId="77777777" w:rsidTr="00CC201F">
        <w:trPr>
          <w:trHeight w:val="290"/>
        </w:trPr>
        <w:tc>
          <w:tcPr>
            <w:tcW w:w="2547" w:type="dxa"/>
            <w:noWrap/>
            <w:tcMar>
              <w:top w:w="0" w:type="dxa"/>
              <w:left w:w="108" w:type="dxa"/>
              <w:bottom w:w="0" w:type="dxa"/>
              <w:right w:w="108" w:type="dxa"/>
            </w:tcMar>
            <w:vAlign w:val="bottom"/>
            <w:hideMark/>
          </w:tcPr>
          <w:p w14:paraId="2C93F7C5"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Senior Specialist</w:t>
            </w:r>
          </w:p>
        </w:tc>
        <w:tc>
          <w:tcPr>
            <w:tcW w:w="1276" w:type="dxa"/>
            <w:shd w:val="clear" w:color="auto" w:fill="E2EFDA"/>
            <w:noWrap/>
            <w:tcMar>
              <w:top w:w="0" w:type="dxa"/>
              <w:left w:w="108" w:type="dxa"/>
              <w:bottom w:w="0" w:type="dxa"/>
              <w:right w:w="108" w:type="dxa"/>
            </w:tcMar>
            <w:vAlign w:val="bottom"/>
            <w:hideMark/>
          </w:tcPr>
          <w:p w14:paraId="43950B6B"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$222,205</w:t>
            </w:r>
          </w:p>
        </w:tc>
        <w:tc>
          <w:tcPr>
            <w:tcW w:w="1308" w:type="dxa"/>
            <w:noWrap/>
            <w:tcMar>
              <w:top w:w="0" w:type="dxa"/>
              <w:left w:w="108" w:type="dxa"/>
              <w:bottom w:w="0" w:type="dxa"/>
              <w:right w:w="108" w:type="dxa"/>
            </w:tcMar>
            <w:vAlign w:val="bottom"/>
            <w:hideMark/>
          </w:tcPr>
          <w:p w14:paraId="47E3F35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$227,205</w:t>
            </w:r>
          </w:p>
        </w:tc>
        <w:tc>
          <w:tcPr>
            <w:tcW w:w="1167" w:type="dxa"/>
            <w:noWrap/>
            <w:tcMar>
              <w:top w:w="0" w:type="dxa"/>
              <w:left w:w="108" w:type="dxa"/>
              <w:bottom w:w="0" w:type="dxa"/>
              <w:right w:w="108" w:type="dxa"/>
            </w:tcMar>
            <w:vAlign w:val="bottom"/>
            <w:hideMark/>
          </w:tcPr>
          <w:p w14:paraId="0EFA566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$228,341</w:t>
            </w:r>
          </w:p>
        </w:tc>
        <w:tc>
          <w:tcPr>
            <w:tcW w:w="1278" w:type="dxa"/>
            <w:noWrap/>
            <w:tcMar>
              <w:top w:w="0" w:type="dxa"/>
              <w:left w:w="108" w:type="dxa"/>
              <w:bottom w:w="0" w:type="dxa"/>
              <w:right w:w="108" w:type="dxa"/>
            </w:tcMar>
            <w:vAlign w:val="bottom"/>
            <w:hideMark/>
          </w:tcPr>
          <w:p w14:paraId="34D15714"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$231,424</w:t>
            </w:r>
          </w:p>
        </w:tc>
        <w:tc>
          <w:tcPr>
            <w:tcW w:w="1167" w:type="dxa"/>
            <w:noWrap/>
            <w:tcMar>
              <w:top w:w="0" w:type="dxa"/>
              <w:left w:w="108" w:type="dxa"/>
              <w:bottom w:w="0" w:type="dxa"/>
              <w:right w:w="108" w:type="dxa"/>
            </w:tcMar>
            <w:vAlign w:val="bottom"/>
            <w:hideMark/>
          </w:tcPr>
          <w:p w14:paraId="5E0673C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$234,548</w:t>
            </w:r>
          </w:p>
        </w:tc>
        <w:tc>
          <w:tcPr>
            <w:tcW w:w="1278" w:type="dxa"/>
            <w:noWrap/>
            <w:tcMar>
              <w:top w:w="0" w:type="dxa"/>
              <w:left w:w="108" w:type="dxa"/>
              <w:bottom w:w="0" w:type="dxa"/>
              <w:right w:w="108" w:type="dxa"/>
            </w:tcMar>
            <w:vAlign w:val="bottom"/>
            <w:hideMark/>
          </w:tcPr>
          <w:p w14:paraId="38958200"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$237,714</w:t>
            </w:r>
          </w:p>
        </w:tc>
        <w:tc>
          <w:tcPr>
            <w:tcW w:w="1167" w:type="dxa"/>
            <w:noWrap/>
            <w:tcMar>
              <w:top w:w="0" w:type="dxa"/>
              <w:left w:w="108" w:type="dxa"/>
              <w:bottom w:w="0" w:type="dxa"/>
              <w:right w:w="108" w:type="dxa"/>
            </w:tcMar>
            <w:vAlign w:val="bottom"/>
            <w:hideMark/>
          </w:tcPr>
          <w:p w14:paraId="5AA8FD8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$240,923</w:t>
            </w:r>
          </w:p>
        </w:tc>
        <w:tc>
          <w:tcPr>
            <w:tcW w:w="1281" w:type="dxa"/>
            <w:noWrap/>
            <w:tcMar>
              <w:top w:w="0" w:type="dxa"/>
              <w:left w:w="108" w:type="dxa"/>
              <w:bottom w:w="0" w:type="dxa"/>
              <w:right w:w="108" w:type="dxa"/>
            </w:tcMar>
            <w:vAlign w:val="bottom"/>
            <w:hideMark/>
          </w:tcPr>
          <w:p w14:paraId="2012575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$244,175</w:t>
            </w:r>
          </w:p>
        </w:tc>
        <w:tc>
          <w:tcPr>
            <w:tcW w:w="1167" w:type="dxa"/>
            <w:noWrap/>
            <w:tcMar>
              <w:top w:w="0" w:type="dxa"/>
              <w:left w:w="108" w:type="dxa"/>
              <w:bottom w:w="0" w:type="dxa"/>
              <w:right w:w="108" w:type="dxa"/>
            </w:tcMar>
            <w:vAlign w:val="bottom"/>
            <w:hideMark/>
          </w:tcPr>
          <w:p w14:paraId="7AAC984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$247,471</w:t>
            </w:r>
          </w:p>
        </w:tc>
      </w:tr>
      <w:tr w:rsidR="0022798B" w:rsidRPr="0022798B" w14:paraId="0B0DC683" w14:textId="77777777" w:rsidTr="00CC201F">
        <w:trPr>
          <w:trHeight w:val="290"/>
        </w:trPr>
        <w:tc>
          <w:tcPr>
            <w:tcW w:w="2547" w:type="dxa"/>
            <w:noWrap/>
            <w:tcMar>
              <w:top w:w="0" w:type="dxa"/>
              <w:left w:w="108" w:type="dxa"/>
              <w:bottom w:w="0" w:type="dxa"/>
              <w:right w:w="108" w:type="dxa"/>
            </w:tcMar>
            <w:vAlign w:val="bottom"/>
            <w:hideMark/>
          </w:tcPr>
          <w:p w14:paraId="027E4E6B" w14:textId="77777777" w:rsidR="0022798B" w:rsidRPr="0022798B" w:rsidRDefault="0022798B" w:rsidP="005D5BB9">
            <w:pPr>
              <w:spacing w:after="0" w:line="240" w:lineRule="auto"/>
              <w:rPr>
                <w:rFonts w:cs="Calibri"/>
                <w:color w:val="000000"/>
                <w:lang w:eastAsia="en-AU"/>
              </w:rPr>
            </w:pPr>
          </w:p>
        </w:tc>
        <w:tc>
          <w:tcPr>
            <w:tcW w:w="1276" w:type="dxa"/>
            <w:shd w:val="clear" w:color="auto" w:fill="E2EFDA"/>
            <w:noWrap/>
            <w:tcMar>
              <w:top w:w="0" w:type="dxa"/>
              <w:left w:w="108" w:type="dxa"/>
              <w:bottom w:w="0" w:type="dxa"/>
              <w:right w:w="108" w:type="dxa"/>
            </w:tcMar>
            <w:vAlign w:val="bottom"/>
            <w:hideMark/>
          </w:tcPr>
          <w:p w14:paraId="429314AB" w14:textId="77777777" w:rsidR="0022798B" w:rsidRPr="0022798B" w:rsidRDefault="0022798B" w:rsidP="00537428">
            <w:pPr>
              <w:spacing w:after="0" w:line="240" w:lineRule="auto"/>
              <w:rPr>
                <w:rFonts w:cs="Calibri"/>
                <w:color w:val="000000"/>
                <w:lang w:eastAsia="en-AU"/>
              </w:rPr>
            </w:pPr>
            <w:r w:rsidRPr="0022798B">
              <w:rPr>
                <w:rFonts w:cs="Calibri"/>
                <w:color w:val="000000"/>
                <w:lang w:eastAsia="en-AU"/>
              </w:rPr>
              <w:t> </w:t>
            </w:r>
          </w:p>
        </w:tc>
        <w:tc>
          <w:tcPr>
            <w:tcW w:w="1308" w:type="dxa"/>
            <w:noWrap/>
            <w:tcMar>
              <w:top w:w="0" w:type="dxa"/>
              <w:left w:w="108" w:type="dxa"/>
              <w:bottom w:w="0" w:type="dxa"/>
              <w:right w:w="108" w:type="dxa"/>
            </w:tcMar>
            <w:vAlign w:val="bottom"/>
            <w:hideMark/>
          </w:tcPr>
          <w:p w14:paraId="1F8CCE00" w14:textId="77777777" w:rsidR="0022798B" w:rsidRPr="0022798B" w:rsidRDefault="0022798B" w:rsidP="00537428">
            <w:pPr>
              <w:spacing w:after="0" w:line="240" w:lineRule="auto"/>
              <w:rPr>
                <w:rFonts w:cs="Calibri"/>
                <w:color w:val="000000"/>
                <w:lang w:eastAsia="en-AU"/>
              </w:rPr>
            </w:pPr>
          </w:p>
        </w:tc>
        <w:tc>
          <w:tcPr>
            <w:tcW w:w="1167" w:type="dxa"/>
            <w:noWrap/>
            <w:tcMar>
              <w:top w:w="0" w:type="dxa"/>
              <w:left w:w="108" w:type="dxa"/>
              <w:bottom w:w="0" w:type="dxa"/>
              <w:right w:w="108" w:type="dxa"/>
            </w:tcMar>
            <w:vAlign w:val="bottom"/>
            <w:hideMark/>
          </w:tcPr>
          <w:p w14:paraId="77C7935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3E6D4DEC"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02532962"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78" w:type="dxa"/>
            <w:noWrap/>
            <w:tcMar>
              <w:top w:w="0" w:type="dxa"/>
              <w:left w:w="108" w:type="dxa"/>
              <w:bottom w:w="0" w:type="dxa"/>
              <w:right w:w="108" w:type="dxa"/>
            </w:tcMar>
            <w:vAlign w:val="bottom"/>
            <w:hideMark/>
          </w:tcPr>
          <w:p w14:paraId="4B67557D"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564781CA"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281" w:type="dxa"/>
            <w:noWrap/>
            <w:tcMar>
              <w:top w:w="0" w:type="dxa"/>
              <w:left w:w="108" w:type="dxa"/>
              <w:bottom w:w="0" w:type="dxa"/>
              <w:right w:w="108" w:type="dxa"/>
            </w:tcMar>
            <w:vAlign w:val="bottom"/>
            <w:hideMark/>
          </w:tcPr>
          <w:p w14:paraId="104B0A03" w14:textId="77777777" w:rsidR="0022798B" w:rsidRPr="0022798B" w:rsidRDefault="0022798B" w:rsidP="00537428">
            <w:pPr>
              <w:spacing w:after="0" w:line="240" w:lineRule="auto"/>
              <w:rPr>
                <w:rFonts w:ascii="Times New Roman" w:eastAsia="Times New Roman" w:hAnsi="Times New Roman"/>
                <w:sz w:val="20"/>
                <w:szCs w:val="20"/>
                <w:lang w:eastAsia="en-AU"/>
              </w:rPr>
            </w:pPr>
          </w:p>
        </w:tc>
        <w:tc>
          <w:tcPr>
            <w:tcW w:w="1167" w:type="dxa"/>
            <w:noWrap/>
            <w:tcMar>
              <w:top w:w="0" w:type="dxa"/>
              <w:left w:w="108" w:type="dxa"/>
              <w:bottom w:w="0" w:type="dxa"/>
              <w:right w:w="108" w:type="dxa"/>
            </w:tcMar>
            <w:vAlign w:val="bottom"/>
            <w:hideMark/>
          </w:tcPr>
          <w:p w14:paraId="29CBD096" w14:textId="77777777" w:rsidR="0022798B" w:rsidRPr="0022798B" w:rsidRDefault="0022798B" w:rsidP="00537428">
            <w:pPr>
              <w:spacing w:after="0" w:line="240" w:lineRule="auto"/>
              <w:rPr>
                <w:rFonts w:ascii="Times New Roman" w:eastAsia="Times New Roman" w:hAnsi="Times New Roman"/>
                <w:sz w:val="20"/>
                <w:szCs w:val="20"/>
                <w:lang w:eastAsia="en-AU"/>
              </w:rPr>
            </w:pPr>
          </w:p>
        </w:tc>
      </w:tr>
      <w:tr w:rsidR="0022798B" w:rsidRPr="0022798B" w14:paraId="7DE0A684" w14:textId="77777777" w:rsidTr="00CC201F">
        <w:trPr>
          <w:trHeight w:val="290"/>
        </w:trPr>
        <w:tc>
          <w:tcPr>
            <w:tcW w:w="2547" w:type="dxa"/>
            <w:noWrap/>
            <w:tcMar>
              <w:top w:w="0" w:type="dxa"/>
              <w:left w:w="108" w:type="dxa"/>
              <w:bottom w:w="0" w:type="dxa"/>
              <w:right w:w="108" w:type="dxa"/>
            </w:tcMar>
            <w:vAlign w:val="bottom"/>
            <w:hideMark/>
          </w:tcPr>
          <w:p w14:paraId="2A855606" w14:textId="77777777" w:rsidR="0022798B" w:rsidRPr="0022798B" w:rsidRDefault="0022798B" w:rsidP="005D5BB9">
            <w:pPr>
              <w:spacing w:after="0" w:line="240" w:lineRule="auto"/>
              <w:rPr>
                <w:rFonts w:cs="Calibri"/>
                <w:color w:val="000000"/>
                <w:lang w:eastAsia="en-AU"/>
              </w:rPr>
            </w:pPr>
            <w:r w:rsidRPr="0022798B">
              <w:rPr>
                <w:rFonts w:cs="Calibri"/>
                <w:color w:val="000000"/>
                <w:lang w:eastAsia="en-AU"/>
              </w:rPr>
              <w:t>Post Graduate Fellow</w:t>
            </w:r>
          </w:p>
        </w:tc>
        <w:tc>
          <w:tcPr>
            <w:tcW w:w="1276" w:type="dxa"/>
            <w:shd w:val="clear" w:color="auto" w:fill="E2EFDA"/>
            <w:noWrap/>
            <w:tcMar>
              <w:top w:w="0" w:type="dxa"/>
              <w:left w:w="108" w:type="dxa"/>
              <w:bottom w:w="0" w:type="dxa"/>
              <w:right w:w="108" w:type="dxa"/>
            </w:tcMar>
            <w:vAlign w:val="bottom"/>
            <w:hideMark/>
          </w:tcPr>
          <w:p w14:paraId="5841F42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$191,047</w:t>
            </w:r>
          </w:p>
        </w:tc>
        <w:tc>
          <w:tcPr>
            <w:tcW w:w="1308" w:type="dxa"/>
            <w:noWrap/>
            <w:tcMar>
              <w:top w:w="0" w:type="dxa"/>
              <w:left w:w="108" w:type="dxa"/>
              <w:bottom w:w="0" w:type="dxa"/>
              <w:right w:w="108" w:type="dxa"/>
            </w:tcMar>
            <w:vAlign w:val="bottom"/>
            <w:hideMark/>
          </w:tcPr>
          <w:p w14:paraId="753F688E"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$195,346</w:t>
            </w:r>
          </w:p>
        </w:tc>
        <w:tc>
          <w:tcPr>
            <w:tcW w:w="1167" w:type="dxa"/>
            <w:noWrap/>
            <w:tcMar>
              <w:top w:w="0" w:type="dxa"/>
              <w:left w:w="108" w:type="dxa"/>
              <w:bottom w:w="0" w:type="dxa"/>
              <w:right w:w="108" w:type="dxa"/>
            </w:tcMar>
            <w:vAlign w:val="bottom"/>
            <w:hideMark/>
          </w:tcPr>
          <w:p w14:paraId="1C9B163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$196,323</w:t>
            </w:r>
          </w:p>
        </w:tc>
        <w:tc>
          <w:tcPr>
            <w:tcW w:w="1278" w:type="dxa"/>
            <w:noWrap/>
            <w:tcMar>
              <w:top w:w="0" w:type="dxa"/>
              <w:left w:w="108" w:type="dxa"/>
              <w:bottom w:w="0" w:type="dxa"/>
              <w:right w:w="108" w:type="dxa"/>
            </w:tcMar>
            <w:vAlign w:val="bottom"/>
            <w:hideMark/>
          </w:tcPr>
          <w:p w14:paraId="04B0BF03"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$198,973</w:t>
            </w:r>
          </w:p>
        </w:tc>
        <w:tc>
          <w:tcPr>
            <w:tcW w:w="1167" w:type="dxa"/>
            <w:noWrap/>
            <w:tcMar>
              <w:top w:w="0" w:type="dxa"/>
              <w:left w:w="108" w:type="dxa"/>
              <w:bottom w:w="0" w:type="dxa"/>
              <w:right w:w="108" w:type="dxa"/>
            </w:tcMar>
            <w:vAlign w:val="bottom"/>
            <w:hideMark/>
          </w:tcPr>
          <w:p w14:paraId="0B9C86F2"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$201,659</w:t>
            </w:r>
          </w:p>
        </w:tc>
        <w:tc>
          <w:tcPr>
            <w:tcW w:w="1278" w:type="dxa"/>
            <w:noWrap/>
            <w:tcMar>
              <w:top w:w="0" w:type="dxa"/>
              <w:left w:w="108" w:type="dxa"/>
              <w:bottom w:w="0" w:type="dxa"/>
              <w:right w:w="108" w:type="dxa"/>
            </w:tcMar>
            <w:vAlign w:val="bottom"/>
            <w:hideMark/>
          </w:tcPr>
          <w:p w14:paraId="0EF1B5E1"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$204,381</w:t>
            </w:r>
          </w:p>
        </w:tc>
        <w:tc>
          <w:tcPr>
            <w:tcW w:w="1167" w:type="dxa"/>
            <w:noWrap/>
            <w:tcMar>
              <w:top w:w="0" w:type="dxa"/>
              <w:left w:w="108" w:type="dxa"/>
              <w:bottom w:w="0" w:type="dxa"/>
              <w:right w:w="108" w:type="dxa"/>
            </w:tcMar>
            <w:vAlign w:val="bottom"/>
            <w:hideMark/>
          </w:tcPr>
          <w:p w14:paraId="69DB228C"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$207,140</w:t>
            </w:r>
          </w:p>
        </w:tc>
        <w:tc>
          <w:tcPr>
            <w:tcW w:w="1281" w:type="dxa"/>
            <w:noWrap/>
            <w:tcMar>
              <w:top w:w="0" w:type="dxa"/>
              <w:left w:w="108" w:type="dxa"/>
              <w:bottom w:w="0" w:type="dxa"/>
              <w:right w:w="108" w:type="dxa"/>
            </w:tcMar>
            <w:vAlign w:val="bottom"/>
            <w:hideMark/>
          </w:tcPr>
          <w:p w14:paraId="16C93C57"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$209,936</w:t>
            </w:r>
          </w:p>
        </w:tc>
        <w:tc>
          <w:tcPr>
            <w:tcW w:w="1167" w:type="dxa"/>
            <w:noWrap/>
            <w:tcMar>
              <w:top w:w="0" w:type="dxa"/>
              <w:left w:w="108" w:type="dxa"/>
              <w:bottom w:w="0" w:type="dxa"/>
              <w:right w:w="108" w:type="dxa"/>
            </w:tcMar>
            <w:vAlign w:val="bottom"/>
            <w:hideMark/>
          </w:tcPr>
          <w:p w14:paraId="411C832A" w14:textId="77777777" w:rsidR="0022798B" w:rsidRPr="0022798B" w:rsidRDefault="0022798B" w:rsidP="009D6B90">
            <w:pPr>
              <w:spacing w:after="0" w:line="240" w:lineRule="auto"/>
              <w:rPr>
                <w:rFonts w:cs="Calibri"/>
                <w:color w:val="000000"/>
                <w:lang w:eastAsia="en-AU"/>
              </w:rPr>
            </w:pPr>
            <w:r w:rsidRPr="0022798B">
              <w:rPr>
                <w:rFonts w:cs="Calibri"/>
                <w:color w:val="000000"/>
                <w:lang w:eastAsia="en-AU"/>
              </w:rPr>
              <w:t>$212,770</w:t>
            </w:r>
          </w:p>
        </w:tc>
      </w:tr>
    </w:tbl>
    <w:p w14:paraId="60BB47DB" w14:textId="7206932A" w:rsidR="0022798B" w:rsidRDefault="0022798B" w:rsidP="005D5BB9"/>
    <w:bookmarkEnd w:id="677"/>
    <w:p w14:paraId="19ED6B06" w14:textId="77777777" w:rsidR="004156FA" w:rsidRDefault="004156FA" w:rsidP="00537428">
      <w:pPr>
        <w:spacing w:after="0" w:line="240" w:lineRule="auto"/>
      </w:pPr>
    </w:p>
    <w:p w14:paraId="442F8611" w14:textId="77777777" w:rsidR="007375F4" w:rsidRDefault="007375F4" w:rsidP="00537428">
      <w:pPr>
        <w:spacing w:after="0" w:line="240" w:lineRule="auto"/>
        <w:sectPr w:rsidR="007375F4" w:rsidSect="00B142DB">
          <w:pgSz w:w="16838" w:h="11906" w:orient="landscape"/>
          <w:pgMar w:top="567" w:right="1440" w:bottom="567" w:left="1276" w:header="709" w:footer="709" w:gutter="0"/>
          <w:cols w:space="708"/>
          <w:titlePg/>
          <w:docGrid w:linePitch="360"/>
        </w:sectPr>
      </w:pPr>
    </w:p>
    <w:p w14:paraId="0EC0C64F" w14:textId="6B738A6C" w:rsidR="001C604B" w:rsidRDefault="00F17DDC" w:rsidP="005D5BB9">
      <w:pPr>
        <w:pStyle w:val="Heading10"/>
      </w:pPr>
      <w:bookmarkStart w:id="678" w:name="_Toc25843041"/>
      <w:r>
        <w:lastRenderedPageBreak/>
        <w:t>Annex</w:t>
      </w:r>
      <w:r w:rsidR="001C604B">
        <w:t xml:space="preserve"> </w:t>
      </w:r>
      <w:r w:rsidR="00991AA6">
        <w:t>B</w:t>
      </w:r>
      <w:r w:rsidR="001C604B">
        <w:t xml:space="preserve"> – Agreed Framework for </w:t>
      </w:r>
      <w:r w:rsidR="00121AB6">
        <w:t>Attraction and Retention Incentives (ARIns)</w:t>
      </w:r>
      <w:bookmarkEnd w:id="678"/>
    </w:p>
    <w:p w14:paraId="14847ACD" w14:textId="77777777" w:rsidR="007375F4" w:rsidRPr="00BA5067" w:rsidRDefault="006D73F5" w:rsidP="005D5BB9">
      <w:pPr>
        <w:spacing w:before="240" w:after="120"/>
        <w:ind w:left="1418" w:hanging="992"/>
        <w:rPr>
          <w:rFonts w:asciiTheme="minorHAnsi" w:hAnsiTheme="minorHAnsi" w:cstheme="minorHAnsi"/>
          <w:u w:val="single"/>
        </w:rPr>
      </w:pPr>
      <w:r w:rsidRPr="00BA5067">
        <w:rPr>
          <w:rFonts w:asciiTheme="minorHAnsi" w:hAnsiTheme="minorHAnsi" w:cstheme="minorHAnsi"/>
          <w:u w:val="single"/>
        </w:rPr>
        <w:t xml:space="preserve">1. </w:t>
      </w:r>
      <w:r w:rsidR="007375F4" w:rsidRPr="00BA5067">
        <w:rPr>
          <w:rFonts w:asciiTheme="minorHAnsi" w:hAnsiTheme="minorHAnsi" w:cstheme="minorHAnsi"/>
          <w:u w:val="single"/>
        </w:rPr>
        <w:t>Introduction</w:t>
      </w:r>
    </w:p>
    <w:p w14:paraId="2D17F6EB" w14:textId="77777777"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This Section sets out the Framework that applies to individual Attraction and Retention Incentives (ARIns) and to ARIns for groups of employees performing an identical function at the same classification level within a Directorate.</w:t>
      </w:r>
    </w:p>
    <w:p w14:paraId="0B686DDD" w14:textId="35CC1D06"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This Framework does not apply to casual employees.</w:t>
      </w:r>
    </w:p>
    <w:p w14:paraId="404B7E9E" w14:textId="4A924F57"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Notwithstanding the below provisions of the Framework it is a matter for the Director-General’s discretion (in consultation with the Head of Service) as to whether an ARIn will be applied to an employee in a position.</w:t>
      </w:r>
    </w:p>
    <w:p w14:paraId="2B454A3E" w14:textId="2057CB4A"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In assessing whether an ARIn should be applied to an employee in a position, the Director-General will give particular consideration to the consequences the provision of the ARIn may have on the Territory’s ability to recruit and/or retain employees to Executive positions.</w:t>
      </w:r>
    </w:p>
    <w:p w14:paraId="1C3DF402" w14:textId="6EF4C20E"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In this Framework, a reference to position, employee, occupant or union includes positions, employees, occupants or unions.</w:t>
      </w:r>
    </w:p>
    <w:p w14:paraId="0FC6AF25" w14:textId="3EC5735F"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 xml:space="preserve">The terms and conditions of employment of this Agreement will continue to form the principal basis for employees covered by this Agreement. Accordingly, where an ARIn applies to an employee, the terms and conditions of the employee is a combination of: </w:t>
      </w:r>
    </w:p>
    <w:p w14:paraId="5439DDAE" w14:textId="37E7C6B9" w:rsidR="00736505" w:rsidRPr="00BA5067" w:rsidRDefault="00736505" w:rsidP="005D5BB9">
      <w:pPr>
        <w:pStyle w:val="ListParagraph"/>
        <w:numPr>
          <w:ilvl w:val="1"/>
          <w:numId w:val="513"/>
        </w:numPr>
        <w:spacing w:after="120"/>
        <w:ind w:right="140"/>
        <w:rPr>
          <w:rFonts w:asciiTheme="minorHAnsi" w:hAnsiTheme="minorHAnsi" w:cstheme="minorHAnsi"/>
          <w:lang w:eastAsia="en-AU"/>
        </w:rPr>
      </w:pPr>
      <w:r w:rsidRPr="00BA5067">
        <w:rPr>
          <w:rFonts w:asciiTheme="minorHAnsi" w:hAnsiTheme="minorHAnsi" w:cstheme="minorHAnsi"/>
          <w:lang w:eastAsia="en-AU"/>
        </w:rPr>
        <w:t>the terms and conditions contained in this Agreement; and</w:t>
      </w:r>
    </w:p>
    <w:p w14:paraId="4AFA41BD" w14:textId="51BF7E6C" w:rsidR="00736505" w:rsidRPr="00BA5067" w:rsidRDefault="00736505" w:rsidP="005D5BB9">
      <w:pPr>
        <w:pStyle w:val="ListParagraph"/>
        <w:numPr>
          <w:ilvl w:val="1"/>
          <w:numId w:val="513"/>
        </w:numPr>
        <w:spacing w:after="120"/>
        <w:ind w:right="140"/>
        <w:rPr>
          <w:rFonts w:asciiTheme="minorHAnsi" w:hAnsiTheme="minorHAnsi" w:cstheme="minorHAnsi"/>
          <w:lang w:eastAsia="en-AU"/>
        </w:rPr>
      </w:pPr>
      <w:r w:rsidRPr="00BA5067">
        <w:rPr>
          <w:rFonts w:asciiTheme="minorHAnsi" w:hAnsiTheme="minorHAnsi" w:cstheme="minorHAnsi"/>
          <w:lang w:eastAsia="en-AU"/>
        </w:rPr>
        <w:t>the terms and conditions contained in the ARIn.</w:t>
      </w:r>
    </w:p>
    <w:p w14:paraId="4A1B0B94" w14:textId="03E72139" w:rsidR="00736505" w:rsidRPr="00BA5067" w:rsidRDefault="00736505" w:rsidP="005D5BB9">
      <w:pPr>
        <w:pStyle w:val="ListParagraph"/>
        <w:numPr>
          <w:ilvl w:val="1"/>
          <w:numId w:val="56"/>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terms and conditions of employment contained in an ARIn prevail over the terms and conditions of employment contained in this Agreement to the extent of any inconsistency.</w:t>
      </w:r>
    </w:p>
    <w:p w14:paraId="6D9E9A0B" w14:textId="03BED427" w:rsidR="003416D2" w:rsidRPr="00BA5067" w:rsidRDefault="006D73F5" w:rsidP="005D5BB9">
      <w:pPr>
        <w:spacing w:before="240" w:after="120"/>
        <w:ind w:left="1418" w:right="140" w:hanging="992"/>
        <w:rPr>
          <w:rFonts w:asciiTheme="minorHAnsi" w:hAnsiTheme="minorHAnsi" w:cstheme="minorHAnsi"/>
          <w:u w:val="single"/>
        </w:rPr>
      </w:pPr>
      <w:r w:rsidRPr="00BA5067">
        <w:rPr>
          <w:rFonts w:asciiTheme="minorHAnsi" w:hAnsiTheme="minorHAnsi" w:cstheme="minorHAnsi"/>
          <w:u w:val="single"/>
        </w:rPr>
        <w:t xml:space="preserve">2. </w:t>
      </w:r>
      <w:r w:rsidR="00736505" w:rsidRPr="00BA5067">
        <w:rPr>
          <w:rFonts w:asciiTheme="minorHAnsi" w:hAnsiTheme="minorHAnsi" w:cstheme="minorHAnsi"/>
          <w:u w:val="single"/>
        </w:rPr>
        <w:t>Scope of an Attraction and Retention Incentive</w:t>
      </w:r>
    </w:p>
    <w:p w14:paraId="037B4B99" w14:textId="77777777" w:rsidR="00736505" w:rsidRPr="00BA5067" w:rsidRDefault="00736505" w:rsidP="005D5BB9">
      <w:pPr>
        <w:pStyle w:val="ListParagraph"/>
        <w:numPr>
          <w:ilvl w:val="0"/>
          <w:numId w:val="57"/>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An ARIn may contain:</w:t>
      </w:r>
    </w:p>
    <w:p w14:paraId="2C0FDCFD" w14:textId="6D32DB68"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enhanced pay rates;</w:t>
      </w:r>
    </w:p>
    <w:p w14:paraId="779D966C" w14:textId="5318097A"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provision for privately plated vehicles where the Director-General considers there is a clear, unambiguous and exceptional need;</w:t>
      </w:r>
    </w:p>
    <w:p w14:paraId="73A09622" w14:textId="5C305CD1"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other terms and conditions of employment where the Director-General considers there is a clear, unambiguous and exceptional need.</w:t>
      </w:r>
    </w:p>
    <w:p w14:paraId="72AC7B94" w14:textId="4ADD8394" w:rsidR="00736505" w:rsidRPr="00BA5067" w:rsidRDefault="00736505" w:rsidP="005D5BB9">
      <w:pPr>
        <w:pStyle w:val="ListParagraph"/>
        <w:numPr>
          <w:ilvl w:val="0"/>
          <w:numId w:val="57"/>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 xml:space="preserve">The rates of pay component of an ARIn will count as pay for all purposes including superannuation and for the purposes of calculating the rate of pay for annual leave, long service leave, paid personal leave, paid </w:t>
      </w:r>
      <w:r w:rsidR="007F2D0F">
        <w:rPr>
          <w:rFonts w:asciiTheme="minorHAnsi" w:hAnsiTheme="minorHAnsi" w:cstheme="minorHAnsi"/>
          <w:lang w:eastAsia="en-AU"/>
        </w:rPr>
        <w:t>birth</w:t>
      </w:r>
      <w:r w:rsidRPr="00BA5067">
        <w:rPr>
          <w:rFonts w:asciiTheme="minorHAnsi" w:hAnsiTheme="minorHAnsi" w:cstheme="minorHAnsi"/>
          <w:lang w:eastAsia="en-AU"/>
        </w:rPr>
        <w:t xml:space="preserve"> leave, redundancy payments and other paid leave granted under this Agreement. If leave is on reduced pay or without pay, the pay component of the ARIn must be reduced proportionately.</w:t>
      </w:r>
    </w:p>
    <w:p w14:paraId="5E0DC5E3" w14:textId="46A0BC27" w:rsidR="00736505" w:rsidRPr="00BA5067" w:rsidRDefault="00736505" w:rsidP="005D5BB9">
      <w:pPr>
        <w:pStyle w:val="ListParagraph"/>
        <w:numPr>
          <w:ilvl w:val="0"/>
          <w:numId w:val="57"/>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 xml:space="preserve">Normal incremental advancement and pay increase percentages will continue to apply in relation to the base rate of pay of the employee in receipt of an ARIn. Pay increase percentages will not apply to the pay component of an ARIn. </w:t>
      </w:r>
    </w:p>
    <w:p w14:paraId="516D8FAC" w14:textId="1F5F0B6C" w:rsidR="00736505" w:rsidRPr="00BA5067" w:rsidRDefault="00736505" w:rsidP="005D5BB9">
      <w:pPr>
        <w:pStyle w:val="ListParagraph"/>
        <w:numPr>
          <w:ilvl w:val="0"/>
          <w:numId w:val="57"/>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pay component of an ARIn is payable by fortnightly instalment.</w:t>
      </w:r>
    </w:p>
    <w:p w14:paraId="732D9D23" w14:textId="1C45ED40" w:rsidR="00736505" w:rsidRPr="00BA5067" w:rsidRDefault="00736505" w:rsidP="005D5BB9">
      <w:pPr>
        <w:pStyle w:val="ListParagraph"/>
        <w:numPr>
          <w:ilvl w:val="0"/>
          <w:numId w:val="57"/>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lastRenderedPageBreak/>
        <w:t xml:space="preserve">Notwithstanding paragraph 2.4, an ARIn may provide for the pay component, or part thereof, to be paid as a lump sum, subject to the pay component not being directly linked to performance. </w:t>
      </w:r>
    </w:p>
    <w:p w14:paraId="6256AFCB" w14:textId="6B7BD5EF" w:rsidR="00736505" w:rsidRPr="00BA5067" w:rsidRDefault="00736505" w:rsidP="005D5BB9">
      <w:pPr>
        <w:pStyle w:val="ListParagraph"/>
        <w:numPr>
          <w:ilvl w:val="0"/>
          <w:numId w:val="57"/>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terms of the ARIn must contain provisions:</w:t>
      </w:r>
    </w:p>
    <w:p w14:paraId="32A2DEA8" w14:textId="08CB1362"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setting out the expiry date, or expected expiry date, of the ARIn;</w:t>
      </w:r>
    </w:p>
    <w:p w14:paraId="2D4499B1" w14:textId="40660745"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setting out the level of the employee’s base rate of pay;</w:t>
      </w:r>
    </w:p>
    <w:p w14:paraId="3BC8D9CB" w14:textId="2531C20D"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 xml:space="preserve">setting out the pay component, any other terms and conditions of employment that are to apply under the ARIn, and the total dollar value of the ARIn; </w:t>
      </w:r>
    </w:p>
    <w:p w14:paraId="235806F5" w14:textId="00EE3A5A"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stating whether or not the pay component in the ARIn (if any) reduces (or increases) proportionately on a pro-rata basis where the employee in the position to which the ARIn applies reduces (or increases) their working hours;</w:t>
      </w:r>
    </w:p>
    <w:p w14:paraId="030FA00D" w14:textId="4E414910"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stating that the terms and conditions of the employee will revert to the applicable rates of pay and terms and conditions of employment under this Agreement in the event the ARIn ceases to operate or is terminated; and</w:t>
      </w:r>
    </w:p>
    <w:p w14:paraId="399CD7C3" w14:textId="248E8554" w:rsidR="00736505" w:rsidRPr="00BA5067" w:rsidRDefault="00736505" w:rsidP="005D5BB9">
      <w:pPr>
        <w:pStyle w:val="ListParagraph"/>
        <w:numPr>
          <w:ilvl w:val="1"/>
          <w:numId w:val="57"/>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containing the terms of this Framework.</w:t>
      </w:r>
    </w:p>
    <w:p w14:paraId="28B6651D" w14:textId="3E80E6EE" w:rsidR="00E310FA" w:rsidRPr="00BA5067" w:rsidRDefault="006D73F5" w:rsidP="005D5BB9">
      <w:pPr>
        <w:tabs>
          <w:tab w:val="left" w:pos="709"/>
        </w:tabs>
        <w:spacing w:after="120"/>
        <w:ind w:left="1418" w:right="140" w:hanging="992"/>
        <w:rPr>
          <w:rFonts w:asciiTheme="minorHAnsi" w:hAnsiTheme="minorHAnsi" w:cstheme="minorHAnsi"/>
          <w:lang w:eastAsia="en-AU"/>
        </w:rPr>
      </w:pPr>
      <w:r w:rsidRPr="00BA5067">
        <w:rPr>
          <w:rFonts w:asciiTheme="minorHAnsi" w:hAnsiTheme="minorHAnsi" w:cstheme="minorHAnsi"/>
          <w:u w:val="single"/>
        </w:rPr>
        <w:t xml:space="preserve">3. </w:t>
      </w:r>
      <w:r w:rsidR="00736505" w:rsidRPr="00BA5067">
        <w:rPr>
          <w:rFonts w:asciiTheme="minorHAnsi" w:hAnsiTheme="minorHAnsi" w:cstheme="minorHAnsi"/>
          <w:u w:val="single"/>
        </w:rPr>
        <w:t>Approval</w:t>
      </w:r>
    </w:p>
    <w:p w14:paraId="1E72658C" w14:textId="77777777"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An ARIn may only be agreed and approved in accordance with this Framework.</w:t>
      </w:r>
    </w:p>
    <w:p w14:paraId="25AE6DA6" w14:textId="3A4C734B"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Director-General may approve an ARIn for:</w:t>
      </w:r>
    </w:p>
    <w:p w14:paraId="2FB13F37" w14:textId="69FA8B0E" w:rsidR="00736505" w:rsidRPr="00BA5067" w:rsidRDefault="00A35C46"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 specific project</w:t>
      </w:r>
      <w:r w:rsidR="00736505" w:rsidRPr="00BA5067">
        <w:rPr>
          <w:rFonts w:asciiTheme="minorHAnsi" w:hAnsiTheme="minorHAnsi" w:cstheme="minorHAnsi"/>
          <w:lang w:eastAsia="en-AU"/>
        </w:rPr>
        <w:t xml:space="preserve"> provided the term of the ARIn is no longer than 24 months (a “Project ARIn”). A Project ARIn cannot be renewed and will cease on the date specified in the ARIn for cessation of the position’s involvement in the project, or the date of completion of the project, whichever date is the earlier. The review provisions at paragraph 7.1 will not apply to Project ARIns; or</w:t>
      </w:r>
    </w:p>
    <w:p w14:paraId="3DD2E684" w14:textId="0BE26FC0"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 specified period of less than 12 months (a “Fixed Term ARIn”). A Fixed Term ARIn cannot be varied, extended or renewed, and will automatically cease on its specified expiry date. The review provisions at paragraph 7.1 will not apply to Fixed Term ARIns; or</w:t>
      </w:r>
    </w:p>
    <w:p w14:paraId="5EE21F02" w14:textId="08E5DD50"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 specified period of 12 months (a “Renewable ARIn”). A Renewable ARIn may be renewed for a further 12 months on a maximum of two occasions, and must be reviewed in accordance with paragraph 7.1; or</w:t>
      </w:r>
    </w:p>
    <w:p w14:paraId="23CC6D64" w14:textId="75680141"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 group of positions and employees performing identical functions at the same classification level, in accordance with paragraph 4.1, for a period of 24 months (a “Group Block Approval ARIn”). A Group Block Approval ARIn must be reviewed in accordance with paragraph 7.2.</w:t>
      </w:r>
    </w:p>
    <w:p w14:paraId="748D4AC0" w14:textId="3205077C"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Notwithstanding paragraph 3.2 a), where the Director-General forms a preliminary view that there will be a requirement for a further Project ARIn beyond the date specified in the original Project ARIn, a comprehensive submission must be provided to the Head of Service for consideration by the Head of Service in accordance with paragraph 8.6.</w:t>
      </w:r>
    </w:p>
    <w:p w14:paraId="6B799525" w14:textId="05FCF70B"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Director-General may only approve an ARIn if the Director-General:</w:t>
      </w:r>
    </w:p>
    <w:p w14:paraId="325B8DC6" w14:textId="549E100D"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 xml:space="preserve">considers that it is appropriate to provide an employee with terms and conditions of employment that are in excess of those which are ordinarily provided for under this Agreement, taking in account the </w:t>
      </w:r>
      <w:r w:rsidRPr="00BA5067">
        <w:rPr>
          <w:rFonts w:asciiTheme="minorHAnsi" w:hAnsiTheme="minorHAnsi" w:cstheme="minorHAnsi"/>
          <w:lang w:eastAsia="en-AU"/>
        </w:rPr>
        <w:lastRenderedPageBreak/>
        <w:t>position the employee is engaged to perform and the matters to be considered in paragraph 5.1 of this Framework;</w:t>
      </w:r>
    </w:p>
    <w:p w14:paraId="7D5ABCF8" w14:textId="4EDA9F42"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has, with the exception of ARIns approved under paragraph 8.5 b), discussed the proposed terms of the ARIn with the employee to whom the ARIn is to apply prior to the ARIn being approved. In these discussions, the employee may invite a union or other employee representative to assist the employee; and</w:t>
      </w:r>
    </w:p>
    <w:p w14:paraId="1D106058" w14:textId="341C8D54"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has provided a written submission in accordance with paragraph 7.8.</w:t>
      </w:r>
    </w:p>
    <w:p w14:paraId="184CD954" w14:textId="77777777" w:rsidR="00736505" w:rsidRPr="00BA5067" w:rsidRDefault="00736505" w:rsidP="005D5BB9">
      <w:pPr>
        <w:spacing w:after="120"/>
        <w:ind w:left="1134" w:right="140"/>
        <w:rPr>
          <w:rFonts w:asciiTheme="minorHAnsi" w:hAnsiTheme="minorHAnsi" w:cstheme="minorHAnsi"/>
          <w:lang w:eastAsia="en-AU"/>
        </w:rPr>
      </w:pPr>
      <w:r w:rsidRPr="00BA5067">
        <w:rPr>
          <w:rFonts w:asciiTheme="minorHAnsi" w:hAnsiTheme="minorHAnsi" w:cstheme="minorHAnsi"/>
          <w:lang w:eastAsia="en-AU"/>
        </w:rPr>
        <w:t>Note:</w:t>
      </w:r>
      <w:r w:rsidRPr="00BA5067">
        <w:rPr>
          <w:rFonts w:asciiTheme="minorHAnsi" w:hAnsiTheme="minorHAnsi" w:cstheme="minorHAnsi"/>
          <w:lang w:eastAsia="en-AU"/>
        </w:rPr>
        <w:tab/>
        <w:t>Where the ARIn is for a specified project, the estimated period of the position’s involvement in the project to be covered by the ARIn must be specified in the ARIn.</w:t>
      </w:r>
    </w:p>
    <w:p w14:paraId="573A1852" w14:textId="1CAA3058"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An ARIn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p>
    <w:p w14:paraId="6AC3F374" w14:textId="4ADD755E"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Where it is proposed that an ARIn will replace or reduce a condition of employment contained in this Agreement, the Director-General will consult with the relevant union with coverage of the position prior to the provision of a written submission to the Head of Service for consideration, about the proposed change. In consulting with the union, the Director-General will:</w:t>
      </w:r>
    </w:p>
    <w:p w14:paraId="7A5F9808" w14:textId="6808F906"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provide the union with relevant information about the position and the proposed change;</w:t>
      </w:r>
    </w:p>
    <w:p w14:paraId="40586484" w14:textId="3B4653BD"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give the union a reasonable opportunity to consider this information and, if the union wishes, provide written views to the Director-General within seven days; and</w:t>
      </w:r>
    </w:p>
    <w:p w14:paraId="1A14EE4D" w14:textId="14075D78" w:rsidR="00736505" w:rsidRPr="00BA5067" w:rsidRDefault="00736505" w:rsidP="005D5BB9">
      <w:pPr>
        <w:pStyle w:val="ListParagraph"/>
        <w:numPr>
          <w:ilvl w:val="1"/>
          <w:numId w:val="58"/>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take into account any views of the union before deciding to enter into the ARIn.</w:t>
      </w:r>
    </w:p>
    <w:p w14:paraId="3006CB5A" w14:textId="77777777" w:rsidR="00736505" w:rsidRPr="00BA5067" w:rsidRDefault="00736505" w:rsidP="005D5BB9">
      <w:pPr>
        <w:pStyle w:val="ListParagraph"/>
        <w:spacing w:after="120"/>
        <w:ind w:left="1134" w:right="140"/>
        <w:rPr>
          <w:rFonts w:asciiTheme="minorHAnsi" w:hAnsiTheme="minorHAnsi" w:cstheme="minorHAnsi"/>
          <w:lang w:eastAsia="en-AU"/>
        </w:rPr>
      </w:pPr>
      <w:r w:rsidRPr="00BA5067">
        <w:rPr>
          <w:rFonts w:asciiTheme="minorHAnsi" w:hAnsiTheme="minorHAnsi" w:cstheme="minorHAnsi"/>
          <w:lang w:eastAsia="en-AU"/>
        </w:rPr>
        <w:t>Information that the Director-General provides to the union under paragraph 3.6 a) will not include information that might directly or indirectly disclose the identity of the particular employee.</w:t>
      </w:r>
    </w:p>
    <w:p w14:paraId="0FB40B33" w14:textId="799975F8"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At any time following the conclusion of the consultation required under paragraph 3.6, and subject to consideration by the Head of Service, the Director-General and the employee may agree on the terms of an ARIn to apply to the position that the employee occupies.</w:t>
      </w:r>
    </w:p>
    <w:p w14:paraId="091E4C4B" w14:textId="4BB578BE"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Once the Head of Service has considered a submission pursuant to paragraph 7.7 b</w:t>
      </w:r>
      <w:r w:rsidR="00A35C46" w:rsidRPr="00BA5067">
        <w:rPr>
          <w:rFonts w:asciiTheme="minorHAnsi" w:hAnsiTheme="minorHAnsi" w:cstheme="minorHAnsi"/>
          <w:lang w:eastAsia="en-AU"/>
        </w:rPr>
        <w:t>) and</w:t>
      </w:r>
      <w:r w:rsidRPr="00BA5067">
        <w:rPr>
          <w:rFonts w:asciiTheme="minorHAnsi" w:hAnsiTheme="minorHAnsi" w:cstheme="minorHAnsi"/>
          <w:lang w:eastAsia="en-AU"/>
        </w:rPr>
        <w:t xml:space="preserve"> provided his or her views about the ARIn to the Director-General, the Director-General may approve the commencement of the ARIn.</w:t>
      </w:r>
    </w:p>
    <w:p w14:paraId="7CB38837" w14:textId="6A41E032" w:rsidR="00736505" w:rsidRPr="00BA5067" w:rsidRDefault="00736505" w:rsidP="005D5BB9">
      <w:pPr>
        <w:pStyle w:val="ListParagraph"/>
        <w:numPr>
          <w:ilvl w:val="0"/>
          <w:numId w:val="58"/>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Before approving an ARIn under paragraph 3.8 the Director-General must take account of the views of the Head of Service.</w:t>
      </w:r>
    </w:p>
    <w:p w14:paraId="0D2B27EB" w14:textId="24E7719C" w:rsidR="006D73F5" w:rsidRPr="00BA5067" w:rsidRDefault="006D73F5" w:rsidP="005D5BB9">
      <w:pPr>
        <w:tabs>
          <w:tab w:val="left" w:pos="709"/>
        </w:tabs>
        <w:spacing w:after="120"/>
        <w:ind w:left="1418" w:right="140" w:hanging="992"/>
        <w:rPr>
          <w:rFonts w:asciiTheme="minorHAnsi" w:hAnsiTheme="minorHAnsi" w:cstheme="minorHAnsi"/>
          <w:lang w:eastAsia="en-AU"/>
        </w:rPr>
      </w:pPr>
      <w:r w:rsidRPr="00BA5067">
        <w:rPr>
          <w:rFonts w:asciiTheme="minorHAnsi" w:hAnsiTheme="minorHAnsi" w:cstheme="minorHAnsi"/>
          <w:u w:val="single"/>
        </w:rPr>
        <w:t xml:space="preserve">4. </w:t>
      </w:r>
      <w:r w:rsidR="003144CB" w:rsidRPr="00BA5067">
        <w:rPr>
          <w:rFonts w:asciiTheme="minorHAnsi" w:hAnsiTheme="minorHAnsi" w:cstheme="minorHAnsi"/>
          <w:u w:val="single"/>
        </w:rPr>
        <w:t>Group Block Approval</w:t>
      </w:r>
    </w:p>
    <w:p w14:paraId="54FDB276" w14:textId="77777777" w:rsidR="003144CB" w:rsidRPr="00BA5067" w:rsidRDefault="003144CB" w:rsidP="005D5BB9">
      <w:pPr>
        <w:pStyle w:val="ListParagraph"/>
        <w:numPr>
          <w:ilvl w:val="0"/>
          <w:numId w:val="59"/>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Where it is proposed that identical ARIns are to apply to a group of positions and employees performing identical functions at the same classification level within a Directorate this may be done as one block approval (a “Group Block Approval”). Only one submission needs to be made in accordance with paragraph 7.8 b) in relation to the group of positions as identified in the submission to the Head of Service, provided that:</w:t>
      </w:r>
    </w:p>
    <w:p w14:paraId="23B43AE0" w14:textId="4469EB2E" w:rsidR="003144CB" w:rsidRPr="00BA5067" w:rsidRDefault="003144CB" w:rsidP="005D5BB9">
      <w:pPr>
        <w:pStyle w:val="ListParagraph"/>
        <w:numPr>
          <w:ilvl w:val="1"/>
          <w:numId w:val="59"/>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each employee in a relevant position will be provided with an individual ARIn; and</w:t>
      </w:r>
    </w:p>
    <w:p w14:paraId="54436D54" w14:textId="2E702D83" w:rsidR="003144CB" w:rsidRPr="00BA5067" w:rsidRDefault="003144CB" w:rsidP="005D5BB9">
      <w:pPr>
        <w:pStyle w:val="ListParagraph"/>
        <w:numPr>
          <w:ilvl w:val="1"/>
          <w:numId w:val="59"/>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lastRenderedPageBreak/>
        <w:t>each ARIn provided under this paragraph needs to be identical in regard to the matters considered  under paragraph 5.1 outlined in the ARIn supplied with the submission.</w:t>
      </w:r>
    </w:p>
    <w:p w14:paraId="39C61412" w14:textId="208EC05A" w:rsidR="003144CB" w:rsidRPr="00BA5067" w:rsidRDefault="003144CB" w:rsidP="005D5BB9">
      <w:pPr>
        <w:pStyle w:val="ListParagraph"/>
        <w:numPr>
          <w:ilvl w:val="0"/>
          <w:numId w:val="59"/>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To avoid doubt, in the case of Group Block Approval ARIns, the application of the ARIn to those employees in the group who continue to meet the matters considered at paragraph 5.1, will continue to apply, even where:</w:t>
      </w:r>
    </w:p>
    <w:p w14:paraId="7EFCC73C" w14:textId="1F75F44B" w:rsidR="003144CB" w:rsidRPr="00BA5067" w:rsidRDefault="003144CB" w:rsidP="005D5BB9">
      <w:pPr>
        <w:pStyle w:val="ListParagraph"/>
        <w:numPr>
          <w:ilvl w:val="1"/>
          <w:numId w:val="59"/>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an individual employee to whom the Group Block Approval applied no longer satisfies the matters to be considered at paragraph 5.1; or</w:t>
      </w:r>
    </w:p>
    <w:p w14:paraId="42743AB0" w14:textId="0B29B28C" w:rsidR="003144CB" w:rsidRPr="00BA5067" w:rsidRDefault="003144CB" w:rsidP="005D5BB9">
      <w:pPr>
        <w:pStyle w:val="ListParagraph"/>
        <w:numPr>
          <w:ilvl w:val="1"/>
          <w:numId w:val="59"/>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an employee moves out of the position to which a Group Block Approval applies.</w:t>
      </w:r>
    </w:p>
    <w:p w14:paraId="7FFC4F5F" w14:textId="59B35B68" w:rsidR="003144CB" w:rsidRPr="00BA5067" w:rsidRDefault="003144CB" w:rsidP="005D5BB9">
      <w:pPr>
        <w:pStyle w:val="ListParagraph"/>
        <w:numPr>
          <w:ilvl w:val="0"/>
          <w:numId w:val="59"/>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If following a review under paragraph 7.2 the Director-General determines that it is no longer appropriate to provide positions covered by a Group Block Approval, and employees in those positions with an ARIn, then all ARIns which apply to the positions covered by the Group Block Approval will cease to operate in accordance with paragraph 9.1 d) ii) for all employees who are the subject of the Group Block Approval.</w:t>
      </w:r>
    </w:p>
    <w:p w14:paraId="308AD206" w14:textId="6B4D5BEA" w:rsidR="003144CB" w:rsidRPr="00BA5067" w:rsidRDefault="003144CB" w:rsidP="005D5BB9">
      <w:pPr>
        <w:pStyle w:val="ListParagraph"/>
        <w:numPr>
          <w:ilvl w:val="0"/>
          <w:numId w:val="59"/>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If following a review under paragraph 7.1 or 7.2 the Director-General determines that the ARIn should be renewed (on the same or different terms) the new ARIn will apply to all positions covered by the Group Block Approval, and all employees in positions the subject of the Group Block Approval.</w:t>
      </w:r>
    </w:p>
    <w:p w14:paraId="3EE072A8" w14:textId="11CBFD99" w:rsidR="003144CB" w:rsidRPr="00BA5067" w:rsidRDefault="003144CB" w:rsidP="005D5BB9">
      <w:pPr>
        <w:pStyle w:val="ListParagraph"/>
        <w:numPr>
          <w:ilvl w:val="0"/>
          <w:numId w:val="59"/>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Despite paragraph 4.1 and 4.4, if following a review under paragraph 7.2  it is determined a particular position covered by a Group Block Approval, and the employee in the position covered by the Group Block Approval, warrants a different set of benefits from the other positions covered by the Group Block Approval, and from other employees the subject of the Group Block Approval, the ARIn applying to that particular position and particular employee will cease to be covered by the Group Block Approval and shall be an individual ARIn for all future reviews.</w:t>
      </w:r>
    </w:p>
    <w:p w14:paraId="6C10C6EE" w14:textId="3E35B024" w:rsidR="00236028" w:rsidRPr="00BA5067" w:rsidRDefault="003144CB" w:rsidP="005D5BB9">
      <w:pPr>
        <w:tabs>
          <w:tab w:val="left" w:pos="709"/>
        </w:tabs>
        <w:spacing w:after="120"/>
        <w:ind w:left="1417" w:right="140" w:hanging="992"/>
        <w:rPr>
          <w:rFonts w:asciiTheme="minorHAnsi" w:hAnsiTheme="minorHAnsi" w:cstheme="minorHAnsi"/>
          <w:lang w:eastAsia="en-AU"/>
        </w:rPr>
      </w:pPr>
      <w:r w:rsidRPr="00BA5067">
        <w:rPr>
          <w:rFonts w:asciiTheme="minorHAnsi" w:hAnsiTheme="minorHAnsi" w:cstheme="minorHAnsi"/>
          <w:lang w:eastAsia="en-AU"/>
        </w:rPr>
        <w:t xml:space="preserve">  </w:t>
      </w:r>
      <w:r w:rsidR="00236028" w:rsidRPr="00BA5067">
        <w:rPr>
          <w:rFonts w:asciiTheme="minorHAnsi" w:hAnsiTheme="minorHAnsi" w:cstheme="minorHAnsi"/>
          <w:u w:val="single"/>
        </w:rPr>
        <w:t xml:space="preserve">5. </w:t>
      </w:r>
      <w:r w:rsidRPr="00BA5067">
        <w:rPr>
          <w:rFonts w:asciiTheme="minorHAnsi" w:hAnsiTheme="minorHAnsi" w:cstheme="minorHAnsi"/>
          <w:u w:val="single"/>
        </w:rPr>
        <w:t>Matters to be Considered</w:t>
      </w:r>
    </w:p>
    <w:p w14:paraId="071DECB0" w14:textId="77777777" w:rsidR="003144CB" w:rsidRPr="00BA5067" w:rsidRDefault="003144CB" w:rsidP="005D5BB9">
      <w:pPr>
        <w:pStyle w:val="ListParagraph"/>
        <w:numPr>
          <w:ilvl w:val="0"/>
          <w:numId w:val="61"/>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In determining whether to apply an ARIn to an employee in a position, the Director-General will have regard to the following matters:</w:t>
      </w:r>
    </w:p>
    <w:p w14:paraId="220DE30C" w14:textId="6FB7815B" w:rsidR="003144CB" w:rsidRPr="00BA5067" w:rsidRDefault="003144CB" w:rsidP="005D5BB9">
      <w:pPr>
        <w:pStyle w:val="ListParagraph"/>
        <w:numPr>
          <w:ilvl w:val="1"/>
          <w:numId w:val="61"/>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whether the position is critical to the operation of the Directorate or to a business unit in the Directorate;</w:t>
      </w:r>
    </w:p>
    <w:p w14:paraId="09CC054D" w14:textId="6DEA83DB" w:rsidR="003144CB" w:rsidRPr="00BA5067" w:rsidRDefault="003144CB" w:rsidP="005D5BB9">
      <w:pPr>
        <w:pStyle w:val="ListParagraph"/>
        <w:numPr>
          <w:ilvl w:val="1"/>
          <w:numId w:val="61"/>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whether an employee who occupies the position requires specialised qualifications, skill set and/or experience to perform the requirements of the position;</w:t>
      </w:r>
    </w:p>
    <w:p w14:paraId="72F40874" w14:textId="58D155E1" w:rsidR="003144CB" w:rsidRPr="00BA5067" w:rsidRDefault="003144CB" w:rsidP="005D5BB9">
      <w:pPr>
        <w:pStyle w:val="ListParagraph"/>
        <w:numPr>
          <w:ilvl w:val="1"/>
          <w:numId w:val="61"/>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 xml:space="preserve">whether the role and skills required by the employee who occupies the position are in high demand; </w:t>
      </w:r>
    </w:p>
    <w:p w14:paraId="16F52DCC" w14:textId="71D8732D" w:rsidR="003144CB" w:rsidRPr="00BA5067" w:rsidRDefault="003144CB" w:rsidP="005D5BB9">
      <w:pPr>
        <w:pStyle w:val="ListParagraph"/>
        <w:numPr>
          <w:ilvl w:val="1"/>
          <w:numId w:val="61"/>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the level at which comparable individuals with skills and qualifications for the role are remunerated in the marketplace;</w:t>
      </w:r>
    </w:p>
    <w:p w14:paraId="56EAB510" w14:textId="17C76868" w:rsidR="003144CB" w:rsidRPr="00BA5067" w:rsidRDefault="003144CB" w:rsidP="005D5BB9">
      <w:pPr>
        <w:pStyle w:val="ListParagraph"/>
        <w:numPr>
          <w:ilvl w:val="1"/>
          <w:numId w:val="61"/>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the difficulty and cost associated with recruiting to the position;</w:t>
      </w:r>
    </w:p>
    <w:p w14:paraId="05310B5F" w14:textId="57FD165A" w:rsidR="003144CB" w:rsidRPr="00BA5067" w:rsidRDefault="003144CB" w:rsidP="005D5BB9">
      <w:pPr>
        <w:pStyle w:val="ListParagraph"/>
        <w:numPr>
          <w:ilvl w:val="1"/>
          <w:numId w:val="61"/>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any other matter he or she considers relevant to determining whether or not an ARIn would be appropriate in the circumstances.</w:t>
      </w:r>
    </w:p>
    <w:p w14:paraId="234F59DB" w14:textId="75456FAD" w:rsidR="003144CB" w:rsidRPr="00BA5067" w:rsidRDefault="003144CB" w:rsidP="005D5BB9">
      <w:pPr>
        <w:pStyle w:val="ListParagraph"/>
        <w:numPr>
          <w:ilvl w:val="0"/>
          <w:numId w:val="61"/>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In considering paragraph 5.1 d) the Director-General must take into account relevant market data (by reference to the definition of relevant market data in this Framework).</w:t>
      </w:r>
    </w:p>
    <w:p w14:paraId="2C76E238" w14:textId="77777777" w:rsidR="00E33C36" w:rsidRDefault="00E33C36">
      <w:pPr>
        <w:spacing w:after="0" w:line="240" w:lineRule="auto"/>
        <w:rPr>
          <w:rFonts w:asciiTheme="minorHAnsi" w:hAnsiTheme="minorHAnsi" w:cstheme="minorHAnsi"/>
          <w:u w:val="single"/>
        </w:rPr>
      </w:pPr>
      <w:r>
        <w:rPr>
          <w:rFonts w:asciiTheme="minorHAnsi" w:hAnsiTheme="minorHAnsi" w:cstheme="minorHAnsi"/>
          <w:u w:val="single"/>
        </w:rPr>
        <w:br w:type="page"/>
      </w:r>
    </w:p>
    <w:p w14:paraId="516C0402" w14:textId="340E87A7" w:rsidR="00632C12" w:rsidRPr="00BA5067" w:rsidRDefault="00632C12" w:rsidP="005D5BB9">
      <w:pPr>
        <w:tabs>
          <w:tab w:val="left" w:pos="709"/>
        </w:tabs>
        <w:spacing w:after="120"/>
        <w:ind w:left="1417" w:right="140" w:hanging="992"/>
        <w:rPr>
          <w:rFonts w:asciiTheme="minorHAnsi" w:hAnsiTheme="minorHAnsi" w:cstheme="minorHAnsi"/>
          <w:lang w:eastAsia="en-AU"/>
        </w:rPr>
      </w:pPr>
      <w:r w:rsidRPr="00BA5067">
        <w:rPr>
          <w:rFonts w:asciiTheme="minorHAnsi" w:hAnsiTheme="minorHAnsi" w:cstheme="minorHAnsi"/>
          <w:u w:val="single"/>
        </w:rPr>
        <w:lastRenderedPageBreak/>
        <w:t xml:space="preserve">6. </w:t>
      </w:r>
      <w:r w:rsidR="003144CB" w:rsidRPr="00BA5067">
        <w:rPr>
          <w:rFonts w:asciiTheme="minorHAnsi" w:hAnsiTheme="minorHAnsi" w:cstheme="minorHAnsi"/>
          <w:u w:val="single"/>
        </w:rPr>
        <w:t>Commencement</w:t>
      </w:r>
      <w:r w:rsidR="0084028F" w:rsidRPr="00BA5067">
        <w:rPr>
          <w:rFonts w:asciiTheme="minorHAnsi" w:hAnsiTheme="minorHAnsi" w:cstheme="minorHAnsi"/>
          <w:u w:val="single"/>
        </w:rPr>
        <w:t>.</w:t>
      </w:r>
    </w:p>
    <w:p w14:paraId="76517F09" w14:textId="77777777" w:rsidR="003144CB" w:rsidRPr="00BA5067" w:rsidRDefault="003144CB" w:rsidP="005D5BB9">
      <w:pPr>
        <w:pStyle w:val="ListParagraph"/>
        <w:numPr>
          <w:ilvl w:val="0"/>
          <w:numId w:val="62"/>
        </w:numPr>
        <w:spacing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ARIn will commence from whichever is the latter:</w:t>
      </w:r>
    </w:p>
    <w:p w14:paraId="2F836698" w14:textId="2EB993B7" w:rsidR="003144CB" w:rsidRPr="00BA5067" w:rsidRDefault="003144CB" w:rsidP="005D5BB9">
      <w:pPr>
        <w:pStyle w:val="ListParagraph"/>
        <w:numPr>
          <w:ilvl w:val="1"/>
          <w:numId w:val="62"/>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 xml:space="preserve">the date specified in the ARIn; or </w:t>
      </w:r>
    </w:p>
    <w:p w14:paraId="5F03A577" w14:textId="206495DF" w:rsidR="003144CB" w:rsidRPr="00BA5067" w:rsidRDefault="003144CB" w:rsidP="005D5BB9">
      <w:pPr>
        <w:pStyle w:val="ListParagraph"/>
        <w:numPr>
          <w:ilvl w:val="1"/>
          <w:numId w:val="62"/>
        </w:numPr>
        <w:tabs>
          <w:tab w:val="left" w:pos="709"/>
        </w:tabs>
        <w:spacing w:after="120"/>
        <w:ind w:right="140"/>
        <w:rPr>
          <w:rFonts w:asciiTheme="minorHAnsi" w:hAnsiTheme="minorHAnsi" w:cstheme="minorHAnsi"/>
          <w:lang w:eastAsia="en-AU"/>
        </w:rPr>
      </w:pPr>
      <w:r w:rsidRPr="00BA5067">
        <w:rPr>
          <w:rFonts w:asciiTheme="minorHAnsi" w:hAnsiTheme="minorHAnsi" w:cstheme="minorHAnsi"/>
          <w:lang w:eastAsia="en-AU"/>
        </w:rPr>
        <w:t>the date of final approval by the Director-General in accordance with paragraph 3.8.</w:t>
      </w:r>
    </w:p>
    <w:p w14:paraId="6BF320A5" w14:textId="77777777" w:rsidR="003144CB" w:rsidRPr="00BA5067" w:rsidRDefault="003144CB" w:rsidP="005D5BB9">
      <w:pPr>
        <w:pStyle w:val="ListParagraph"/>
        <w:spacing w:after="120"/>
        <w:ind w:left="1134" w:right="140"/>
        <w:rPr>
          <w:rFonts w:asciiTheme="minorHAnsi" w:hAnsiTheme="minorHAnsi" w:cstheme="minorHAnsi"/>
          <w:lang w:eastAsia="en-AU"/>
        </w:rPr>
      </w:pPr>
      <w:r w:rsidRPr="00BA5067">
        <w:rPr>
          <w:rFonts w:asciiTheme="minorHAnsi" w:hAnsiTheme="minorHAnsi" w:cstheme="minorHAnsi"/>
          <w:lang w:eastAsia="en-AU"/>
        </w:rPr>
        <w:t>To avoid doubt, an ARIn cannot operate retrospectively.</w:t>
      </w:r>
    </w:p>
    <w:p w14:paraId="241639B8" w14:textId="60C94B36" w:rsidR="00E119F4" w:rsidRPr="00BA5067" w:rsidRDefault="00E119F4" w:rsidP="005D5BB9">
      <w:pPr>
        <w:tabs>
          <w:tab w:val="left" w:pos="709"/>
        </w:tabs>
        <w:spacing w:before="240" w:after="120"/>
        <w:ind w:left="1418" w:right="140" w:hanging="992"/>
        <w:rPr>
          <w:rFonts w:asciiTheme="minorHAnsi" w:hAnsiTheme="minorHAnsi" w:cstheme="minorHAnsi"/>
          <w:lang w:eastAsia="en-AU"/>
        </w:rPr>
      </w:pPr>
      <w:r w:rsidRPr="00BA5067">
        <w:rPr>
          <w:rFonts w:asciiTheme="minorHAnsi" w:hAnsiTheme="minorHAnsi" w:cstheme="minorHAnsi"/>
          <w:u w:val="single"/>
        </w:rPr>
        <w:t xml:space="preserve">7. Review </w:t>
      </w:r>
    </w:p>
    <w:p w14:paraId="0E743594" w14:textId="77777777"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Where, following a comprehensive submission to the Head of Service for consideration by the Head of Service, an ARIn is approved by the Director-General for a specified period of 12 months (a “Renewable ARIn”), the Director-General may renew the ARIn for a further 12 months on a maximum of two occasions, provided that:</w:t>
      </w:r>
    </w:p>
    <w:p w14:paraId="1B38314E" w14:textId="63340C15"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a review of each ARIn is conducted within 12 months from the date of the ARIn commencing, or the date of first renewal of the ARIn, (a “continuation review”) to determine whether the Director-General continues to consider that it is appropriate to provide an employee occupying the position, to which the ARIn applies with terms and conditions of employment that are in excess of those which are ordinarily provided for under this Agreement; and</w:t>
      </w:r>
    </w:p>
    <w:p w14:paraId="55C83C33" w14:textId="5EC08068"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a comprehensive market-based review (a “comprehensive review of each Renewable ARIn is conducted within three years from the date of the ARIn commencing to determine whether the ARIn should be renewed (on the same or different terms) and a further submission is made to the Head of Service for consideration by the Head of Service in accordance with paragraph 8.6, or ceased, in accordance with this Framework.</w:t>
      </w:r>
    </w:p>
    <w:p w14:paraId="710B4F91" w14:textId="657E1F15"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 xml:space="preserve">A comprehensive market-based review (a “comprehensive review”) of each Group Block Approval ARIn, must be completed within 24 months from the date of the ARIn commencing, or prior to the date of expiry of this Agreement, whichever date is the earlier. As a result of the review the Director-General will determine whether: </w:t>
      </w:r>
    </w:p>
    <w:p w14:paraId="59F84E8F" w14:textId="6FD1E558"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 xml:space="preserve">the ARIn should be renewed (in the same or different terms) in accordance with paragraph 8.5 d); </w:t>
      </w:r>
    </w:p>
    <w:p w14:paraId="25EA988C" w14:textId="62586524"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ceased in accordance with paragraph 9.1;</w:t>
      </w:r>
    </w:p>
    <w:p w14:paraId="33EAE91C" w14:textId="742CFFCD"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 xml:space="preserve">the additional pay component of the ARIn should be incorporated into base rates of pay in any subsequent Agreement; or </w:t>
      </w:r>
    </w:p>
    <w:p w14:paraId="55FD9E21" w14:textId="7D5E409F"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the additional pay component of the ARIn should be provided for in some other way.</w:t>
      </w:r>
    </w:p>
    <w:p w14:paraId="7DA83259" w14:textId="23E21C5C"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In addition to reviewing ARIns under paragraph 7.1, the Director-General must also review an ARIn to determine whether the ARIn should be renewed, where:</w:t>
      </w:r>
    </w:p>
    <w:p w14:paraId="38A082C8" w14:textId="3466ADFE"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a preliminary view is formed by the Director-General that the position ceases to be critical to the operation of the Directorate or business unit in the Directorate; or</w:t>
      </w:r>
    </w:p>
    <w:p w14:paraId="00C615A4" w14:textId="58D55302" w:rsidR="003144CB" w:rsidRPr="00BA5067" w:rsidRDefault="003144CB" w:rsidP="005D5BB9">
      <w:pPr>
        <w:pStyle w:val="ListParagraph"/>
        <w:numPr>
          <w:ilvl w:val="1"/>
          <w:numId w:val="64"/>
        </w:numPr>
        <w:spacing w:before="120" w:after="120" w:line="240" w:lineRule="auto"/>
        <w:ind w:left="1560" w:right="140" w:hanging="426"/>
        <w:rPr>
          <w:rFonts w:asciiTheme="minorHAnsi" w:hAnsiTheme="minorHAnsi" w:cstheme="minorHAnsi"/>
          <w:lang w:eastAsia="en-AU"/>
        </w:rPr>
      </w:pPr>
      <w:r w:rsidRPr="00BA5067">
        <w:rPr>
          <w:rFonts w:asciiTheme="minorHAnsi" w:hAnsiTheme="minorHAnsi" w:cstheme="minorHAnsi"/>
          <w:lang w:eastAsia="en-AU"/>
        </w:rPr>
        <w:t xml:space="preserve">a preliminary view is formed by the Director-General that the employee ceases to hold the required </w:t>
      </w:r>
      <w:r w:rsidR="00F76B52">
        <w:rPr>
          <w:rFonts w:asciiTheme="minorHAnsi" w:hAnsiTheme="minorHAnsi" w:cstheme="minorHAnsi"/>
          <w:lang w:eastAsia="en-AU"/>
        </w:rPr>
        <w:t>Specialist</w:t>
      </w:r>
      <w:r w:rsidRPr="00BA5067">
        <w:rPr>
          <w:rFonts w:asciiTheme="minorHAnsi" w:hAnsiTheme="minorHAnsi" w:cstheme="minorHAnsi"/>
          <w:lang w:eastAsia="en-AU"/>
        </w:rPr>
        <w:t xml:space="preserve"> qualifications or </w:t>
      </w:r>
      <w:r w:rsidR="00F76B52">
        <w:rPr>
          <w:rFonts w:asciiTheme="minorHAnsi" w:hAnsiTheme="minorHAnsi" w:cstheme="minorHAnsi"/>
          <w:lang w:eastAsia="en-AU"/>
        </w:rPr>
        <w:t>Specialist</w:t>
      </w:r>
      <w:r w:rsidRPr="00BA5067">
        <w:rPr>
          <w:rFonts w:asciiTheme="minorHAnsi" w:hAnsiTheme="minorHAnsi" w:cstheme="minorHAnsi"/>
          <w:lang w:eastAsia="en-AU"/>
        </w:rPr>
        <w:t xml:space="preserve"> attributes.</w:t>
      </w:r>
    </w:p>
    <w:p w14:paraId="4A38E608" w14:textId="116F1807"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In reviewing the ARIn, the Director-General must have regard to the matters to be considered at paragraph 5.1, including any matters he or she considers relevant as per paragraph 5.1 f). In conducting a comprehensive review of an ARIn the Director-General must also take into consideration relevant market data (by reference to the definition or relevant market data in this Framework).</w:t>
      </w:r>
    </w:p>
    <w:p w14:paraId="03DD9641" w14:textId="6DF985E1"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If the position to which the ARIn applies is occupied when undertaking a review of the ARIn, the Director-General will consult with the employee occupying the position to which the ARIn applies. The employee may invite a union or other employee representative to assist the employee in the consultation.</w:t>
      </w:r>
    </w:p>
    <w:p w14:paraId="66D9F648" w14:textId="1891F191"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lastRenderedPageBreak/>
        <w:t>Where the employee occupying the position for which the ARIn is being reviewed is on long-term leave, reasonable attempts must be made to consult with the employee, or the employee’s representative, pursuant to paragraph 7.5. If such reasonable attempts to consult with the employee are unsuccessful, then the Director-General may proceed with the review without the input of the employee.</w:t>
      </w:r>
    </w:p>
    <w:p w14:paraId="52CA0A9C" w14:textId="31ECFFA6"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Upon completion of the review the Director-General will notify the affected employee(s) in writing, and where relevant their representative(s), of the preliminary outcomes and reasons for the decision. The Director-General will provide the employee(s) and their representative(s) 14 days in which to provide a written response for consideration by the Director-General before making a final decision.</w:t>
      </w:r>
    </w:p>
    <w:p w14:paraId="2C05F670" w14:textId="6C185114"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Following the conclusion of a review under paragraph 7.1 or 7.3, where the Director-General forms a preliminary view that the ARIn should be renewed on the same terms or on different terms, the Director-General must complete, as applicable:</w:t>
      </w:r>
    </w:p>
    <w:p w14:paraId="7BCBF283" w14:textId="7BEB5AEE" w:rsidR="003144CB" w:rsidRPr="00BA5067" w:rsidRDefault="003144CB" w:rsidP="005D5BB9">
      <w:pPr>
        <w:pStyle w:val="ListParagraph"/>
        <w:numPr>
          <w:ilvl w:val="1"/>
          <w:numId w:val="64"/>
        </w:numPr>
        <w:spacing w:before="120" w:after="120" w:line="240" w:lineRule="auto"/>
        <w:ind w:left="1701" w:right="140" w:hanging="425"/>
        <w:rPr>
          <w:rFonts w:asciiTheme="minorHAnsi" w:hAnsiTheme="minorHAnsi" w:cstheme="minorHAnsi"/>
          <w:lang w:eastAsia="en-AU"/>
        </w:rPr>
      </w:pPr>
      <w:r w:rsidRPr="00BA5067">
        <w:rPr>
          <w:rFonts w:asciiTheme="minorHAnsi" w:hAnsiTheme="minorHAnsi" w:cstheme="minorHAnsi"/>
          <w:lang w:eastAsia="en-AU"/>
        </w:rPr>
        <w:t>a renewal submission; or</w:t>
      </w:r>
    </w:p>
    <w:p w14:paraId="5A2384E6" w14:textId="0F0C679B" w:rsidR="003144CB" w:rsidRPr="00BA5067" w:rsidRDefault="003144CB" w:rsidP="005D5BB9">
      <w:pPr>
        <w:pStyle w:val="ListParagraph"/>
        <w:numPr>
          <w:ilvl w:val="1"/>
          <w:numId w:val="64"/>
        </w:numPr>
        <w:spacing w:before="120" w:after="120" w:line="240" w:lineRule="auto"/>
        <w:ind w:left="1701" w:right="140" w:hanging="425"/>
        <w:rPr>
          <w:rFonts w:asciiTheme="minorHAnsi" w:hAnsiTheme="minorHAnsi" w:cstheme="minorHAnsi"/>
          <w:lang w:eastAsia="en-AU"/>
        </w:rPr>
      </w:pPr>
      <w:r w:rsidRPr="00BA5067">
        <w:rPr>
          <w:rFonts w:asciiTheme="minorHAnsi" w:hAnsiTheme="minorHAnsi" w:cstheme="minorHAnsi"/>
          <w:lang w:eastAsia="en-AU"/>
        </w:rPr>
        <w:t>a comprehensive submission for consideration by the Head of Service.</w:t>
      </w:r>
    </w:p>
    <w:p w14:paraId="1FAE4865" w14:textId="69EF649F" w:rsidR="003144CB" w:rsidRPr="00BA5067" w:rsidRDefault="003144CB" w:rsidP="005D5BB9">
      <w:pPr>
        <w:pStyle w:val="ListParagraph"/>
        <w:numPr>
          <w:ilvl w:val="0"/>
          <w:numId w:val="64"/>
        </w:numPr>
        <w:spacing w:before="120" w:after="120" w:line="240" w:lineRule="auto"/>
        <w:ind w:left="1134" w:right="140" w:hanging="708"/>
        <w:rPr>
          <w:rFonts w:asciiTheme="minorHAnsi" w:hAnsiTheme="minorHAnsi" w:cstheme="minorHAnsi"/>
          <w:lang w:eastAsia="en-AU"/>
        </w:rPr>
      </w:pPr>
      <w:r w:rsidRPr="00BA5067">
        <w:rPr>
          <w:rFonts w:asciiTheme="minorHAnsi" w:hAnsiTheme="minorHAnsi" w:cstheme="minorHAnsi"/>
          <w:lang w:eastAsia="en-AU"/>
        </w:rPr>
        <w:t>Shared Services will provide regular reports to the Head of Service on all Renewable ARIns, or Group Block Approval ARIns, three months prior to their nominal expiry date for which a comprehensive review has not been completed pursuant to paragraph 7.1 b) or 7.2.</w:t>
      </w:r>
    </w:p>
    <w:p w14:paraId="60AEA3AE" w14:textId="07FB7F91" w:rsidR="003144CB" w:rsidRPr="00BA5067" w:rsidRDefault="003144CB" w:rsidP="005D5BB9">
      <w:pPr>
        <w:pStyle w:val="ListParagraph"/>
        <w:numPr>
          <w:ilvl w:val="0"/>
          <w:numId w:val="64"/>
        </w:numPr>
        <w:tabs>
          <w:tab w:val="left" w:pos="709"/>
        </w:tabs>
        <w:spacing w:before="240" w:after="120"/>
        <w:ind w:left="1134" w:right="140" w:hanging="708"/>
        <w:rPr>
          <w:rFonts w:asciiTheme="minorHAnsi" w:hAnsiTheme="minorHAnsi" w:cstheme="minorHAnsi"/>
          <w:lang w:eastAsia="en-AU"/>
        </w:rPr>
      </w:pPr>
      <w:r w:rsidRPr="00BA5067">
        <w:rPr>
          <w:rFonts w:asciiTheme="minorHAnsi" w:hAnsiTheme="minorHAnsi" w:cstheme="minorHAnsi"/>
          <w:lang w:eastAsia="en-AU"/>
        </w:rPr>
        <w:t>Where a comprehensive review of a Renewable ARIn, or Group Block Approval ARIn, has not been completed by the nominal expiry date, the responsible Directorate will develop, in consultation with the Head of Service, a plan to ensure the ARIn review is completed within three months.</w:t>
      </w:r>
    </w:p>
    <w:p w14:paraId="5CE46FA6" w14:textId="400AEF26" w:rsidR="0068528D" w:rsidRPr="00BA5067" w:rsidRDefault="0068528D" w:rsidP="005D5BB9">
      <w:pPr>
        <w:tabs>
          <w:tab w:val="left" w:pos="709"/>
        </w:tabs>
        <w:spacing w:before="240" w:after="120"/>
        <w:ind w:left="1418" w:right="140" w:hanging="992"/>
        <w:rPr>
          <w:rFonts w:asciiTheme="minorHAnsi" w:hAnsiTheme="minorHAnsi" w:cstheme="minorHAnsi"/>
          <w:color w:val="000000" w:themeColor="text1"/>
          <w:lang w:eastAsia="en-AU"/>
        </w:rPr>
      </w:pPr>
      <w:r w:rsidRPr="00BA5067">
        <w:rPr>
          <w:rFonts w:asciiTheme="minorHAnsi" w:hAnsiTheme="minorHAnsi" w:cstheme="minorHAnsi"/>
          <w:color w:val="000000" w:themeColor="text1"/>
          <w:u w:val="single"/>
          <w:lang w:eastAsia="en-AU"/>
        </w:rPr>
        <w:t xml:space="preserve">8. </w:t>
      </w:r>
      <w:r w:rsidR="003144CB" w:rsidRPr="00BA5067">
        <w:rPr>
          <w:rFonts w:asciiTheme="minorHAnsi" w:hAnsiTheme="minorHAnsi" w:cstheme="minorHAnsi"/>
          <w:color w:val="000000" w:themeColor="text1"/>
          <w:u w:val="single"/>
          <w:lang w:eastAsia="en-AU"/>
        </w:rPr>
        <w:t>Submissions</w:t>
      </w:r>
    </w:p>
    <w:p w14:paraId="002BC3D2" w14:textId="2A0409CF" w:rsidR="003144CB" w:rsidRPr="00BA5067" w:rsidRDefault="003144CB" w:rsidP="005D5BB9">
      <w:pPr>
        <w:spacing w:after="120"/>
        <w:rPr>
          <w:rFonts w:asciiTheme="minorHAnsi" w:hAnsiTheme="minorHAnsi" w:cstheme="minorHAnsi"/>
          <w:u w:val="single"/>
        </w:rPr>
      </w:pPr>
      <w:r w:rsidRPr="00BA5067">
        <w:rPr>
          <w:rFonts w:asciiTheme="minorHAnsi" w:hAnsiTheme="minorHAnsi" w:cstheme="minorHAnsi"/>
          <w:u w:val="single"/>
        </w:rPr>
        <w:t>Renewal Submission</w:t>
      </w:r>
    </w:p>
    <w:p w14:paraId="62746A2B" w14:textId="77777777" w:rsidR="003144CB" w:rsidRPr="00BA5067" w:rsidRDefault="003144CB" w:rsidP="00537428">
      <w:pPr>
        <w:pStyle w:val="ListParagraph"/>
        <w:numPr>
          <w:ilvl w:val="0"/>
          <w:numId w:val="65"/>
        </w:numPr>
        <w:spacing w:before="120" w:after="120"/>
        <w:ind w:left="1134" w:right="140" w:hanging="708"/>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renewal submission is required to be completed where:</w:t>
      </w:r>
    </w:p>
    <w:p w14:paraId="2719ECDB" w14:textId="41B3377C"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pursuant to paragraph 7.8 a), it is proposed that a Renewable ARIn for a position should be renewed on the same terms; or</w:t>
      </w:r>
    </w:p>
    <w:p w14:paraId="28A0635A" w14:textId="13646970" w:rsidR="003144CB" w:rsidRPr="00BA5067" w:rsidRDefault="003144CB" w:rsidP="00537428">
      <w:pPr>
        <w:pStyle w:val="ListParagraph"/>
        <w:numPr>
          <w:ilvl w:val="1"/>
          <w:numId w:val="65"/>
        </w:numPr>
        <w:tabs>
          <w:tab w:val="left" w:pos="709"/>
        </w:tabs>
        <w:spacing w:before="24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an employee who is party to a Fixed Term, Renewable or Project ARIn temporarily vacates the position to which the ARIn relates, and it is being proposed that the ARIn be provided to the employee who is acting in the vacated position; or</w:t>
      </w:r>
    </w:p>
    <w:p w14:paraId="2C104CB6" w14:textId="0E2DBBEA"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an employee who is party to a Fixed Term, Renewable or Project ARIn temporarily vacates the position to which the ARIn relates for a period of ninety days or more, and it is being proposed that the ARIn apply to the employee upon the employee’s return to the position.</w:t>
      </w:r>
    </w:p>
    <w:p w14:paraId="085BB3DE" w14:textId="2B1C5CE0" w:rsidR="003144CB" w:rsidRPr="00BA5067" w:rsidRDefault="003144CB" w:rsidP="00537428">
      <w:pPr>
        <w:pStyle w:val="ListParagraph"/>
        <w:numPr>
          <w:ilvl w:val="0"/>
          <w:numId w:val="65"/>
        </w:numPr>
        <w:spacing w:before="120" w:after="120"/>
        <w:ind w:left="1134" w:right="140" w:hanging="708"/>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renewal submission provided in accordance with paragraph 8.1 must contain a declaration by the Director-General that he or she considers it appropriate to provide the employee with terms and conditions of employment that are in excess of those which are ordinarily provided for under this Agreement as set out in the ARIn. That submission must address the matters to be considered at paragraph 5.1, including any matters which the Director-General considers relevant to whether the ARIn should apply and has had regard to in accordance with paragraph 5.1 f).</w:t>
      </w:r>
    </w:p>
    <w:p w14:paraId="411005A5" w14:textId="7A23C3BB" w:rsidR="003144CB" w:rsidRPr="00BA5067" w:rsidRDefault="003144CB" w:rsidP="00537428">
      <w:pPr>
        <w:pStyle w:val="ListParagraph"/>
        <w:numPr>
          <w:ilvl w:val="0"/>
          <w:numId w:val="65"/>
        </w:numPr>
        <w:spacing w:before="120" w:after="120"/>
        <w:ind w:left="1134" w:right="140" w:hanging="708"/>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Pursuant to paragraph 8.1, a Renewable ARIn may be renewed for a period of 12 months following a review under paragraph 7.1 a), provided that:</w:t>
      </w:r>
    </w:p>
    <w:p w14:paraId="1EB5550C" w14:textId="4918CC47" w:rsidR="003144CB" w:rsidRPr="00BA5067" w:rsidRDefault="003144CB" w:rsidP="00537428">
      <w:pPr>
        <w:pStyle w:val="ListParagraph"/>
        <w:numPr>
          <w:ilvl w:val="1"/>
          <w:numId w:val="65"/>
        </w:numPr>
        <w:tabs>
          <w:tab w:val="left" w:pos="709"/>
        </w:tabs>
        <w:spacing w:before="120" w:after="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any Renewable ARIn can only be renewed on two occasions before a comprehensive review is undertaken; and</w:t>
      </w:r>
    </w:p>
    <w:p w14:paraId="2D8C797D" w14:textId="576196A2"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lastRenderedPageBreak/>
        <w:t>the review must be completed before the date of expiration specified in the ARIn.</w:t>
      </w:r>
    </w:p>
    <w:p w14:paraId="011D78DF" w14:textId="55DCB2B2" w:rsidR="003144CB" w:rsidRPr="00BA5067" w:rsidRDefault="003144CB" w:rsidP="00537428">
      <w:pPr>
        <w:pStyle w:val="ListParagraph"/>
        <w:numPr>
          <w:ilvl w:val="0"/>
          <w:numId w:val="65"/>
        </w:numPr>
        <w:spacing w:before="120" w:after="120"/>
        <w:ind w:left="1134" w:right="140" w:hanging="708"/>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If the provisions of paragraph 8.3 are not met, or the review under paragraph 7.1 or 7.3 determines that a Renewable ARIn should not be renewed, the ARIn will cease to operate in accordance with paragraph 9.1 c). Any further ARIns for the position or group of positions will require the provision of a new comprehensive submission to the Head of Service for consideration by the Head of Service in accordance with paragraph 8.6.</w:t>
      </w:r>
    </w:p>
    <w:p w14:paraId="62B2A8EC" w14:textId="77777777" w:rsidR="003144CB" w:rsidRPr="00BA5067" w:rsidRDefault="003144CB" w:rsidP="00537428">
      <w:pPr>
        <w:pStyle w:val="ListParagraph"/>
        <w:tabs>
          <w:tab w:val="left" w:pos="709"/>
        </w:tabs>
        <w:spacing w:before="120" w:after="120"/>
        <w:ind w:left="360" w:right="140"/>
        <w:rPr>
          <w:rFonts w:asciiTheme="minorHAnsi" w:hAnsiTheme="minorHAnsi" w:cstheme="minorHAnsi"/>
          <w:color w:val="000000" w:themeColor="text1"/>
          <w:u w:val="single"/>
          <w:lang w:eastAsia="en-AU"/>
        </w:rPr>
      </w:pPr>
      <w:r w:rsidRPr="00BA5067">
        <w:rPr>
          <w:rFonts w:asciiTheme="minorHAnsi" w:hAnsiTheme="minorHAnsi" w:cstheme="minorHAnsi"/>
          <w:color w:val="000000" w:themeColor="text1"/>
          <w:u w:val="single"/>
          <w:lang w:eastAsia="en-AU"/>
        </w:rPr>
        <w:t>Comprehensive Submission</w:t>
      </w:r>
    </w:p>
    <w:p w14:paraId="7B07627D" w14:textId="0EC03B72" w:rsidR="003144CB" w:rsidRPr="00BA5067" w:rsidRDefault="003144CB" w:rsidP="00537428">
      <w:pPr>
        <w:pStyle w:val="ListParagraph"/>
        <w:numPr>
          <w:ilvl w:val="0"/>
          <w:numId w:val="65"/>
        </w:numPr>
        <w:spacing w:before="120" w:after="0"/>
        <w:ind w:left="1134" w:right="140" w:hanging="708"/>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comprehensive submission is required to be submitted where:</w:t>
      </w:r>
    </w:p>
    <w:p w14:paraId="655A4B45" w14:textId="7FB543A6"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in relation to a Renewable ARIn, three years have elapsed since the last comprehensive submission; or</w:t>
      </w:r>
    </w:p>
    <w:p w14:paraId="54068BA1" w14:textId="67F14332"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position is to be advertised with a rate of pay which includes the proposed ARIn amount; or</w:t>
      </w:r>
    </w:p>
    <w:p w14:paraId="1A27791B" w14:textId="2DABB3CD"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new ARIn for an individual position is being proposed for an existing employee; or</w:t>
      </w:r>
    </w:p>
    <w:p w14:paraId="775DBD93" w14:textId="2F1D82C2"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new Group Block Approval is being proposed or sought for an identified group of positions performing an identical function at the same classification level within a Directorate; or</w:t>
      </w:r>
    </w:p>
    <w:p w14:paraId="623E9627" w14:textId="1A2E2AAA"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variation is being proposed to an existing renewable ARIn, whether it applies to an individual position or group of positions under a Group Block Approval.</w:t>
      </w:r>
    </w:p>
    <w:p w14:paraId="161349C9" w14:textId="3C84F5D2" w:rsidR="003144CB" w:rsidRPr="00BA5067" w:rsidRDefault="003144CB" w:rsidP="00537428">
      <w:pPr>
        <w:pStyle w:val="ListParagraph"/>
        <w:numPr>
          <w:ilvl w:val="0"/>
          <w:numId w:val="65"/>
        </w:numPr>
        <w:spacing w:before="120" w:after="120"/>
        <w:ind w:left="1134" w:right="140" w:hanging="708"/>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 comprehensive submission provided in accordance with paragraph 8.5 must:</w:t>
      </w:r>
    </w:p>
    <w:p w14:paraId="7D0261E8" w14:textId="6FB87C74"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address the matters to be considered at paragraph 5.1; and</w:t>
      </w:r>
    </w:p>
    <w:p w14:paraId="5F7302D5" w14:textId="138B6F52"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address any factors which the Director-General has considered relevant to whether an ARIn apply, and has had regard to in accordance with paragraph 5.1 f); and</w:t>
      </w:r>
    </w:p>
    <w:p w14:paraId="5A408177" w14:textId="673A55F5"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address whether the substantive position is correctly classified; and</w:t>
      </w:r>
    </w:p>
    <w:p w14:paraId="77B39522" w14:textId="4400888C"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address whether the position’s job description and/or organisation structure of the business unit can be adjusted to mitigate the need for an ARIn; and</w:t>
      </w:r>
    </w:p>
    <w:p w14:paraId="3F6D3090" w14:textId="3BB9BC57" w:rsidR="003144CB" w:rsidRPr="00BA5067" w:rsidRDefault="003144CB" w:rsidP="00537428">
      <w:pPr>
        <w:pStyle w:val="ListParagraph"/>
        <w:numPr>
          <w:ilvl w:val="1"/>
          <w:numId w:val="65"/>
        </w:numPr>
        <w:tabs>
          <w:tab w:val="left" w:pos="709"/>
        </w:tabs>
        <w:spacing w:before="120" w:after="120"/>
        <w:ind w:right="140"/>
        <w:rPr>
          <w:rFonts w:asciiTheme="minorHAnsi" w:hAnsiTheme="minorHAnsi" w:cstheme="minorHAnsi"/>
          <w:color w:val="000000" w:themeColor="text1"/>
          <w:lang w:eastAsia="en-AU"/>
        </w:rPr>
      </w:pPr>
      <w:r w:rsidRPr="00BA5067">
        <w:rPr>
          <w:rFonts w:asciiTheme="minorHAnsi" w:hAnsiTheme="minorHAnsi" w:cstheme="minorHAnsi"/>
          <w:color w:val="000000" w:themeColor="text1"/>
          <w:lang w:eastAsia="en-AU"/>
        </w:rPr>
        <w:t xml:space="preserve"> contain a declaration by the Director-General that he or she considers it appropriate to provide the employee who occupies the position to which the ARIn is to apply with terms and conditions of employment that are in excess of those which are ordinarily provided for under this Agreement as set out in the ARIn.</w:t>
      </w:r>
    </w:p>
    <w:p w14:paraId="4C07D05B" w14:textId="3555626F" w:rsidR="003144CB" w:rsidRPr="00BA5067" w:rsidRDefault="003144CB" w:rsidP="00537428">
      <w:pPr>
        <w:pStyle w:val="ListParagraph"/>
        <w:numPr>
          <w:ilvl w:val="0"/>
          <w:numId w:val="65"/>
        </w:numPr>
        <w:spacing w:before="120" w:after="120"/>
        <w:ind w:left="1134" w:right="140" w:hanging="708"/>
        <w:rPr>
          <w:rFonts w:asciiTheme="minorHAnsi" w:hAnsiTheme="minorHAnsi" w:cstheme="minorHAnsi"/>
          <w:lang w:eastAsia="en-AU"/>
        </w:rPr>
      </w:pPr>
      <w:r w:rsidRPr="00BA5067">
        <w:rPr>
          <w:rFonts w:asciiTheme="minorHAnsi" w:hAnsiTheme="minorHAnsi" w:cstheme="minorHAnsi"/>
          <w:color w:val="000000" w:themeColor="text1"/>
          <w:lang w:eastAsia="en-AU"/>
        </w:rPr>
        <w:t>Where the Director-General considers that there is a compelling reason for the Directorate to pay enhanced rates of pay in excess of 50% of the base rate of pay for the position’s classification, the Director-General will address the compelling reason for such 50% plus enhanced pay in the submission under paragraph 8.6 to the Head of Service.</w:t>
      </w:r>
    </w:p>
    <w:p w14:paraId="7C7DEEDC" w14:textId="0957A27D" w:rsidR="0068528D" w:rsidRPr="00BA5067" w:rsidRDefault="0068528D" w:rsidP="00537428">
      <w:pPr>
        <w:tabs>
          <w:tab w:val="left" w:pos="709"/>
        </w:tabs>
        <w:spacing w:before="120" w:after="120"/>
        <w:ind w:left="1418" w:right="140" w:hanging="992"/>
        <w:rPr>
          <w:rFonts w:asciiTheme="minorHAnsi" w:hAnsiTheme="minorHAnsi" w:cstheme="minorHAnsi"/>
          <w:lang w:eastAsia="en-AU"/>
        </w:rPr>
      </w:pPr>
      <w:r w:rsidRPr="00BA5067">
        <w:rPr>
          <w:rFonts w:asciiTheme="minorHAnsi" w:hAnsiTheme="minorHAnsi" w:cstheme="minorHAnsi"/>
          <w:u w:val="single"/>
        </w:rPr>
        <w:t xml:space="preserve">9. </w:t>
      </w:r>
      <w:r w:rsidR="003144CB" w:rsidRPr="00BA5067">
        <w:rPr>
          <w:rFonts w:asciiTheme="minorHAnsi" w:hAnsiTheme="minorHAnsi" w:cstheme="minorHAnsi"/>
          <w:u w:val="single"/>
        </w:rPr>
        <w:t>Cessation</w:t>
      </w:r>
    </w:p>
    <w:p w14:paraId="0C02968D" w14:textId="77777777" w:rsidR="003144CB" w:rsidRPr="00BA5067" w:rsidRDefault="003144CB" w:rsidP="00537428">
      <w:pPr>
        <w:pStyle w:val="ListParagraph"/>
        <w:numPr>
          <w:ilvl w:val="0"/>
          <w:numId w:val="66"/>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ARIn will cease to operate:</w:t>
      </w:r>
    </w:p>
    <w:p w14:paraId="5A5664AE" w14:textId="5921FA93"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in relation to a Project ARIn, on the date specified in the ARIn for cessation of the position's involvement in the project, or the date of completion of the project, whichever date is the earlier;</w:t>
      </w:r>
    </w:p>
    <w:p w14:paraId="3F614FA9" w14:textId="0796B318"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in relation to a Fixed Term ARIn, on the date specified in the ARIn;</w:t>
      </w:r>
    </w:p>
    <w:p w14:paraId="1339E82E" w14:textId="5A41D859"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in relation to a Renewable ARIn: where the ARIn is reviewed in accordance with paragraph 7.1 or 7.3 and the Director-General determines following the review that the ARIn should no longer apply to the </w:t>
      </w:r>
      <w:r w:rsidRPr="00BA5067">
        <w:rPr>
          <w:rFonts w:asciiTheme="minorHAnsi" w:hAnsiTheme="minorHAnsi" w:cstheme="minorHAnsi"/>
          <w:lang w:eastAsia="en-AU"/>
        </w:rPr>
        <w:lastRenderedPageBreak/>
        <w:t xml:space="preserve">position, on the date that is </w:t>
      </w:r>
      <w:r w:rsidR="00E33C36">
        <w:rPr>
          <w:rFonts w:asciiTheme="minorHAnsi" w:hAnsiTheme="minorHAnsi" w:cstheme="minorHAnsi"/>
          <w:lang w:eastAsia="en-AU"/>
        </w:rPr>
        <w:t xml:space="preserve">at least </w:t>
      </w:r>
      <w:r w:rsidRPr="00BA5067">
        <w:rPr>
          <w:rFonts w:asciiTheme="minorHAnsi" w:hAnsiTheme="minorHAnsi" w:cstheme="minorHAnsi"/>
          <w:lang w:eastAsia="en-AU"/>
        </w:rPr>
        <w:t>ninety days after the date notice is provided to the employee of cessation of the ARIn, or less if agreed by the employee.</w:t>
      </w:r>
    </w:p>
    <w:p w14:paraId="2F8CE1C3" w14:textId="22313AC6"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in relation to Group Block Approval ARIns: </w:t>
      </w:r>
    </w:p>
    <w:p w14:paraId="4ABDC065" w14:textId="55A88B68" w:rsidR="003144CB" w:rsidRPr="00BA5067" w:rsidRDefault="003144CB" w:rsidP="00537428">
      <w:pPr>
        <w:pStyle w:val="ListParagraph"/>
        <w:numPr>
          <w:ilvl w:val="2"/>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on the date this Agreement is replaced by a further enterprise agreement; or </w:t>
      </w:r>
    </w:p>
    <w:p w14:paraId="6C8AB243" w14:textId="77825536" w:rsidR="003144CB" w:rsidRPr="00BA5067" w:rsidRDefault="003144CB" w:rsidP="00537428">
      <w:pPr>
        <w:pStyle w:val="ListParagraph"/>
        <w:numPr>
          <w:ilvl w:val="2"/>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where the ARIn is reviewed in accordance with paragraph 7.2 and the Director-General determines following the review that the ARIn should no longer apply (or at any other time), on the date that is </w:t>
      </w:r>
      <w:r w:rsidR="00E33C36">
        <w:rPr>
          <w:rFonts w:asciiTheme="minorHAnsi" w:hAnsiTheme="minorHAnsi" w:cstheme="minorHAnsi"/>
          <w:lang w:eastAsia="en-AU"/>
        </w:rPr>
        <w:t xml:space="preserve">at least </w:t>
      </w:r>
      <w:r w:rsidRPr="00BA5067">
        <w:rPr>
          <w:rFonts w:asciiTheme="minorHAnsi" w:hAnsiTheme="minorHAnsi" w:cstheme="minorHAnsi"/>
          <w:lang w:eastAsia="en-AU"/>
        </w:rPr>
        <w:t>ninety days after the date notice of cessation of the ARIn is provided to the employee(s) to whom the ARIn applies.</w:t>
      </w:r>
    </w:p>
    <w:p w14:paraId="1FE5B0CC" w14:textId="10D8E798"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on the date an employee vacates the position to which the ARIn applies, including when the employee becomes unattached or is temporarily transferred to another position. </w:t>
      </w:r>
    </w:p>
    <w:p w14:paraId="49BC50B5" w14:textId="00433BFC" w:rsidR="003144CB" w:rsidRPr="00BA5067" w:rsidRDefault="003144CB" w:rsidP="00537428">
      <w:pPr>
        <w:pStyle w:val="ListParagraph"/>
        <w:tabs>
          <w:tab w:val="left" w:pos="709"/>
        </w:tabs>
        <w:spacing w:before="120" w:after="120"/>
        <w:ind w:left="2268" w:right="140" w:hanging="850"/>
        <w:rPr>
          <w:rFonts w:asciiTheme="minorHAnsi" w:hAnsiTheme="minorHAnsi" w:cstheme="minorHAnsi"/>
          <w:lang w:eastAsia="en-AU"/>
        </w:rPr>
      </w:pPr>
      <w:r w:rsidRPr="00BA5067">
        <w:rPr>
          <w:rFonts w:asciiTheme="minorHAnsi" w:hAnsiTheme="minorHAnsi" w:cstheme="minorHAnsi"/>
          <w:lang w:eastAsia="en-AU"/>
        </w:rPr>
        <w:t>Note</w:t>
      </w:r>
      <w:r w:rsidR="00D418C2">
        <w:rPr>
          <w:rFonts w:asciiTheme="minorHAnsi" w:hAnsiTheme="minorHAnsi" w:cstheme="minorHAnsi"/>
          <w:lang w:eastAsia="en-AU"/>
        </w:rPr>
        <w:t xml:space="preserve"> </w:t>
      </w:r>
      <w:r w:rsidRPr="00BA5067">
        <w:rPr>
          <w:rFonts w:asciiTheme="minorHAnsi" w:hAnsiTheme="minorHAnsi" w:cstheme="minorHAnsi"/>
          <w:lang w:eastAsia="en-AU"/>
        </w:rPr>
        <w:t>1</w:t>
      </w:r>
      <w:r w:rsidR="00D418C2">
        <w:rPr>
          <w:rFonts w:asciiTheme="minorHAnsi" w:hAnsiTheme="minorHAnsi" w:cstheme="minorHAnsi"/>
          <w:lang w:eastAsia="en-AU"/>
        </w:rPr>
        <w:t xml:space="preserve">: </w:t>
      </w:r>
      <w:r w:rsidR="00D418C2">
        <w:rPr>
          <w:rFonts w:asciiTheme="minorHAnsi" w:hAnsiTheme="minorHAnsi" w:cstheme="minorHAnsi"/>
          <w:lang w:eastAsia="en-AU"/>
        </w:rPr>
        <w:tab/>
      </w:r>
      <w:r w:rsidRPr="00BA5067">
        <w:rPr>
          <w:rFonts w:asciiTheme="minorHAnsi" w:hAnsiTheme="minorHAnsi" w:cstheme="minorHAnsi"/>
          <w:lang w:eastAsia="en-AU"/>
        </w:rPr>
        <w:t>A new renewal submission is required to be completed in accordance with paragraph 8.1 b) where an ARIn is to apply to another employee who occupies the vacated position, unless the position is covered by a Group Block Approval.</w:t>
      </w:r>
    </w:p>
    <w:p w14:paraId="58711E59" w14:textId="4E67D42A" w:rsidR="003144CB" w:rsidRPr="00BA5067" w:rsidRDefault="00D418C2" w:rsidP="00537428">
      <w:pPr>
        <w:pStyle w:val="ListParagraph"/>
        <w:tabs>
          <w:tab w:val="left" w:pos="709"/>
        </w:tabs>
        <w:spacing w:before="120" w:after="120"/>
        <w:ind w:left="2268" w:right="140" w:hanging="850"/>
        <w:rPr>
          <w:rFonts w:asciiTheme="minorHAnsi" w:hAnsiTheme="minorHAnsi" w:cstheme="minorHAnsi"/>
          <w:lang w:eastAsia="en-AU"/>
        </w:rPr>
      </w:pPr>
      <w:r>
        <w:rPr>
          <w:rFonts w:asciiTheme="minorHAnsi" w:hAnsiTheme="minorHAnsi" w:cstheme="minorHAnsi"/>
          <w:lang w:eastAsia="en-AU"/>
        </w:rPr>
        <w:t xml:space="preserve">Note </w:t>
      </w:r>
      <w:r w:rsidR="003144CB" w:rsidRPr="00BA5067">
        <w:rPr>
          <w:rFonts w:asciiTheme="minorHAnsi" w:hAnsiTheme="minorHAnsi" w:cstheme="minorHAnsi"/>
          <w:lang w:eastAsia="en-AU"/>
        </w:rPr>
        <w:t>2</w:t>
      </w:r>
      <w:r>
        <w:rPr>
          <w:rFonts w:asciiTheme="minorHAnsi" w:hAnsiTheme="minorHAnsi" w:cstheme="minorHAnsi"/>
          <w:lang w:eastAsia="en-AU"/>
        </w:rPr>
        <w:t>:</w:t>
      </w:r>
      <w:r w:rsidR="003144CB" w:rsidRPr="00BA5067">
        <w:rPr>
          <w:rFonts w:asciiTheme="minorHAnsi" w:hAnsiTheme="minorHAnsi" w:cstheme="minorHAnsi"/>
          <w:lang w:eastAsia="en-AU"/>
        </w:rPr>
        <w:tab/>
        <w:t>Where an employee is temporarily transferred to another position for a period of ninety days or more, a renewal submission is required to be completed in accordance with paragraph 8.1 a) where the ARIn is to apply to the employee upon their return to the vacated position, unless the position is covered by a Group Block Approval.</w:t>
      </w:r>
    </w:p>
    <w:p w14:paraId="06A61A12" w14:textId="3E5AA29E"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in relation to a finding arising from a misconduct or underperformance matter, on the date the sanction is to apply where the delegate determines, in accordance with paragraph H11.1.7 of this Agreement, that the sanction to be applied is termination of the ARIn.</w:t>
      </w:r>
    </w:p>
    <w:p w14:paraId="2D42E0EF" w14:textId="0BE5F701"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on the date an employee loses the qualification, or registration which allows them to perform the duties of the position to which the </w:t>
      </w:r>
      <w:r w:rsidR="00A35C46" w:rsidRPr="00BA5067">
        <w:rPr>
          <w:rFonts w:asciiTheme="minorHAnsi" w:hAnsiTheme="minorHAnsi" w:cstheme="minorHAnsi"/>
          <w:lang w:eastAsia="en-AU"/>
        </w:rPr>
        <w:t>ARIn</w:t>
      </w:r>
      <w:r w:rsidRPr="00BA5067">
        <w:rPr>
          <w:rFonts w:asciiTheme="minorHAnsi" w:hAnsiTheme="minorHAnsi" w:cstheme="minorHAnsi"/>
          <w:lang w:eastAsia="en-AU"/>
        </w:rPr>
        <w:t xml:space="preserve"> relates.</w:t>
      </w:r>
    </w:p>
    <w:p w14:paraId="79BBF3BB" w14:textId="0C297B7F"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on the date this Agreement is replaced by a further enterprise agreement, unless:</w:t>
      </w:r>
    </w:p>
    <w:p w14:paraId="3A825501" w14:textId="77777777" w:rsidR="003144CB" w:rsidRPr="00BA5067" w:rsidRDefault="003144CB" w:rsidP="00537428">
      <w:pPr>
        <w:pStyle w:val="ListParagraph"/>
        <w:numPr>
          <w:ilvl w:val="2"/>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the ARIn ceases to operate at an earlier time in accordance with the provisions of this Framework; or</w:t>
      </w:r>
    </w:p>
    <w:p w14:paraId="3503DBCF" w14:textId="77777777" w:rsidR="003144CB" w:rsidRPr="00BA5067" w:rsidRDefault="003144CB" w:rsidP="00537428">
      <w:pPr>
        <w:pStyle w:val="ListParagraph"/>
        <w:numPr>
          <w:ilvl w:val="2"/>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the ARIn is deemed to continue to operate under the provisions in the replacement enterprise agreement.</w:t>
      </w:r>
    </w:p>
    <w:p w14:paraId="2E737135" w14:textId="08809187" w:rsidR="003144CB" w:rsidRPr="00BA5067" w:rsidRDefault="003144CB" w:rsidP="00537428">
      <w:pPr>
        <w:pStyle w:val="ListParagraph"/>
        <w:numPr>
          <w:ilvl w:val="1"/>
          <w:numId w:val="66"/>
        </w:numPr>
        <w:tabs>
          <w:tab w:val="left" w:pos="709"/>
        </w:tabs>
        <w:spacing w:before="120" w:after="120"/>
        <w:ind w:right="140"/>
        <w:rPr>
          <w:rFonts w:asciiTheme="minorHAnsi" w:hAnsiTheme="minorHAnsi" w:cstheme="minorHAnsi"/>
          <w:lang w:eastAsia="en-AU"/>
        </w:rPr>
      </w:pPr>
      <w:r w:rsidRPr="00BA5067">
        <w:rPr>
          <w:rFonts w:asciiTheme="minorHAnsi" w:hAnsiTheme="minorHAnsi" w:cstheme="minorHAnsi"/>
          <w:lang w:eastAsia="en-AU"/>
        </w:rPr>
        <w:t xml:space="preserve">in relation to ARIns which are deemed to operate pursuant to paragraph 10.2 of this Framework, on the day after 12 months from the commencement of this Agreement. </w:t>
      </w:r>
    </w:p>
    <w:p w14:paraId="4D659B1F" w14:textId="44F450D1" w:rsidR="009D64FD" w:rsidRPr="00BA5067" w:rsidRDefault="009D64FD" w:rsidP="00537428">
      <w:pPr>
        <w:spacing w:before="120" w:after="120"/>
        <w:ind w:left="1134" w:right="140" w:hanging="708"/>
        <w:rPr>
          <w:rFonts w:asciiTheme="minorHAnsi" w:hAnsiTheme="minorHAnsi" w:cstheme="minorHAnsi"/>
          <w:lang w:eastAsia="en-AU"/>
        </w:rPr>
      </w:pPr>
      <w:r w:rsidRPr="00BA5067">
        <w:rPr>
          <w:rFonts w:asciiTheme="minorHAnsi" w:hAnsiTheme="minorHAnsi" w:cstheme="minorHAnsi"/>
          <w:u w:val="single"/>
        </w:rPr>
        <w:t xml:space="preserve">10. </w:t>
      </w:r>
      <w:r w:rsidR="003144CB" w:rsidRPr="00BA5067">
        <w:rPr>
          <w:rFonts w:asciiTheme="minorHAnsi" w:hAnsiTheme="minorHAnsi" w:cstheme="minorHAnsi"/>
          <w:u w:val="single"/>
        </w:rPr>
        <w:t>Deeming</w:t>
      </w:r>
    </w:p>
    <w:p w14:paraId="1C4956D0" w14:textId="77777777" w:rsidR="003144CB" w:rsidRPr="00BA5067" w:rsidRDefault="003144CB" w:rsidP="00537428">
      <w:pPr>
        <w:pStyle w:val="ListParagraph"/>
        <w:numPr>
          <w:ilvl w:val="0"/>
          <w:numId w:val="67"/>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An ARIn that applied to a position, and to the employee occupying the position to which the ARIn applies, which is covered by this Agreement on the day before the Agreement commenced operation will continue in accordance with the provisions of this Framework.</w:t>
      </w:r>
    </w:p>
    <w:p w14:paraId="449438E9" w14:textId="7E9A33D0" w:rsidR="003144CB" w:rsidRPr="00BA5067" w:rsidRDefault="003144CB" w:rsidP="00537428">
      <w:pPr>
        <w:pStyle w:val="ListParagraph"/>
        <w:numPr>
          <w:ilvl w:val="0"/>
          <w:numId w:val="67"/>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Any entitlement which an employee enjoyed on the day before the Agreement commences, which is in excess of those provided for under this Agreement will be deemed to be an ARIn. ARIns which are deemed to continue under this paragraph may operate for a maximum of 12 months from the date the Agreement commences.</w:t>
      </w:r>
    </w:p>
    <w:p w14:paraId="22579B0E" w14:textId="7CC2B6F5" w:rsidR="003144CB" w:rsidRPr="00BA5067" w:rsidRDefault="003144CB" w:rsidP="00537428">
      <w:pPr>
        <w:pStyle w:val="ListParagraph"/>
        <w:numPr>
          <w:ilvl w:val="0"/>
          <w:numId w:val="67"/>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lastRenderedPageBreak/>
        <w:t>If the Director-General determines that an ARIn that has been deemed to continue under paragraph 10.2 should continue to operate beyond 12 months from the date the Agreement commences, then he/she must follow the procedures for approving a new ARIn, as set out in this Framework.</w:t>
      </w:r>
    </w:p>
    <w:p w14:paraId="5959EBE7" w14:textId="77777777" w:rsidR="003144CB" w:rsidRPr="00BA5067" w:rsidRDefault="003144CB" w:rsidP="00537428">
      <w:pPr>
        <w:tabs>
          <w:tab w:val="left" w:pos="709"/>
        </w:tabs>
        <w:spacing w:before="120" w:after="120"/>
        <w:ind w:right="140" w:firstLine="426"/>
        <w:rPr>
          <w:rFonts w:asciiTheme="minorHAnsi" w:hAnsiTheme="minorHAnsi" w:cstheme="minorHAnsi"/>
          <w:u w:val="single"/>
          <w:lang w:eastAsia="en-AU"/>
        </w:rPr>
      </w:pPr>
      <w:r w:rsidRPr="00BA5067">
        <w:rPr>
          <w:rFonts w:asciiTheme="minorHAnsi" w:hAnsiTheme="minorHAnsi" w:cstheme="minorHAnsi"/>
          <w:u w:val="single"/>
          <w:lang w:eastAsia="en-AU"/>
        </w:rPr>
        <w:t>11. Salary Sacrifice Arrangements</w:t>
      </w:r>
    </w:p>
    <w:p w14:paraId="6CA672C5" w14:textId="69BBD2C9" w:rsidR="003144CB" w:rsidRPr="00BA5067" w:rsidRDefault="003144CB" w:rsidP="00537428">
      <w:pPr>
        <w:pStyle w:val="ListParagraph"/>
        <w:numPr>
          <w:ilvl w:val="0"/>
          <w:numId w:val="506"/>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additional pay component provided under an ARIn may be used for the purposes of salary sacrifice arrangements in accordance with the Salary Sacrifice Arrangement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w:t>
      </w:r>
    </w:p>
    <w:p w14:paraId="42BED3E9" w14:textId="502093A1" w:rsidR="003144CB" w:rsidRPr="009F60D7" w:rsidRDefault="003144CB" w:rsidP="00537428">
      <w:pPr>
        <w:tabs>
          <w:tab w:val="left" w:pos="709"/>
        </w:tabs>
        <w:spacing w:before="120" w:after="120"/>
        <w:ind w:left="426" w:right="140"/>
        <w:rPr>
          <w:rFonts w:asciiTheme="minorHAnsi" w:hAnsiTheme="minorHAnsi" w:cstheme="minorHAnsi"/>
          <w:u w:val="single"/>
          <w:lang w:eastAsia="en-AU"/>
        </w:rPr>
      </w:pPr>
      <w:r w:rsidRPr="009F60D7">
        <w:rPr>
          <w:rFonts w:asciiTheme="minorHAnsi" w:hAnsiTheme="minorHAnsi" w:cstheme="minorHAnsi"/>
          <w:u w:val="single"/>
          <w:lang w:eastAsia="en-AU"/>
        </w:rPr>
        <w:t>12. Notification</w:t>
      </w:r>
    </w:p>
    <w:p w14:paraId="0C207A01" w14:textId="77777777" w:rsidR="000F24CB" w:rsidRPr="00BA5067" w:rsidRDefault="000F24CB" w:rsidP="00537428">
      <w:pPr>
        <w:pStyle w:val="ListParagraph"/>
        <w:numPr>
          <w:ilvl w:val="0"/>
          <w:numId w:val="507"/>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Director-General will provide information to the Chief Minister Treasury, and Economic Development Directorate about ARIns approved by the Director-General for employees in the directorate during the reporting year, for inclusion in the State of the Service Report.</w:t>
      </w:r>
    </w:p>
    <w:p w14:paraId="33AB5D21" w14:textId="0E7D7041" w:rsidR="003144CB" w:rsidRPr="00BA5067" w:rsidRDefault="000F24CB" w:rsidP="00537428">
      <w:pPr>
        <w:pStyle w:val="ListParagraph"/>
        <w:numPr>
          <w:ilvl w:val="0"/>
          <w:numId w:val="507"/>
        </w:num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The Chief Minister, Treasury and Economic Development Directorate will provide regular reports to the union on ARIns including details of the number, terms and classifications of all ARIns approved by directorates.</w:t>
      </w:r>
    </w:p>
    <w:p w14:paraId="4AEC572C" w14:textId="7421DCE3" w:rsidR="000F24CB" w:rsidRPr="009F60D7" w:rsidRDefault="000F24CB" w:rsidP="00537428">
      <w:pPr>
        <w:spacing w:before="120" w:after="120"/>
        <w:ind w:left="142" w:right="140" w:firstLine="284"/>
        <w:rPr>
          <w:rFonts w:asciiTheme="minorHAnsi" w:hAnsiTheme="minorHAnsi" w:cstheme="minorHAnsi"/>
          <w:u w:val="single"/>
          <w:lang w:eastAsia="en-AU"/>
        </w:rPr>
      </w:pPr>
      <w:r w:rsidRPr="009F60D7">
        <w:rPr>
          <w:rFonts w:asciiTheme="minorHAnsi" w:hAnsiTheme="minorHAnsi" w:cstheme="minorHAnsi"/>
          <w:u w:val="single"/>
          <w:lang w:eastAsia="en-AU"/>
        </w:rPr>
        <w:t>13. Interpretation</w:t>
      </w:r>
    </w:p>
    <w:p w14:paraId="5349215C" w14:textId="77777777" w:rsidR="000F24CB" w:rsidRPr="00BA5067" w:rsidRDefault="000F24CB" w:rsidP="00537428">
      <w:pPr>
        <w:spacing w:before="120" w:after="120"/>
        <w:ind w:left="1134" w:right="140" w:hanging="708"/>
        <w:rPr>
          <w:rFonts w:asciiTheme="minorHAnsi" w:hAnsiTheme="minorHAnsi" w:cstheme="minorHAnsi"/>
          <w:lang w:eastAsia="en-AU"/>
        </w:rPr>
      </w:pPr>
      <w:r w:rsidRPr="00BA5067">
        <w:rPr>
          <w:rFonts w:asciiTheme="minorHAnsi" w:hAnsiTheme="minorHAnsi" w:cstheme="minorHAnsi"/>
          <w:lang w:eastAsia="en-AU"/>
        </w:rPr>
        <w:t>13.1</w:t>
      </w:r>
      <w:r w:rsidRPr="00BA5067">
        <w:rPr>
          <w:rFonts w:asciiTheme="minorHAnsi" w:hAnsiTheme="minorHAnsi" w:cstheme="minorHAnsi"/>
          <w:lang w:eastAsia="en-AU"/>
        </w:rPr>
        <w:tab/>
        <w:t>In this Framework, unless the contrary intention appears:</w:t>
      </w:r>
    </w:p>
    <w:p w14:paraId="3791A91A" w14:textId="77777777" w:rsidR="000F24CB" w:rsidRPr="00BA5067" w:rsidRDefault="000F24CB" w:rsidP="00537428">
      <w:pPr>
        <w:spacing w:before="120" w:after="120"/>
        <w:ind w:left="426" w:right="140"/>
        <w:rPr>
          <w:rFonts w:asciiTheme="minorHAnsi" w:hAnsiTheme="minorHAnsi" w:cstheme="minorHAnsi"/>
          <w:lang w:eastAsia="en-AU"/>
        </w:rPr>
      </w:pPr>
      <w:r w:rsidRPr="00BA5067">
        <w:rPr>
          <w:rFonts w:asciiTheme="minorHAnsi" w:hAnsiTheme="minorHAnsi" w:cstheme="minorHAnsi"/>
          <w:b/>
          <w:lang w:eastAsia="en-AU"/>
        </w:rPr>
        <w:t>‘Attraction and Retention Incentives’</w:t>
      </w:r>
      <w:r w:rsidRPr="00BA5067">
        <w:rPr>
          <w:rFonts w:asciiTheme="minorHAnsi" w:hAnsiTheme="minorHAnsi" w:cstheme="minorHAnsi"/>
          <w:lang w:eastAsia="en-AU"/>
        </w:rPr>
        <w:t xml:space="preserve"> (ARIns) means additional pay and/or conditions of employment, provided in recognition of the additional requirements of a position under a written agreement between the Director-General and the employee occupying the position to which the ARIn is to apply, that are in excess of those which are ordinarily provided for under this Agreement.</w:t>
      </w:r>
    </w:p>
    <w:p w14:paraId="6A112CC0" w14:textId="77777777" w:rsidR="000F24CB" w:rsidRPr="00BA5067" w:rsidRDefault="000F24CB" w:rsidP="00537428">
      <w:pPr>
        <w:spacing w:before="120" w:after="120"/>
        <w:ind w:left="426" w:right="140"/>
        <w:rPr>
          <w:rFonts w:asciiTheme="minorHAnsi" w:hAnsiTheme="minorHAnsi" w:cstheme="minorHAnsi"/>
          <w:lang w:eastAsia="en-AU"/>
        </w:rPr>
      </w:pPr>
      <w:r w:rsidRPr="00BA5067">
        <w:rPr>
          <w:rFonts w:asciiTheme="minorHAnsi" w:hAnsiTheme="minorHAnsi" w:cstheme="minorHAnsi"/>
          <w:b/>
          <w:lang w:eastAsia="en-AU"/>
        </w:rPr>
        <w:t>‘base rate of pay’</w:t>
      </w:r>
      <w:r w:rsidRPr="00BA5067">
        <w:rPr>
          <w:rFonts w:asciiTheme="minorHAnsi" w:hAnsiTheme="minorHAnsi" w:cstheme="minorHAnsi"/>
          <w:lang w:eastAsia="en-AU"/>
        </w:rPr>
        <w:t xml:space="preserve"> in relation to an employee is the rate of pay payable under Annex A of this Agreement for the employee’s classification on the date the ARIn commences, or for a review, on the date that the ARIn is approved, or renewed, following a review.</w:t>
      </w:r>
    </w:p>
    <w:p w14:paraId="2FEEA794" w14:textId="51F14D86" w:rsidR="000F24CB" w:rsidRPr="00BA5067" w:rsidRDefault="000F24CB" w:rsidP="00537428">
      <w:pPr>
        <w:spacing w:before="120" w:after="120"/>
        <w:ind w:left="426" w:right="140"/>
        <w:rPr>
          <w:rFonts w:asciiTheme="minorHAnsi" w:hAnsiTheme="minorHAnsi" w:cstheme="minorHAnsi"/>
          <w:lang w:eastAsia="en-AU"/>
        </w:rPr>
      </w:pPr>
      <w:r w:rsidRPr="00BA5067">
        <w:rPr>
          <w:rFonts w:asciiTheme="minorHAnsi" w:hAnsiTheme="minorHAnsi" w:cstheme="minorHAnsi"/>
          <w:b/>
          <w:lang w:eastAsia="en-AU"/>
        </w:rPr>
        <w:t>‘Director-General’</w:t>
      </w:r>
      <w:r w:rsidRPr="00BA5067">
        <w:rPr>
          <w:rFonts w:asciiTheme="minorHAnsi" w:hAnsiTheme="minorHAnsi" w:cstheme="minorHAnsi"/>
          <w:lang w:eastAsia="en-AU"/>
        </w:rPr>
        <w:t xml:space="preserve"> means the person occupying the position of Director-General of the relevant directorate</w:t>
      </w:r>
      <w:r w:rsidR="00E33C36">
        <w:rPr>
          <w:rFonts w:asciiTheme="minorHAnsi" w:hAnsiTheme="minorHAnsi" w:cstheme="minorHAnsi"/>
          <w:lang w:eastAsia="en-AU"/>
        </w:rPr>
        <w:t xml:space="preserve"> (or Calvary CEO)</w:t>
      </w:r>
      <w:r w:rsidRPr="00BA5067">
        <w:rPr>
          <w:rFonts w:asciiTheme="minorHAnsi" w:hAnsiTheme="minorHAnsi" w:cstheme="minorHAnsi"/>
          <w:lang w:eastAsia="en-AU"/>
        </w:rPr>
        <w:t>, or their nominated delegate.</w:t>
      </w:r>
    </w:p>
    <w:p w14:paraId="719FACD5" w14:textId="77777777" w:rsidR="000F24CB" w:rsidRPr="00BA5067" w:rsidRDefault="000F24CB" w:rsidP="00537428">
      <w:pPr>
        <w:spacing w:before="120" w:after="120"/>
        <w:ind w:left="426" w:right="140"/>
        <w:rPr>
          <w:rFonts w:asciiTheme="minorHAnsi" w:hAnsiTheme="minorHAnsi" w:cstheme="minorHAnsi"/>
          <w:lang w:eastAsia="en-AU"/>
        </w:rPr>
      </w:pPr>
      <w:r w:rsidRPr="00BA5067">
        <w:rPr>
          <w:rFonts w:asciiTheme="minorHAnsi" w:hAnsiTheme="minorHAnsi" w:cstheme="minorHAnsi"/>
          <w:b/>
          <w:lang w:eastAsia="en-AU"/>
        </w:rPr>
        <w:t>‘Group Block Approval’</w:t>
      </w:r>
      <w:r w:rsidRPr="00BA5067">
        <w:rPr>
          <w:rFonts w:asciiTheme="minorHAnsi" w:hAnsiTheme="minorHAnsi" w:cstheme="minorHAnsi"/>
          <w:lang w:eastAsia="en-AU"/>
        </w:rPr>
        <w:t xml:space="preserve"> means an ARIn approved by the Director-General, after consideration by the Head of Service, for a number of related positions with the same classification and perform an identical function in a directorate, and the employees in those positions.</w:t>
      </w:r>
    </w:p>
    <w:p w14:paraId="15B65FF1" w14:textId="77777777" w:rsidR="000F24CB" w:rsidRPr="00BA5067" w:rsidRDefault="000F24CB" w:rsidP="00537428">
      <w:pPr>
        <w:spacing w:before="120" w:after="120"/>
        <w:ind w:left="426" w:right="140"/>
        <w:rPr>
          <w:rFonts w:asciiTheme="minorHAnsi" w:hAnsiTheme="minorHAnsi" w:cstheme="minorHAnsi"/>
          <w:lang w:eastAsia="en-AU"/>
        </w:rPr>
      </w:pPr>
      <w:r w:rsidRPr="00BA5067">
        <w:rPr>
          <w:rFonts w:asciiTheme="minorHAnsi" w:hAnsiTheme="minorHAnsi" w:cstheme="minorHAnsi"/>
          <w:b/>
          <w:lang w:eastAsia="en-AU"/>
        </w:rPr>
        <w:t>‘Head of Service’</w:t>
      </w:r>
      <w:r w:rsidRPr="00BA5067">
        <w:rPr>
          <w:rFonts w:asciiTheme="minorHAnsi" w:hAnsiTheme="minorHAnsi" w:cstheme="minorHAnsi"/>
          <w:lang w:eastAsia="en-AU"/>
        </w:rPr>
        <w:t xml:space="preserve"> means the person occupying the position and exercising the powers of the Head of Service.</w:t>
      </w:r>
    </w:p>
    <w:p w14:paraId="27013382" w14:textId="108B5E12" w:rsidR="000F24CB" w:rsidRPr="00BA5067" w:rsidRDefault="000F24CB" w:rsidP="00537428">
      <w:pPr>
        <w:spacing w:before="120" w:after="120"/>
        <w:ind w:left="426" w:right="140"/>
        <w:rPr>
          <w:rFonts w:asciiTheme="minorHAnsi" w:hAnsiTheme="minorHAnsi" w:cstheme="minorHAnsi"/>
          <w:lang w:eastAsia="en-AU"/>
        </w:rPr>
      </w:pPr>
      <w:r w:rsidRPr="00BA5067">
        <w:rPr>
          <w:rFonts w:asciiTheme="minorHAnsi" w:hAnsiTheme="minorHAnsi" w:cstheme="minorHAnsi"/>
          <w:b/>
          <w:lang w:eastAsia="en-AU"/>
        </w:rPr>
        <w:t>‘relevant market data’</w:t>
      </w:r>
      <w:r w:rsidRPr="00BA5067">
        <w:rPr>
          <w:rFonts w:asciiTheme="minorHAnsi" w:hAnsiTheme="minorHAnsi" w:cstheme="minorHAnsi"/>
          <w:lang w:eastAsia="en-AU"/>
        </w:rPr>
        <w:t xml:space="preserve"> 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employee.</w:t>
      </w:r>
    </w:p>
    <w:p w14:paraId="592D3655" w14:textId="77777777" w:rsidR="000766AC" w:rsidRPr="00BA5067" w:rsidRDefault="000766AC" w:rsidP="00537428">
      <w:pPr>
        <w:pStyle w:val="Sub2"/>
        <w:spacing w:after="0"/>
        <w:jc w:val="left"/>
        <w:rPr>
          <w:rFonts w:asciiTheme="minorHAnsi" w:hAnsiTheme="minorHAnsi" w:cstheme="minorHAnsi"/>
        </w:rPr>
      </w:pPr>
    </w:p>
    <w:p w14:paraId="368A4A4C" w14:textId="77777777" w:rsidR="009D30B0" w:rsidRDefault="009D30B0" w:rsidP="00537428">
      <w:pPr>
        <w:spacing w:after="0" w:line="240" w:lineRule="auto"/>
        <w:rPr>
          <w:rFonts w:ascii="Arial" w:hAnsi="Arial"/>
          <w:szCs w:val="20"/>
        </w:rPr>
      </w:pPr>
      <w:r>
        <w:br w:type="page"/>
      </w:r>
    </w:p>
    <w:p w14:paraId="72512344" w14:textId="77777777" w:rsidR="00866FA6" w:rsidRDefault="00866FA6" w:rsidP="00297EEF">
      <w:pPr>
        <w:pStyle w:val="Sub2"/>
        <w:jc w:val="left"/>
        <w:sectPr w:rsidR="00866FA6" w:rsidSect="00A703ED">
          <w:pgSz w:w="11906" w:h="16838"/>
          <w:pgMar w:top="1440" w:right="567" w:bottom="1440" w:left="567" w:header="709" w:footer="709" w:gutter="0"/>
          <w:cols w:space="708"/>
          <w:titlePg/>
          <w:docGrid w:linePitch="360"/>
        </w:sectPr>
      </w:pPr>
    </w:p>
    <w:p w14:paraId="2DC2E9DB" w14:textId="10419D02" w:rsidR="005130FD" w:rsidRDefault="00F17DDC" w:rsidP="005D5BB9">
      <w:pPr>
        <w:pStyle w:val="Heading10"/>
      </w:pPr>
      <w:bookmarkStart w:id="679" w:name="_Toc25843042"/>
      <w:r>
        <w:lastRenderedPageBreak/>
        <w:t>Annex</w:t>
      </w:r>
      <w:r w:rsidR="001C604B">
        <w:t xml:space="preserve"> </w:t>
      </w:r>
      <w:r w:rsidR="00991AA6">
        <w:t>C</w:t>
      </w:r>
      <w:r w:rsidR="001C604B">
        <w:t xml:space="preserve"> </w:t>
      </w:r>
      <w:r w:rsidR="005130FD">
        <w:t>–</w:t>
      </w:r>
      <w:r w:rsidR="001C604B">
        <w:t xml:space="preserve"> Allowances</w:t>
      </w:r>
      <w:bookmarkEnd w:id="679"/>
    </w:p>
    <w:p w14:paraId="29923DAB" w14:textId="3626BD15" w:rsidR="00951BFC" w:rsidRDefault="00E15338" w:rsidP="00537428">
      <w:pPr>
        <w:rPr>
          <w:b/>
          <w:sz w:val="26"/>
          <w:szCs w:val="26"/>
        </w:rPr>
      </w:pPr>
      <w:r w:rsidRPr="00E15338">
        <w:rPr>
          <w:b/>
          <w:sz w:val="26"/>
          <w:szCs w:val="26"/>
        </w:rPr>
        <w:t>Non Expense Related Allowances</w:t>
      </w:r>
    </w:p>
    <w:tbl>
      <w:tblPr>
        <w:tblW w:w="0" w:type="auto"/>
        <w:jc w:val="center"/>
        <w:tblLook w:val="04A0" w:firstRow="1" w:lastRow="0" w:firstColumn="1" w:lastColumn="0" w:noHBand="0" w:noVBand="1"/>
      </w:tblPr>
      <w:tblGrid>
        <w:gridCol w:w="642"/>
        <w:gridCol w:w="2473"/>
        <w:gridCol w:w="1298"/>
        <w:gridCol w:w="1167"/>
        <w:gridCol w:w="1221"/>
        <w:gridCol w:w="1332"/>
        <w:gridCol w:w="1221"/>
        <w:gridCol w:w="1332"/>
        <w:gridCol w:w="1167"/>
        <w:gridCol w:w="1332"/>
        <w:gridCol w:w="1221"/>
      </w:tblGrid>
      <w:tr w:rsidR="00D362DB" w:rsidRPr="009D61D9" w14:paraId="18E96A78" w14:textId="77777777" w:rsidTr="00D362DB">
        <w:trPr>
          <w:trHeight w:val="300"/>
          <w:jc w:val="center"/>
        </w:trPr>
        <w:tc>
          <w:tcPr>
            <w:tcW w:w="0" w:type="auto"/>
            <w:vMerge w:val="restart"/>
            <w:shd w:val="clear" w:color="auto" w:fill="auto"/>
            <w:noWrap/>
            <w:vAlign w:val="center"/>
            <w:hideMark/>
          </w:tcPr>
          <w:p w14:paraId="4AA67F6E" w14:textId="77777777" w:rsidR="009D61D9" w:rsidRPr="009D61D9" w:rsidRDefault="009D61D9" w:rsidP="00537428">
            <w:pPr>
              <w:spacing w:after="0" w:line="240" w:lineRule="auto"/>
              <w:rPr>
                <w:rFonts w:eastAsia="Times New Roman" w:cs="Calibri"/>
                <w:b/>
                <w:bCs/>
                <w:color w:val="000000"/>
                <w:lang w:eastAsia="en-AU"/>
              </w:rPr>
            </w:pPr>
            <w:r w:rsidRPr="009D61D9">
              <w:rPr>
                <w:rFonts w:eastAsia="Times New Roman" w:cs="Calibri"/>
                <w:b/>
                <w:bCs/>
                <w:color w:val="000000"/>
                <w:lang w:eastAsia="en-AU"/>
              </w:rPr>
              <w:t>Item</w:t>
            </w:r>
          </w:p>
        </w:tc>
        <w:tc>
          <w:tcPr>
            <w:tcW w:w="2473" w:type="dxa"/>
            <w:vMerge w:val="restart"/>
            <w:shd w:val="clear" w:color="auto" w:fill="auto"/>
            <w:vAlign w:val="center"/>
            <w:hideMark/>
          </w:tcPr>
          <w:p w14:paraId="70738E27" w14:textId="1C0A3324" w:rsidR="009D61D9" w:rsidRPr="009D61D9" w:rsidRDefault="009D61D9" w:rsidP="00537428">
            <w:pPr>
              <w:spacing w:after="0" w:line="240" w:lineRule="auto"/>
              <w:rPr>
                <w:rFonts w:eastAsia="Times New Roman" w:cs="Calibri"/>
                <w:b/>
                <w:bCs/>
                <w:color w:val="000000"/>
                <w:lang w:eastAsia="en-AU"/>
              </w:rPr>
            </w:pPr>
            <w:r w:rsidRPr="009D61D9">
              <w:rPr>
                <w:rFonts w:eastAsia="Times New Roman" w:cs="Calibri"/>
                <w:b/>
                <w:bCs/>
                <w:color w:val="000000"/>
                <w:lang w:eastAsia="en-AU"/>
              </w:rPr>
              <w:t xml:space="preserve">Allowance </w:t>
            </w:r>
          </w:p>
        </w:tc>
        <w:tc>
          <w:tcPr>
            <w:tcW w:w="1298" w:type="dxa"/>
            <w:vMerge w:val="restart"/>
            <w:shd w:val="clear" w:color="auto" w:fill="EAF1DD" w:themeFill="accent3" w:themeFillTint="33"/>
            <w:vAlign w:val="center"/>
            <w:hideMark/>
          </w:tcPr>
          <w:p w14:paraId="1C215D4A" w14:textId="77777777" w:rsidR="009D61D9" w:rsidRPr="009D61D9" w:rsidRDefault="009D61D9" w:rsidP="00537428">
            <w:pPr>
              <w:spacing w:after="0" w:line="240" w:lineRule="auto"/>
              <w:rPr>
                <w:rFonts w:eastAsia="Times New Roman" w:cs="Calibri"/>
                <w:b/>
                <w:bCs/>
                <w:color w:val="000000"/>
                <w:lang w:eastAsia="en-AU"/>
              </w:rPr>
            </w:pPr>
            <w:r w:rsidRPr="009D61D9">
              <w:rPr>
                <w:rFonts w:eastAsia="Times New Roman" w:cs="Calibri"/>
                <w:b/>
                <w:bCs/>
                <w:color w:val="000000"/>
                <w:lang w:eastAsia="en-AU"/>
              </w:rPr>
              <w:t>Rate at</w:t>
            </w:r>
            <w:r w:rsidRPr="009D61D9">
              <w:rPr>
                <w:rFonts w:eastAsia="Times New Roman" w:cs="Calibri"/>
                <w:b/>
                <w:bCs/>
                <w:color w:val="000000"/>
                <w:lang w:eastAsia="en-AU"/>
              </w:rPr>
              <w:br/>
              <w:t>06/04/2017</w:t>
            </w:r>
          </w:p>
        </w:tc>
        <w:tc>
          <w:tcPr>
            <w:tcW w:w="0" w:type="auto"/>
            <w:vMerge w:val="restart"/>
            <w:shd w:val="clear" w:color="auto" w:fill="auto"/>
            <w:vAlign w:val="center"/>
            <w:hideMark/>
          </w:tcPr>
          <w:p w14:paraId="4704A1BF"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2.25%</w:t>
            </w:r>
            <w:r w:rsidRPr="009D61D9">
              <w:rPr>
                <w:rFonts w:eastAsia="Times New Roman" w:cs="Calibri"/>
                <w:bCs/>
                <w:color w:val="000000"/>
                <w:lang w:eastAsia="en-AU"/>
              </w:rPr>
              <w:br/>
              <w:t>from</w:t>
            </w:r>
            <w:r w:rsidRPr="009D61D9">
              <w:rPr>
                <w:rFonts w:eastAsia="Times New Roman" w:cs="Calibri"/>
                <w:bCs/>
                <w:color w:val="000000"/>
                <w:lang w:eastAsia="en-AU"/>
              </w:rPr>
              <w:br/>
              <w:t>5/10/2017</w:t>
            </w:r>
          </w:p>
        </w:tc>
        <w:tc>
          <w:tcPr>
            <w:tcW w:w="0" w:type="auto"/>
            <w:vMerge w:val="restart"/>
            <w:shd w:val="clear" w:color="auto" w:fill="auto"/>
            <w:vAlign w:val="center"/>
            <w:hideMark/>
          </w:tcPr>
          <w:p w14:paraId="17BDE944"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0.5%</w:t>
            </w:r>
            <w:r w:rsidRPr="009D61D9">
              <w:rPr>
                <w:rFonts w:eastAsia="Times New Roman" w:cs="Calibri"/>
                <w:bCs/>
                <w:color w:val="000000"/>
                <w:lang w:eastAsia="en-AU"/>
              </w:rPr>
              <w:br/>
              <w:t>from 14/6/2018</w:t>
            </w:r>
          </w:p>
        </w:tc>
        <w:tc>
          <w:tcPr>
            <w:tcW w:w="0" w:type="auto"/>
            <w:vMerge w:val="restart"/>
            <w:shd w:val="clear" w:color="auto" w:fill="auto"/>
            <w:vAlign w:val="center"/>
            <w:hideMark/>
          </w:tcPr>
          <w:p w14:paraId="6BAA971D"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1.35%</w:t>
            </w:r>
            <w:r w:rsidRPr="009D61D9">
              <w:rPr>
                <w:rFonts w:eastAsia="Times New Roman" w:cs="Calibri"/>
                <w:bCs/>
                <w:color w:val="000000"/>
                <w:lang w:eastAsia="en-AU"/>
              </w:rPr>
              <w:br/>
              <w:t>from 13/12/2018</w:t>
            </w:r>
          </w:p>
        </w:tc>
        <w:tc>
          <w:tcPr>
            <w:tcW w:w="0" w:type="auto"/>
            <w:vMerge w:val="restart"/>
            <w:shd w:val="clear" w:color="auto" w:fill="auto"/>
            <w:vAlign w:val="center"/>
            <w:hideMark/>
          </w:tcPr>
          <w:p w14:paraId="0A742355"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1.35%</w:t>
            </w:r>
            <w:r w:rsidRPr="009D61D9">
              <w:rPr>
                <w:rFonts w:eastAsia="Times New Roman" w:cs="Calibri"/>
                <w:bCs/>
                <w:color w:val="000000"/>
                <w:lang w:eastAsia="en-AU"/>
              </w:rPr>
              <w:br/>
              <w:t>from 13/6/2019</w:t>
            </w:r>
          </w:p>
        </w:tc>
        <w:tc>
          <w:tcPr>
            <w:tcW w:w="0" w:type="auto"/>
            <w:vMerge w:val="restart"/>
            <w:shd w:val="clear" w:color="auto" w:fill="auto"/>
            <w:vAlign w:val="center"/>
            <w:hideMark/>
          </w:tcPr>
          <w:p w14:paraId="247C27A8"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1.35%</w:t>
            </w:r>
            <w:r w:rsidRPr="009D61D9">
              <w:rPr>
                <w:rFonts w:eastAsia="Times New Roman" w:cs="Calibri"/>
                <w:bCs/>
                <w:color w:val="000000"/>
                <w:lang w:eastAsia="en-AU"/>
              </w:rPr>
              <w:br/>
              <w:t>from 12/12/2019</w:t>
            </w:r>
          </w:p>
        </w:tc>
        <w:tc>
          <w:tcPr>
            <w:tcW w:w="0" w:type="auto"/>
            <w:vMerge w:val="restart"/>
            <w:shd w:val="clear" w:color="auto" w:fill="auto"/>
            <w:vAlign w:val="center"/>
            <w:hideMark/>
          </w:tcPr>
          <w:p w14:paraId="4A0A1F36" w14:textId="318361BC"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1.35%</w:t>
            </w:r>
            <w:r w:rsidRPr="009D61D9">
              <w:rPr>
                <w:rFonts w:eastAsia="Times New Roman" w:cs="Calibri"/>
                <w:bCs/>
                <w:color w:val="000000"/>
                <w:lang w:eastAsia="en-AU"/>
              </w:rPr>
              <w:br/>
              <w:t>from</w:t>
            </w:r>
            <w:r>
              <w:rPr>
                <w:rFonts w:eastAsia="Times New Roman" w:cs="Calibri"/>
                <w:bCs/>
                <w:color w:val="000000"/>
                <w:lang w:eastAsia="en-AU"/>
              </w:rPr>
              <w:br/>
            </w:r>
            <w:r w:rsidRPr="009D61D9">
              <w:rPr>
                <w:rFonts w:eastAsia="Times New Roman" w:cs="Calibri"/>
                <w:bCs/>
                <w:color w:val="000000"/>
                <w:lang w:eastAsia="en-AU"/>
              </w:rPr>
              <w:t>11/6/2020</w:t>
            </w:r>
          </w:p>
        </w:tc>
        <w:tc>
          <w:tcPr>
            <w:tcW w:w="0" w:type="auto"/>
            <w:vMerge w:val="restart"/>
            <w:shd w:val="clear" w:color="auto" w:fill="auto"/>
            <w:vAlign w:val="center"/>
            <w:hideMark/>
          </w:tcPr>
          <w:p w14:paraId="015C49E4"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1.35%</w:t>
            </w:r>
            <w:r w:rsidRPr="009D61D9">
              <w:rPr>
                <w:rFonts w:eastAsia="Times New Roman" w:cs="Calibri"/>
                <w:bCs/>
                <w:color w:val="000000"/>
                <w:lang w:eastAsia="en-AU"/>
              </w:rPr>
              <w:br/>
              <w:t>from 10/12/2020</w:t>
            </w:r>
          </w:p>
        </w:tc>
        <w:tc>
          <w:tcPr>
            <w:tcW w:w="0" w:type="auto"/>
            <w:vMerge w:val="restart"/>
            <w:shd w:val="clear" w:color="auto" w:fill="auto"/>
            <w:vAlign w:val="center"/>
            <w:hideMark/>
          </w:tcPr>
          <w:p w14:paraId="4C8B5930" w14:textId="77777777" w:rsidR="009D61D9" w:rsidRPr="009D61D9" w:rsidRDefault="009D61D9" w:rsidP="00537428">
            <w:pPr>
              <w:spacing w:after="0" w:line="240" w:lineRule="auto"/>
              <w:rPr>
                <w:rFonts w:eastAsia="Times New Roman" w:cs="Calibri"/>
                <w:bCs/>
                <w:color w:val="000000"/>
                <w:lang w:eastAsia="en-AU"/>
              </w:rPr>
            </w:pPr>
            <w:r w:rsidRPr="009D61D9">
              <w:rPr>
                <w:rFonts w:eastAsia="Times New Roman" w:cs="Calibri"/>
                <w:bCs/>
                <w:color w:val="000000"/>
                <w:lang w:eastAsia="en-AU"/>
              </w:rPr>
              <w:t>1.35%</w:t>
            </w:r>
            <w:r w:rsidRPr="009D61D9">
              <w:rPr>
                <w:rFonts w:eastAsia="Times New Roman" w:cs="Calibri"/>
                <w:bCs/>
                <w:color w:val="000000"/>
                <w:lang w:eastAsia="en-AU"/>
              </w:rPr>
              <w:br/>
              <w:t>from 10/6/2021</w:t>
            </w:r>
          </w:p>
        </w:tc>
      </w:tr>
      <w:tr w:rsidR="00D362DB" w:rsidRPr="009D61D9" w14:paraId="55A2FDBC" w14:textId="77777777" w:rsidTr="00D362DB">
        <w:trPr>
          <w:trHeight w:val="600"/>
          <w:jc w:val="center"/>
        </w:trPr>
        <w:tc>
          <w:tcPr>
            <w:tcW w:w="0" w:type="auto"/>
            <w:vMerge/>
            <w:vAlign w:val="center"/>
            <w:hideMark/>
          </w:tcPr>
          <w:p w14:paraId="4DA64F57" w14:textId="77777777" w:rsidR="009D61D9" w:rsidRPr="009D61D9" w:rsidRDefault="009D61D9" w:rsidP="00537428">
            <w:pPr>
              <w:spacing w:after="0" w:line="240" w:lineRule="auto"/>
              <w:rPr>
                <w:rFonts w:eastAsia="Times New Roman" w:cs="Calibri"/>
                <w:b/>
                <w:bCs/>
                <w:color w:val="000000"/>
                <w:lang w:eastAsia="en-AU"/>
              </w:rPr>
            </w:pPr>
          </w:p>
        </w:tc>
        <w:tc>
          <w:tcPr>
            <w:tcW w:w="2473" w:type="dxa"/>
            <w:vMerge/>
            <w:vAlign w:val="center"/>
            <w:hideMark/>
          </w:tcPr>
          <w:p w14:paraId="003E9CF8" w14:textId="77777777" w:rsidR="009D61D9" w:rsidRPr="009D61D9" w:rsidRDefault="009D61D9" w:rsidP="00537428">
            <w:pPr>
              <w:spacing w:after="0" w:line="240" w:lineRule="auto"/>
              <w:rPr>
                <w:rFonts w:eastAsia="Times New Roman" w:cs="Calibri"/>
                <w:b/>
                <w:bCs/>
                <w:color w:val="000000"/>
                <w:lang w:eastAsia="en-AU"/>
              </w:rPr>
            </w:pPr>
          </w:p>
        </w:tc>
        <w:tc>
          <w:tcPr>
            <w:tcW w:w="1298" w:type="dxa"/>
            <w:vMerge/>
            <w:shd w:val="clear" w:color="auto" w:fill="EAF1DD" w:themeFill="accent3" w:themeFillTint="33"/>
            <w:vAlign w:val="center"/>
            <w:hideMark/>
          </w:tcPr>
          <w:p w14:paraId="7D1879D5"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2F06D2DF"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33D48BDB"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7C061809"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10D51C6A"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5AAFCDD2"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2577DDCA"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02844276" w14:textId="77777777" w:rsidR="009D61D9" w:rsidRPr="009D61D9" w:rsidRDefault="009D61D9" w:rsidP="00537428">
            <w:pPr>
              <w:spacing w:after="0" w:line="240" w:lineRule="auto"/>
              <w:rPr>
                <w:rFonts w:eastAsia="Times New Roman" w:cs="Calibri"/>
                <w:b/>
                <w:bCs/>
                <w:color w:val="000000"/>
                <w:lang w:eastAsia="en-AU"/>
              </w:rPr>
            </w:pPr>
          </w:p>
        </w:tc>
        <w:tc>
          <w:tcPr>
            <w:tcW w:w="0" w:type="auto"/>
            <w:vMerge/>
            <w:vAlign w:val="center"/>
            <w:hideMark/>
          </w:tcPr>
          <w:p w14:paraId="26F66590" w14:textId="77777777" w:rsidR="009D61D9" w:rsidRPr="009D61D9" w:rsidRDefault="009D61D9" w:rsidP="00537428">
            <w:pPr>
              <w:spacing w:after="0" w:line="240" w:lineRule="auto"/>
              <w:rPr>
                <w:rFonts w:eastAsia="Times New Roman" w:cs="Calibri"/>
                <w:b/>
                <w:bCs/>
                <w:color w:val="000000"/>
                <w:lang w:eastAsia="en-AU"/>
              </w:rPr>
            </w:pPr>
          </w:p>
        </w:tc>
      </w:tr>
      <w:tr w:rsidR="00D362DB" w:rsidRPr="009D61D9" w14:paraId="2B47C569" w14:textId="77777777" w:rsidTr="00D362DB">
        <w:trPr>
          <w:trHeight w:val="600"/>
          <w:jc w:val="center"/>
        </w:trPr>
        <w:tc>
          <w:tcPr>
            <w:tcW w:w="0" w:type="auto"/>
            <w:shd w:val="clear" w:color="auto" w:fill="auto"/>
            <w:noWrap/>
            <w:vAlign w:val="center"/>
          </w:tcPr>
          <w:p w14:paraId="704A5248" w14:textId="77777777" w:rsidR="008137EC" w:rsidRPr="00EC13E3" w:rsidRDefault="008137EC" w:rsidP="00537428">
            <w:pPr>
              <w:spacing w:after="0" w:line="240" w:lineRule="auto"/>
              <w:rPr>
                <w:rFonts w:eastAsia="Times New Roman" w:cs="Calibri"/>
                <w:color w:val="000000"/>
                <w:lang w:eastAsia="en-AU"/>
              </w:rPr>
            </w:pPr>
          </w:p>
        </w:tc>
        <w:tc>
          <w:tcPr>
            <w:tcW w:w="2473" w:type="dxa"/>
            <w:shd w:val="clear" w:color="auto" w:fill="auto"/>
            <w:vAlign w:val="center"/>
          </w:tcPr>
          <w:p w14:paraId="6E4379D5" w14:textId="4B85749B" w:rsidR="008137EC" w:rsidRPr="00EC13E3" w:rsidRDefault="008137EC" w:rsidP="005D5BB9">
            <w:pPr>
              <w:spacing w:after="0" w:line="240" w:lineRule="auto"/>
              <w:rPr>
                <w:rFonts w:eastAsia="Times New Roman" w:cs="Calibri"/>
                <w:color w:val="000000"/>
                <w:lang w:eastAsia="en-AU"/>
              </w:rPr>
            </w:pPr>
            <w:r w:rsidRPr="009D61D9">
              <w:rPr>
                <w:rFonts w:eastAsia="Times New Roman" w:cs="Calibri"/>
                <w:color w:val="000000"/>
                <w:lang w:eastAsia="en-AU"/>
              </w:rPr>
              <w:t>Higher Medical Qualifications allowance (per annum)</w:t>
            </w:r>
          </w:p>
        </w:tc>
        <w:tc>
          <w:tcPr>
            <w:tcW w:w="1298" w:type="dxa"/>
            <w:shd w:val="clear" w:color="auto" w:fill="EAF1DD" w:themeFill="accent3" w:themeFillTint="33"/>
            <w:noWrap/>
            <w:vAlign w:val="center"/>
          </w:tcPr>
          <w:p w14:paraId="2DA5CCF4"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4CB467C2"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3FFD6361"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76DA5B46"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31EC80DF"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5918A8FA"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221760FB"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75F02EB5" w14:textId="77777777" w:rsidR="008137EC" w:rsidRPr="009D61D9" w:rsidRDefault="008137EC" w:rsidP="00537428">
            <w:pPr>
              <w:spacing w:after="0" w:line="240" w:lineRule="auto"/>
              <w:rPr>
                <w:rFonts w:eastAsia="Times New Roman" w:cs="Calibri"/>
                <w:color w:val="000000"/>
                <w:lang w:eastAsia="en-AU"/>
              </w:rPr>
            </w:pPr>
          </w:p>
        </w:tc>
        <w:tc>
          <w:tcPr>
            <w:tcW w:w="0" w:type="auto"/>
            <w:shd w:val="clear" w:color="auto" w:fill="auto"/>
            <w:noWrap/>
            <w:vAlign w:val="center"/>
          </w:tcPr>
          <w:p w14:paraId="1A3CD86E" w14:textId="77777777" w:rsidR="008137EC" w:rsidRPr="009D61D9" w:rsidRDefault="008137EC" w:rsidP="00537428">
            <w:pPr>
              <w:spacing w:after="0" w:line="240" w:lineRule="auto"/>
              <w:rPr>
                <w:rFonts w:eastAsia="Times New Roman" w:cs="Calibri"/>
                <w:color w:val="000000"/>
                <w:lang w:eastAsia="en-AU"/>
              </w:rPr>
            </w:pPr>
          </w:p>
        </w:tc>
      </w:tr>
      <w:tr w:rsidR="00D362DB" w:rsidRPr="009D61D9" w14:paraId="4F0F8911" w14:textId="77777777" w:rsidTr="00D362DB">
        <w:trPr>
          <w:trHeight w:val="600"/>
          <w:jc w:val="center"/>
        </w:trPr>
        <w:tc>
          <w:tcPr>
            <w:tcW w:w="0" w:type="auto"/>
            <w:shd w:val="clear" w:color="auto" w:fill="auto"/>
            <w:noWrap/>
            <w:vAlign w:val="center"/>
            <w:hideMark/>
          </w:tcPr>
          <w:p w14:paraId="68ECFD85"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1</w:t>
            </w:r>
          </w:p>
        </w:tc>
        <w:tc>
          <w:tcPr>
            <w:tcW w:w="2473" w:type="dxa"/>
            <w:shd w:val="clear" w:color="auto" w:fill="auto"/>
            <w:vAlign w:val="center"/>
            <w:hideMark/>
          </w:tcPr>
          <w:p w14:paraId="66C6CA8E" w14:textId="4DC20DDB" w:rsidR="009D61D9" w:rsidRPr="009D61D9" w:rsidRDefault="008137EC" w:rsidP="005D5BB9">
            <w:pPr>
              <w:spacing w:after="0" w:line="240" w:lineRule="auto"/>
              <w:rPr>
                <w:rFonts w:eastAsia="Times New Roman" w:cs="Calibri"/>
                <w:color w:val="000000"/>
                <w:lang w:eastAsia="en-AU"/>
              </w:rPr>
            </w:pPr>
            <w:r w:rsidRPr="009D61D9">
              <w:rPr>
                <w:rFonts w:eastAsia="Times New Roman" w:cs="Calibri"/>
                <w:color w:val="000000"/>
                <w:lang w:eastAsia="en-AU"/>
              </w:rPr>
              <w:t>Registrar</w:t>
            </w:r>
            <w:r w:rsidR="00D362DB">
              <w:rPr>
                <w:rFonts w:eastAsia="Times New Roman" w:cs="Calibri"/>
                <w:color w:val="000000"/>
                <w:lang w:eastAsia="en-AU"/>
              </w:rPr>
              <w:br/>
            </w:r>
            <w:r w:rsidR="0095051D">
              <w:rPr>
                <w:rFonts w:eastAsia="Times New Roman" w:cs="Calibri"/>
                <w:color w:val="000000"/>
                <w:lang w:eastAsia="en-AU"/>
              </w:rPr>
              <w:t>(</w:t>
            </w:r>
            <w:r w:rsidRPr="009D61D9">
              <w:rPr>
                <w:rFonts w:eastAsia="Times New Roman" w:cs="Calibri"/>
                <w:color w:val="000000"/>
                <w:lang w:eastAsia="en-AU"/>
              </w:rPr>
              <w:t>Subclause 56.1</w:t>
            </w:r>
            <w:r w:rsidR="00DA47CE">
              <w:rPr>
                <w:rFonts w:eastAsia="Times New Roman" w:cs="Calibri"/>
                <w:color w:val="000000"/>
                <w:lang w:eastAsia="en-AU"/>
              </w:rPr>
              <w:t>)</w:t>
            </w:r>
          </w:p>
        </w:tc>
        <w:tc>
          <w:tcPr>
            <w:tcW w:w="1298" w:type="dxa"/>
            <w:shd w:val="clear" w:color="auto" w:fill="EAF1DD" w:themeFill="accent3" w:themeFillTint="33"/>
            <w:noWrap/>
            <w:vAlign w:val="center"/>
            <w:hideMark/>
          </w:tcPr>
          <w:p w14:paraId="7355915C"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$3,103</w:t>
            </w:r>
          </w:p>
        </w:tc>
        <w:tc>
          <w:tcPr>
            <w:tcW w:w="0" w:type="auto"/>
            <w:shd w:val="clear" w:color="auto" w:fill="auto"/>
            <w:noWrap/>
            <w:vAlign w:val="center"/>
            <w:hideMark/>
          </w:tcPr>
          <w:p w14:paraId="34B66637"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$3,173</w:t>
            </w:r>
          </w:p>
        </w:tc>
        <w:tc>
          <w:tcPr>
            <w:tcW w:w="0" w:type="auto"/>
            <w:shd w:val="clear" w:color="auto" w:fill="auto"/>
            <w:noWrap/>
            <w:vAlign w:val="center"/>
            <w:hideMark/>
          </w:tcPr>
          <w:p w14:paraId="547C261E"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$3,189</w:t>
            </w:r>
          </w:p>
        </w:tc>
        <w:tc>
          <w:tcPr>
            <w:tcW w:w="0" w:type="auto"/>
            <w:shd w:val="clear" w:color="auto" w:fill="auto"/>
            <w:noWrap/>
            <w:vAlign w:val="center"/>
            <w:hideMark/>
          </w:tcPr>
          <w:p w14:paraId="39CF3A72" w14:textId="4B557D51"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$3,232</w:t>
            </w:r>
          </w:p>
        </w:tc>
        <w:tc>
          <w:tcPr>
            <w:tcW w:w="0" w:type="auto"/>
            <w:shd w:val="clear" w:color="auto" w:fill="auto"/>
            <w:noWrap/>
            <w:vAlign w:val="center"/>
            <w:hideMark/>
          </w:tcPr>
          <w:p w14:paraId="5E01F051" w14:textId="7993BD1F"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$3,276</w:t>
            </w:r>
          </w:p>
        </w:tc>
        <w:tc>
          <w:tcPr>
            <w:tcW w:w="0" w:type="auto"/>
            <w:shd w:val="clear" w:color="auto" w:fill="auto"/>
            <w:noWrap/>
            <w:vAlign w:val="center"/>
            <w:hideMark/>
          </w:tcPr>
          <w:p w14:paraId="0B6D4984" w14:textId="398EF73F"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$3,320</w:t>
            </w:r>
          </w:p>
        </w:tc>
        <w:tc>
          <w:tcPr>
            <w:tcW w:w="0" w:type="auto"/>
            <w:shd w:val="clear" w:color="auto" w:fill="auto"/>
            <w:noWrap/>
            <w:vAlign w:val="center"/>
            <w:hideMark/>
          </w:tcPr>
          <w:p w14:paraId="7AAA0A9E" w14:textId="60407FB4"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$3,365</w:t>
            </w:r>
          </w:p>
        </w:tc>
        <w:tc>
          <w:tcPr>
            <w:tcW w:w="0" w:type="auto"/>
            <w:shd w:val="clear" w:color="auto" w:fill="auto"/>
            <w:noWrap/>
            <w:vAlign w:val="center"/>
            <w:hideMark/>
          </w:tcPr>
          <w:p w14:paraId="68663C0B" w14:textId="6D0F8CFC"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$3,410</w:t>
            </w:r>
          </w:p>
        </w:tc>
        <w:tc>
          <w:tcPr>
            <w:tcW w:w="0" w:type="auto"/>
            <w:shd w:val="clear" w:color="auto" w:fill="auto"/>
            <w:noWrap/>
            <w:vAlign w:val="center"/>
            <w:hideMark/>
          </w:tcPr>
          <w:p w14:paraId="351A5A86" w14:textId="0D139113"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$3,456</w:t>
            </w:r>
          </w:p>
        </w:tc>
      </w:tr>
      <w:tr w:rsidR="00D362DB" w:rsidRPr="009D61D9" w14:paraId="72179E33" w14:textId="77777777" w:rsidTr="00D362DB">
        <w:trPr>
          <w:trHeight w:val="600"/>
          <w:jc w:val="center"/>
        </w:trPr>
        <w:tc>
          <w:tcPr>
            <w:tcW w:w="0" w:type="auto"/>
            <w:shd w:val="clear" w:color="auto" w:fill="auto"/>
            <w:noWrap/>
            <w:vAlign w:val="center"/>
            <w:hideMark/>
          </w:tcPr>
          <w:p w14:paraId="1D0D6B8A"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2</w:t>
            </w:r>
          </w:p>
        </w:tc>
        <w:tc>
          <w:tcPr>
            <w:tcW w:w="2473" w:type="dxa"/>
            <w:shd w:val="clear" w:color="auto" w:fill="auto"/>
            <w:vAlign w:val="center"/>
            <w:hideMark/>
          </w:tcPr>
          <w:p w14:paraId="26E35E95" w14:textId="1742E4F8" w:rsidR="009D61D9" w:rsidRPr="009D61D9" w:rsidRDefault="008137EC" w:rsidP="005D5BB9">
            <w:pPr>
              <w:spacing w:after="0" w:line="240" w:lineRule="auto"/>
              <w:rPr>
                <w:rFonts w:eastAsia="Times New Roman" w:cs="Calibri"/>
                <w:color w:val="000000"/>
                <w:lang w:eastAsia="en-AU"/>
              </w:rPr>
            </w:pPr>
            <w:r w:rsidRPr="009D61D9">
              <w:rPr>
                <w:rFonts w:eastAsia="Times New Roman" w:cs="Calibri"/>
                <w:color w:val="000000"/>
                <w:lang w:eastAsia="en-AU"/>
              </w:rPr>
              <w:t>Career Medical Officer Grade 1</w:t>
            </w:r>
            <w:r>
              <w:rPr>
                <w:rFonts w:eastAsia="Times New Roman" w:cs="Calibri"/>
                <w:color w:val="000000"/>
                <w:lang w:eastAsia="en-AU"/>
              </w:rPr>
              <w:t xml:space="preserve"> </w:t>
            </w:r>
            <w:r w:rsidR="00DA47CE">
              <w:rPr>
                <w:rFonts w:eastAsia="Times New Roman" w:cs="Calibri"/>
                <w:color w:val="000000"/>
                <w:lang w:eastAsia="en-AU"/>
              </w:rPr>
              <w:t>(</w:t>
            </w:r>
            <w:r w:rsidRPr="009D61D9">
              <w:rPr>
                <w:rFonts w:eastAsia="Times New Roman" w:cs="Calibri"/>
                <w:color w:val="000000"/>
                <w:lang w:eastAsia="en-AU"/>
              </w:rPr>
              <w:t>Subclause 56.2</w:t>
            </w:r>
            <w:r w:rsidR="00DA47CE">
              <w:rPr>
                <w:rFonts w:eastAsia="Times New Roman" w:cs="Calibri"/>
                <w:color w:val="000000"/>
                <w:lang w:eastAsia="en-AU"/>
              </w:rPr>
              <w:t>)</w:t>
            </w:r>
          </w:p>
        </w:tc>
        <w:tc>
          <w:tcPr>
            <w:tcW w:w="1298" w:type="dxa"/>
            <w:shd w:val="clear" w:color="auto" w:fill="EAF1DD" w:themeFill="accent3" w:themeFillTint="33"/>
            <w:noWrap/>
            <w:vAlign w:val="center"/>
            <w:hideMark/>
          </w:tcPr>
          <w:p w14:paraId="7BB03E9C"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$3,369</w:t>
            </w:r>
          </w:p>
        </w:tc>
        <w:tc>
          <w:tcPr>
            <w:tcW w:w="0" w:type="auto"/>
            <w:shd w:val="clear" w:color="auto" w:fill="auto"/>
            <w:noWrap/>
            <w:vAlign w:val="center"/>
            <w:hideMark/>
          </w:tcPr>
          <w:p w14:paraId="335EE7A0"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$3,445</w:t>
            </w:r>
          </w:p>
        </w:tc>
        <w:tc>
          <w:tcPr>
            <w:tcW w:w="0" w:type="auto"/>
            <w:shd w:val="clear" w:color="auto" w:fill="auto"/>
            <w:noWrap/>
            <w:vAlign w:val="center"/>
            <w:hideMark/>
          </w:tcPr>
          <w:p w14:paraId="5AE8AFD4" w14:textId="777777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$3,462</w:t>
            </w:r>
          </w:p>
        </w:tc>
        <w:tc>
          <w:tcPr>
            <w:tcW w:w="0" w:type="auto"/>
            <w:shd w:val="clear" w:color="auto" w:fill="auto"/>
            <w:noWrap/>
            <w:vAlign w:val="center"/>
            <w:hideMark/>
          </w:tcPr>
          <w:p w14:paraId="2BAE3587" w14:textId="11C15402"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$3,509</w:t>
            </w:r>
          </w:p>
        </w:tc>
        <w:tc>
          <w:tcPr>
            <w:tcW w:w="0" w:type="auto"/>
            <w:shd w:val="clear" w:color="auto" w:fill="auto"/>
            <w:noWrap/>
            <w:vAlign w:val="center"/>
            <w:hideMark/>
          </w:tcPr>
          <w:p w14:paraId="554849E4" w14:textId="31E0E422"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$3,556</w:t>
            </w:r>
          </w:p>
        </w:tc>
        <w:tc>
          <w:tcPr>
            <w:tcW w:w="0" w:type="auto"/>
            <w:shd w:val="clear" w:color="auto" w:fill="auto"/>
            <w:noWrap/>
            <w:vAlign w:val="center"/>
            <w:hideMark/>
          </w:tcPr>
          <w:p w14:paraId="5147A577" w14:textId="2941AE77"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$3,604</w:t>
            </w:r>
          </w:p>
        </w:tc>
        <w:tc>
          <w:tcPr>
            <w:tcW w:w="0" w:type="auto"/>
            <w:shd w:val="clear" w:color="auto" w:fill="auto"/>
            <w:noWrap/>
            <w:vAlign w:val="center"/>
            <w:hideMark/>
          </w:tcPr>
          <w:p w14:paraId="44A3A6D0" w14:textId="20D20B70"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$3,653</w:t>
            </w:r>
          </w:p>
        </w:tc>
        <w:tc>
          <w:tcPr>
            <w:tcW w:w="0" w:type="auto"/>
            <w:shd w:val="clear" w:color="auto" w:fill="auto"/>
            <w:noWrap/>
            <w:vAlign w:val="center"/>
            <w:hideMark/>
          </w:tcPr>
          <w:p w14:paraId="55435892" w14:textId="31D92F6F"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$3,702</w:t>
            </w:r>
          </w:p>
        </w:tc>
        <w:tc>
          <w:tcPr>
            <w:tcW w:w="0" w:type="auto"/>
            <w:shd w:val="clear" w:color="auto" w:fill="auto"/>
            <w:noWrap/>
            <w:vAlign w:val="center"/>
            <w:hideMark/>
          </w:tcPr>
          <w:p w14:paraId="13A9BF2B" w14:textId="15B10282" w:rsidR="009D61D9" w:rsidRPr="009D61D9" w:rsidRDefault="009D61D9" w:rsidP="009D6B90">
            <w:pPr>
              <w:spacing w:after="0" w:line="240" w:lineRule="auto"/>
              <w:rPr>
                <w:rFonts w:eastAsia="Times New Roman" w:cs="Calibri"/>
                <w:color w:val="000000"/>
                <w:lang w:eastAsia="en-AU"/>
              </w:rPr>
            </w:pPr>
            <w:r w:rsidRPr="009D61D9">
              <w:rPr>
                <w:rFonts w:eastAsia="Times New Roman" w:cs="Calibri"/>
                <w:color w:val="000000"/>
                <w:lang w:eastAsia="en-AU"/>
              </w:rPr>
              <w:t>$3,752</w:t>
            </w:r>
          </w:p>
        </w:tc>
      </w:tr>
      <w:tr w:rsidR="00DA47CE" w:rsidRPr="009D61D9" w14:paraId="5C25A9EA" w14:textId="77777777" w:rsidTr="00D362DB">
        <w:trPr>
          <w:trHeight w:val="70"/>
          <w:jc w:val="center"/>
        </w:trPr>
        <w:tc>
          <w:tcPr>
            <w:tcW w:w="0" w:type="auto"/>
            <w:shd w:val="clear" w:color="auto" w:fill="auto"/>
            <w:noWrap/>
            <w:vAlign w:val="center"/>
          </w:tcPr>
          <w:p w14:paraId="699E5AE4" w14:textId="77777777" w:rsidR="00DA47CE" w:rsidRPr="009D61D9" w:rsidRDefault="00DA47CE" w:rsidP="009D6B90">
            <w:pPr>
              <w:spacing w:after="0" w:line="240" w:lineRule="auto"/>
              <w:rPr>
                <w:rFonts w:eastAsia="Times New Roman" w:cs="Calibri"/>
                <w:color w:val="000000"/>
                <w:lang w:eastAsia="en-AU"/>
              </w:rPr>
            </w:pPr>
          </w:p>
        </w:tc>
        <w:tc>
          <w:tcPr>
            <w:tcW w:w="2473" w:type="dxa"/>
            <w:shd w:val="clear" w:color="auto" w:fill="auto"/>
            <w:vAlign w:val="center"/>
          </w:tcPr>
          <w:p w14:paraId="7B11C80C" w14:textId="77777777" w:rsidR="00DA47CE" w:rsidRPr="009D61D9" w:rsidRDefault="00DA47CE" w:rsidP="005D5BB9">
            <w:pPr>
              <w:spacing w:after="0" w:line="240" w:lineRule="auto"/>
              <w:rPr>
                <w:rFonts w:eastAsia="Times New Roman" w:cs="Calibri"/>
                <w:color w:val="000000"/>
                <w:lang w:eastAsia="en-AU"/>
              </w:rPr>
            </w:pPr>
          </w:p>
        </w:tc>
        <w:tc>
          <w:tcPr>
            <w:tcW w:w="1298" w:type="dxa"/>
            <w:shd w:val="clear" w:color="auto" w:fill="EAF1DD" w:themeFill="accent3" w:themeFillTint="33"/>
            <w:noWrap/>
            <w:vAlign w:val="center"/>
          </w:tcPr>
          <w:p w14:paraId="743471C9"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1AFE2EEC"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245AD3CD"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4B7C1E90"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73AD51E7"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5B2BF1B8"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3FE501C6"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4F81F247" w14:textId="77777777" w:rsidR="00DA47CE" w:rsidRPr="009D61D9" w:rsidRDefault="00DA47CE" w:rsidP="009D6B90">
            <w:pPr>
              <w:spacing w:after="0" w:line="240" w:lineRule="auto"/>
              <w:rPr>
                <w:rFonts w:eastAsia="Times New Roman" w:cs="Calibri"/>
                <w:color w:val="000000"/>
                <w:lang w:eastAsia="en-AU"/>
              </w:rPr>
            </w:pPr>
          </w:p>
        </w:tc>
        <w:tc>
          <w:tcPr>
            <w:tcW w:w="0" w:type="auto"/>
            <w:shd w:val="clear" w:color="auto" w:fill="auto"/>
            <w:noWrap/>
            <w:vAlign w:val="center"/>
          </w:tcPr>
          <w:p w14:paraId="47387678" w14:textId="77777777" w:rsidR="00DA47CE" w:rsidRPr="009D61D9" w:rsidRDefault="00DA47CE" w:rsidP="009D6B90">
            <w:pPr>
              <w:spacing w:after="0" w:line="240" w:lineRule="auto"/>
              <w:rPr>
                <w:rFonts w:eastAsia="Times New Roman" w:cs="Calibri"/>
                <w:color w:val="000000"/>
                <w:lang w:eastAsia="en-AU"/>
              </w:rPr>
            </w:pPr>
          </w:p>
        </w:tc>
      </w:tr>
      <w:tr w:rsidR="0095051D" w:rsidRPr="0095051D" w14:paraId="510CACCE" w14:textId="77777777" w:rsidTr="00D362DB">
        <w:trPr>
          <w:trHeight w:val="600"/>
          <w:jc w:val="center"/>
        </w:trPr>
        <w:tc>
          <w:tcPr>
            <w:tcW w:w="0" w:type="auto"/>
            <w:vMerge w:val="restart"/>
            <w:shd w:val="clear" w:color="auto" w:fill="auto"/>
            <w:noWrap/>
            <w:vAlign w:val="center"/>
            <w:hideMark/>
          </w:tcPr>
          <w:p w14:paraId="0D8879CC" w14:textId="77777777" w:rsidR="00DA47CE" w:rsidRDefault="00DA47CE" w:rsidP="009D6B90">
            <w:pPr>
              <w:spacing w:after="0" w:line="240" w:lineRule="auto"/>
              <w:rPr>
                <w:rFonts w:eastAsia="Times New Roman" w:cs="Calibri"/>
                <w:color w:val="000000"/>
                <w:lang w:eastAsia="en-AU"/>
              </w:rPr>
            </w:pPr>
          </w:p>
          <w:p w14:paraId="0F2237D5" w14:textId="77777777" w:rsidR="00DA47CE" w:rsidRDefault="00DA47CE" w:rsidP="009D6B90">
            <w:pPr>
              <w:spacing w:after="0" w:line="240" w:lineRule="auto"/>
              <w:rPr>
                <w:rFonts w:eastAsia="Times New Roman" w:cs="Calibri"/>
                <w:color w:val="000000"/>
                <w:lang w:eastAsia="en-AU"/>
              </w:rPr>
            </w:pPr>
          </w:p>
          <w:p w14:paraId="45B9EA77" w14:textId="77777777" w:rsidR="00DA47CE" w:rsidRDefault="00DA47CE" w:rsidP="009D6B90">
            <w:pPr>
              <w:spacing w:after="0" w:line="240" w:lineRule="auto"/>
              <w:rPr>
                <w:rFonts w:eastAsia="Times New Roman" w:cs="Calibri"/>
                <w:color w:val="000000"/>
                <w:lang w:eastAsia="en-AU"/>
              </w:rPr>
            </w:pPr>
          </w:p>
          <w:p w14:paraId="1AB0284A" w14:textId="226128EE" w:rsidR="00DA47CE" w:rsidRDefault="00DA47CE" w:rsidP="009D6B90">
            <w:pPr>
              <w:spacing w:before="120" w:after="0" w:line="240" w:lineRule="auto"/>
              <w:rPr>
                <w:rFonts w:eastAsia="Times New Roman" w:cs="Calibri"/>
                <w:color w:val="000000"/>
                <w:lang w:eastAsia="en-AU"/>
              </w:rPr>
            </w:pPr>
            <w:r>
              <w:rPr>
                <w:rFonts w:eastAsia="Times New Roman" w:cs="Calibri"/>
                <w:color w:val="000000"/>
                <w:lang w:eastAsia="en-AU"/>
              </w:rPr>
              <w:t>3</w:t>
            </w:r>
          </w:p>
          <w:p w14:paraId="57E25EF1" w14:textId="77777777" w:rsidR="00DA47CE" w:rsidRDefault="00DA47CE" w:rsidP="009D6B90">
            <w:pPr>
              <w:spacing w:after="0" w:line="240" w:lineRule="auto"/>
              <w:rPr>
                <w:rFonts w:eastAsia="Times New Roman" w:cs="Calibri"/>
                <w:color w:val="000000"/>
                <w:lang w:eastAsia="en-AU"/>
              </w:rPr>
            </w:pPr>
          </w:p>
          <w:p w14:paraId="0D8F8FE6" w14:textId="7FB21829" w:rsidR="009D61D9" w:rsidRDefault="00DA47CE" w:rsidP="009D6B90">
            <w:pPr>
              <w:spacing w:after="0" w:line="240" w:lineRule="auto"/>
              <w:rPr>
                <w:rFonts w:eastAsia="Times New Roman" w:cs="Calibri"/>
                <w:color w:val="000000"/>
                <w:lang w:eastAsia="en-AU"/>
              </w:rPr>
            </w:pPr>
            <w:r>
              <w:rPr>
                <w:rFonts w:eastAsia="Times New Roman" w:cs="Calibri"/>
                <w:color w:val="000000"/>
                <w:lang w:eastAsia="en-AU"/>
              </w:rPr>
              <w:t>4</w:t>
            </w:r>
          </w:p>
          <w:p w14:paraId="2AB82CE5" w14:textId="6E55DA2C" w:rsidR="0095051D" w:rsidRPr="009D61D9" w:rsidRDefault="0095051D" w:rsidP="009D6B90">
            <w:pPr>
              <w:spacing w:after="0" w:line="240" w:lineRule="auto"/>
              <w:rPr>
                <w:rFonts w:eastAsia="Times New Roman" w:cs="Calibri"/>
                <w:color w:val="000000"/>
                <w:lang w:eastAsia="en-AU"/>
              </w:rPr>
            </w:pPr>
          </w:p>
        </w:tc>
        <w:tc>
          <w:tcPr>
            <w:tcW w:w="2473" w:type="dxa"/>
            <w:shd w:val="clear" w:color="auto" w:fill="auto"/>
            <w:vAlign w:val="center"/>
            <w:hideMark/>
          </w:tcPr>
          <w:p w14:paraId="769F2215" w14:textId="40311FAE" w:rsidR="009D61D9" w:rsidRPr="009D61D9" w:rsidRDefault="009D61D9" w:rsidP="005D5BB9">
            <w:pPr>
              <w:spacing w:after="0" w:line="240" w:lineRule="auto"/>
              <w:rPr>
                <w:rFonts w:eastAsia="Times New Roman" w:cs="Calibri"/>
                <w:color w:val="000000"/>
                <w:u w:val="single"/>
                <w:lang w:eastAsia="en-AU"/>
              </w:rPr>
            </w:pPr>
            <w:r w:rsidRPr="009D61D9">
              <w:rPr>
                <w:rFonts w:eastAsia="Times New Roman" w:cs="Calibri"/>
                <w:color w:val="000000"/>
                <w:u w:val="single"/>
                <w:lang w:eastAsia="en-AU"/>
              </w:rPr>
              <w:t xml:space="preserve">After hours </w:t>
            </w:r>
            <w:r w:rsidR="00A35C46" w:rsidRPr="009D61D9">
              <w:rPr>
                <w:rFonts w:eastAsia="Times New Roman" w:cs="Calibri"/>
                <w:color w:val="000000"/>
                <w:u w:val="single"/>
                <w:lang w:eastAsia="en-AU"/>
              </w:rPr>
              <w:t>responsibility</w:t>
            </w:r>
            <w:r w:rsidRPr="009D61D9">
              <w:rPr>
                <w:rFonts w:eastAsia="Times New Roman" w:cs="Calibri"/>
                <w:color w:val="000000"/>
                <w:u w:val="single"/>
                <w:lang w:eastAsia="en-AU"/>
              </w:rPr>
              <w:t xml:space="preserve"> allowance</w:t>
            </w:r>
          </w:p>
        </w:tc>
        <w:tc>
          <w:tcPr>
            <w:tcW w:w="1298" w:type="dxa"/>
            <w:shd w:val="clear" w:color="auto" w:fill="EAF1DD" w:themeFill="accent3" w:themeFillTint="33"/>
            <w:noWrap/>
            <w:vAlign w:val="center"/>
          </w:tcPr>
          <w:p w14:paraId="51EB781D" w14:textId="31A0C4A6" w:rsidR="009D61D9" w:rsidRPr="009D61D9" w:rsidRDefault="009D61D9" w:rsidP="009D6B90">
            <w:pPr>
              <w:spacing w:after="0" w:line="240" w:lineRule="auto"/>
              <w:rPr>
                <w:rFonts w:eastAsia="Times New Roman" w:cs="Calibri"/>
                <w:color w:val="000000"/>
                <w:lang w:eastAsia="en-AU"/>
              </w:rPr>
            </w:pPr>
          </w:p>
        </w:tc>
        <w:tc>
          <w:tcPr>
            <w:tcW w:w="0" w:type="auto"/>
            <w:shd w:val="clear" w:color="auto" w:fill="auto"/>
            <w:noWrap/>
            <w:vAlign w:val="center"/>
          </w:tcPr>
          <w:p w14:paraId="516BCD5F" w14:textId="0F5B0378" w:rsidR="009D61D9" w:rsidRPr="009D61D9" w:rsidRDefault="009D61D9" w:rsidP="009D6B90">
            <w:pPr>
              <w:spacing w:after="0" w:line="240" w:lineRule="auto"/>
              <w:rPr>
                <w:rFonts w:eastAsia="Times New Roman" w:cs="Calibri"/>
                <w:color w:val="000000"/>
                <w:lang w:eastAsia="en-AU"/>
              </w:rPr>
            </w:pPr>
          </w:p>
        </w:tc>
        <w:tc>
          <w:tcPr>
            <w:tcW w:w="0" w:type="auto"/>
            <w:shd w:val="clear" w:color="auto" w:fill="auto"/>
            <w:noWrap/>
            <w:vAlign w:val="center"/>
          </w:tcPr>
          <w:p w14:paraId="2FB29160" w14:textId="1B1BAA25" w:rsidR="009D61D9" w:rsidRPr="009D61D9" w:rsidRDefault="009D61D9" w:rsidP="009D6B90">
            <w:pPr>
              <w:spacing w:after="0" w:line="240" w:lineRule="auto"/>
              <w:rPr>
                <w:rFonts w:eastAsia="Times New Roman" w:cs="Calibri"/>
                <w:color w:val="000000"/>
                <w:lang w:eastAsia="en-AU"/>
              </w:rPr>
            </w:pPr>
          </w:p>
        </w:tc>
        <w:tc>
          <w:tcPr>
            <w:tcW w:w="0" w:type="auto"/>
            <w:shd w:val="clear" w:color="auto" w:fill="auto"/>
            <w:noWrap/>
            <w:vAlign w:val="center"/>
          </w:tcPr>
          <w:p w14:paraId="707FDDDF" w14:textId="071A6830" w:rsidR="009D61D9" w:rsidRPr="009D61D9" w:rsidRDefault="009D61D9" w:rsidP="009D6B90">
            <w:pPr>
              <w:spacing w:after="0" w:line="240" w:lineRule="auto"/>
              <w:rPr>
                <w:rFonts w:eastAsia="Times New Roman" w:cs="Calibri"/>
                <w:lang w:eastAsia="en-AU"/>
              </w:rPr>
            </w:pPr>
          </w:p>
        </w:tc>
        <w:tc>
          <w:tcPr>
            <w:tcW w:w="0" w:type="auto"/>
            <w:shd w:val="clear" w:color="auto" w:fill="auto"/>
            <w:noWrap/>
            <w:vAlign w:val="center"/>
          </w:tcPr>
          <w:p w14:paraId="746FB795" w14:textId="23FEF56F" w:rsidR="009D61D9" w:rsidRPr="009D61D9" w:rsidRDefault="009D61D9" w:rsidP="009D6B90">
            <w:pPr>
              <w:spacing w:after="0" w:line="240" w:lineRule="auto"/>
              <w:rPr>
                <w:rFonts w:eastAsia="Times New Roman" w:cs="Calibri"/>
                <w:lang w:eastAsia="en-AU"/>
              </w:rPr>
            </w:pPr>
          </w:p>
        </w:tc>
        <w:tc>
          <w:tcPr>
            <w:tcW w:w="0" w:type="auto"/>
            <w:shd w:val="clear" w:color="auto" w:fill="auto"/>
            <w:noWrap/>
            <w:vAlign w:val="center"/>
          </w:tcPr>
          <w:p w14:paraId="7CE2CDD4" w14:textId="1D1AB0D7" w:rsidR="009D61D9" w:rsidRPr="009D61D9" w:rsidRDefault="009D61D9" w:rsidP="009D6B90">
            <w:pPr>
              <w:spacing w:after="0" w:line="240" w:lineRule="auto"/>
              <w:rPr>
                <w:rFonts w:eastAsia="Times New Roman" w:cs="Calibri"/>
                <w:lang w:eastAsia="en-AU"/>
              </w:rPr>
            </w:pPr>
          </w:p>
        </w:tc>
        <w:tc>
          <w:tcPr>
            <w:tcW w:w="0" w:type="auto"/>
            <w:shd w:val="clear" w:color="auto" w:fill="auto"/>
            <w:noWrap/>
            <w:vAlign w:val="center"/>
          </w:tcPr>
          <w:p w14:paraId="23FF4437" w14:textId="69592CDB" w:rsidR="009D61D9" w:rsidRPr="009D61D9" w:rsidRDefault="009D61D9" w:rsidP="009D6B90">
            <w:pPr>
              <w:spacing w:after="0" w:line="240" w:lineRule="auto"/>
              <w:rPr>
                <w:rFonts w:eastAsia="Times New Roman" w:cs="Calibri"/>
                <w:lang w:eastAsia="en-AU"/>
              </w:rPr>
            </w:pPr>
          </w:p>
        </w:tc>
        <w:tc>
          <w:tcPr>
            <w:tcW w:w="0" w:type="auto"/>
            <w:shd w:val="clear" w:color="auto" w:fill="auto"/>
            <w:noWrap/>
            <w:vAlign w:val="center"/>
          </w:tcPr>
          <w:p w14:paraId="12E8B1BF" w14:textId="5CBA1234" w:rsidR="009D61D9" w:rsidRPr="009D61D9" w:rsidRDefault="009D61D9" w:rsidP="009D6B90">
            <w:pPr>
              <w:spacing w:after="0" w:line="240" w:lineRule="auto"/>
              <w:rPr>
                <w:rFonts w:eastAsia="Times New Roman" w:cs="Calibri"/>
                <w:lang w:eastAsia="en-AU"/>
              </w:rPr>
            </w:pPr>
          </w:p>
        </w:tc>
        <w:tc>
          <w:tcPr>
            <w:tcW w:w="0" w:type="auto"/>
            <w:shd w:val="clear" w:color="auto" w:fill="auto"/>
            <w:noWrap/>
            <w:vAlign w:val="center"/>
          </w:tcPr>
          <w:p w14:paraId="03F7B5F8" w14:textId="1EEF486C" w:rsidR="009D61D9" w:rsidRPr="009D61D9" w:rsidRDefault="009D61D9" w:rsidP="009D6B90">
            <w:pPr>
              <w:spacing w:after="0" w:line="240" w:lineRule="auto"/>
              <w:rPr>
                <w:rFonts w:eastAsia="Times New Roman" w:cs="Calibri"/>
                <w:lang w:eastAsia="en-AU"/>
              </w:rPr>
            </w:pPr>
          </w:p>
        </w:tc>
      </w:tr>
      <w:tr w:rsidR="0095051D" w:rsidRPr="0095051D" w14:paraId="1498F4BE" w14:textId="77777777" w:rsidTr="00D362DB">
        <w:trPr>
          <w:trHeight w:val="600"/>
          <w:jc w:val="center"/>
        </w:trPr>
        <w:tc>
          <w:tcPr>
            <w:tcW w:w="0" w:type="auto"/>
            <w:vMerge/>
            <w:vAlign w:val="center"/>
            <w:hideMark/>
          </w:tcPr>
          <w:p w14:paraId="6E4E4023" w14:textId="77777777" w:rsidR="009D61D9" w:rsidRPr="009D61D9" w:rsidRDefault="009D61D9" w:rsidP="00537428">
            <w:pPr>
              <w:spacing w:after="0" w:line="240" w:lineRule="auto"/>
              <w:rPr>
                <w:rFonts w:eastAsia="Times New Roman" w:cs="Calibri"/>
                <w:color w:val="000000"/>
                <w:lang w:eastAsia="en-AU"/>
              </w:rPr>
            </w:pPr>
          </w:p>
        </w:tc>
        <w:tc>
          <w:tcPr>
            <w:tcW w:w="2473" w:type="dxa"/>
            <w:shd w:val="clear" w:color="auto" w:fill="auto"/>
            <w:vAlign w:val="center"/>
            <w:hideMark/>
          </w:tcPr>
          <w:p w14:paraId="4AFF6EBB"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(for each 12 hour period or part thereof)</w:t>
            </w:r>
          </w:p>
        </w:tc>
        <w:tc>
          <w:tcPr>
            <w:tcW w:w="1298" w:type="dxa"/>
            <w:shd w:val="clear" w:color="auto" w:fill="EAF1DD" w:themeFill="accent3" w:themeFillTint="33"/>
            <w:noWrap/>
            <w:vAlign w:val="center"/>
            <w:hideMark/>
          </w:tcPr>
          <w:p w14:paraId="4447EB0D"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161139E0"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2DE60C49"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6D72120D" w14:textId="77777777" w:rsidR="009D61D9" w:rsidRPr="009D61D9" w:rsidRDefault="009D61D9" w:rsidP="00537428">
            <w:pPr>
              <w:spacing w:after="0" w:line="240" w:lineRule="auto"/>
              <w:rPr>
                <w:rFonts w:eastAsia="Times New Roman" w:cs="Calibri"/>
                <w:lang w:eastAsia="en-AU"/>
              </w:rPr>
            </w:pPr>
          </w:p>
        </w:tc>
        <w:tc>
          <w:tcPr>
            <w:tcW w:w="0" w:type="auto"/>
            <w:shd w:val="clear" w:color="auto" w:fill="auto"/>
            <w:noWrap/>
            <w:vAlign w:val="center"/>
            <w:hideMark/>
          </w:tcPr>
          <w:p w14:paraId="4C2B6C24" w14:textId="77777777" w:rsidR="009D61D9" w:rsidRPr="009D61D9" w:rsidRDefault="009D61D9" w:rsidP="00537428">
            <w:pPr>
              <w:spacing w:after="0" w:line="240" w:lineRule="auto"/>
              <w:rPr>
                <w:rFonts w:eastAsia="Times New Roman" w:cs="Calibri"/>
                <w:lang w:eastAsia="en-AU"/>
              </w:rPr>
            </w:pPr>
            <w:r w:rsidRPr="009D61D9">
              <w:rPr>
                <w:rFonts w:eastAsia="Times New Roman" w:cs="Calibri"/>
                <w:lang w:eastAsia="en-AU"/>
              </w:rPr>
              <w:t> </w:t>
            </w:r>
          </w:p>
        </w:tc>
        <w:tc>
          <w:tcPr>
            <w:tcW w:w="0" w:type="auto"/>
            <w:shd w:val="clear" w:color="auto" w:fill="auto"/>
            <w:noWrap/>
            <w:vAlign w:val="center"/>
            <w:hideMark/>
          </w:tcPr>
          <w:p w14:paraId="38E07ED0" w14:textId="77777777" w:rsidR="009D61D9" w:rsidRPr="009D61D9" w:rsidRDefault="009D61D9" w:rsidP="00537428">
            <w:pPr>
              <w:spacing w:after="0" w:line="240" w:lineRule="auto"/>
              <w:rPr>
                <w:rFonts w:eastAsia="Times New Roman" w:cs="Calibri"/>
                <w:lang w:eastAsia="en-AU"/>
              </w:rPr>
            </w:pPr>
          </w:p>
        </w:tc>
        <w:tc>
          <w:tcPr>
            <w:tcW w:w="0" w:type="auto"/>
            <w:shd w:val="clear" w:color="auto" w:fill="auto"/>
            <w:noWrap/>
            <w:vAlign w:val="center"/>
            <w:hideMark/>
          </w:tcPr>
          <w:p w14:paraId="176DD452" w14:textId="77777777" w:rsidR="009D61D9" w:rsidRPr="009D61D9" w:rsidRDefault="009D61D9" w:rsidP="00537428">
            <w:pPr>
              <w:spacing w:after="0" w:line="240" w:lineRule="auto"/>
              <w:rPr>
                <w:rFonts w:eastAsia="Times New Roman" w:cs="Calibri"/>
                <w:lang w:eastAsia="en-AU"/>
              </w:rPr>
            </w:pPr>
            <w:r w:rsidRPr="009D61D9">
              <w:rPr>
                <w:rFonts w:eastAsia="Times New Roman" w:cs="Calibri"/>
                <w:lang w:eastAsia="en-AU"/>
              </w:rPr>
              <w:t> </w:t>
            </w:r>
          </w:p>
        </w:tc>
        <w:tc>
          <w:tcPr>
            <w:tcW w:w="0" w:type="auto"/>
            <w:shd w:val="clear" w:color="auto" w:fill="auto"/>
            <w:noWrap/>
            <w:vAlign w:val="center"/>
            <w:hideMark/>
          </w:tcPr>
          <w:p w14:paraId="6B7710B3" w14:textId="77777777" w:rsidR="009D61D9" w:rsidRPr="009D61D9" w:rsidRDefault="009D61D9" w:rsidP="00537428">
            <w:pPr>
              <w:spacing w:after="0" w:line="240" w:lineRule="auto"/>
              <w:rPr>
                <w:rFonts w:eastAsia="Times New Roman" w:cs="Calibri"/>
                <w:lang w:eastAsia="en-AU"/>
              </w:rPr>
            </w:pPr>
          </w:p>
        </w:tc>
        <w:tc>
          <w:tcPr>
            <w:tcW w:w="0" w:type="auto"/>
            <w:shd w:val="clear" w:color="auto" w:fill="auto"/>
            <w:noWrap/>
            <w:vAlign w:val="bottom"/>
            <w:hideMark/>
          </w:tcPr>
          <w:p w14:paraId="51C884BC" w14:textId="77777777" w:rsidR="009D61D9" w:rsidRPr="009D61D9" w:rsidRDefault="009D61D9" w:rsidP="00537428">
            <w:pPr>
              <w:spacing w:after="0" w:line="240" w:lineRule="auto"/>
              <w:rPr>
                <w:rFonts w:eastAsia="Times New Roman" w:cs="Calibri"/>
                <w:lang w:eastAsia="en-AU"/>
              </w:rPr>
            </w:pPr>
            <w:r w:rsidRPr="009D61D9">
              <w:rPr>
                <w:rFonts w:eastAsia="Times New Roman" w:cs="Calibri"/>
                <w:lang w:eastAsia="en-AU"/>
              </w:rPr>
              <w:t> </w:t>
            </w:r>
          </w:p>
        </w:tc>
      </w:tr>
      <w:tr w:rsidR="0095051D" w:rsidRPr="0095051D" w14:paraId="510C8405" w14:textId="77777777" w:rsidTr="00D362DB">
        <w:trPr>
          <w:trHeight w:val="300"/>
          <w:jc w:val="center"/>
        </w:trPr>
        <w:tc>
          <w:tcPr>
            <w:tcW w:w="0" w:type="auto"/>
            <w:vMerge/>
            <w:vAlign w:val="center"/>
            <w:hideMark/>
          </w:tcPr>
          <w:p w14:paraId="4AF1EBB3" w14:textId="77777777" w:rsidR="0095051D" w:rsidRPr="009D61D9" w:rsidRDefault="0095051D" w:rsidP="00537428">
            <w:pPr>
              <w:spacing w:after="0" w:line="240" w:lineRule="auto"/>
              <w:rPr>
                <w:rFonts w:eastAsia="Times New Roman" w:cs="Calibri"/>
                <w:color w:val="000000"/>
                <w:lang w:eastAsia="en-AU"/>
              </w:rPr>
            </w:pPr>
          </w:p>
        </w:tc>
        <w:tc>
          <w:tcPr>
            <w:tcW w:w="2473" w:type="dxa"/>
            <w:shd w:val="clear" w:color="auto" w:fill="auto"/>
            <w:vAlign w:val="center"/>
            <w:hideMark/>
          </w:tcPr>
          <w:p w14:paraId="35A09F6D" w14:textId="77777777" w:rsidR="0095051D" w:rsidRDefault="0095051D" w:rsidP="00537428">
            <w:pPr>
              <w:spacing w:after="0" w:line="240" w:lineRule="auto"/>
              <w:rPr>
                <w:rFonts w:eastAsia="Times New Roman" w:cs="Calibri"/>
                <w:color w:val="000000"/>
                <w:lang w:eastAsia="en-AU"/>
              </w:rPr>
            </w:pPr>
            <w:r w:rsidRPr="009D61D9">
              <w:rPr>
                <w:rFonts w:eastAsia="Times New Roman" w:cs="Calibri"/>
                <w:color w:val="000000"/>
                <w:lang w:eastAsia="en-AU"/>
              </w:rPr>
              <w:t>Career Medical officers</w:t>
            </w:r>
          </w:p>
          <w:p w14:paraId="3DEC013A" w14:textId="5EA6594B" w:rsidR="00DA47CE" w:rsidRPr="009D61D9" w:rsidRDefault="00DA47CE" w:rsidP="00537428">
            <w:pPr>
              <w:spacing w:after="0" w:line="240" w:lineRule="auto"/>
              <w:rPr>
                <w:rFonts w:eastAsia="Times New Roman" w:cs="Calibri"/>
                <w:color w:val="000000"/>
                <w:lang w:eastAsia="en-AU"/>
              </w:rPr>
            </w:pPr>
            <w:r>
              <w:rPr>
                <w:rFonts w:eastAsia="Times New Roman" w:cs="Calibri"/>
                <w:color w:val="000000"/>
                <w:lang w:eastAsia="en-AU"/>
              </w:rPr>
              <w:t>(Subclause 57.1)</w:t>
            </w:r>
          </w:p>
        </w:tc>
        <w:tc>
          <w:tcPr>
            <w:tcW w:w="1298" w:type="dxa"/>
            <w:shd w:val="clear" w:color="auto" w:fill="EAF1DD" w:themeFill="accent3" w:themeFillTint="33"/>
            <w:noWrap/>
            <w:vAlign w:val="center"/>
            <w:hideMark/>
          </w:tcPr>
          <w:p w14:paraId="21F7E7B0" w14:textId="3723C75E"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color w:val="000000"/>
                <w:lang w:eastAsia="en-AU"/>
              </w:rPr>
              <w:t>$31.27</w:t>
            </w:r>
          </w:p>
        </w:tc>
        <w:tc>
          <w:tcPr>
            <w:tcW w:w="0" w:type="auto"/>
            <w:shd w:val="clear" w:color="auto" w:fill="auto"/>
            <w:noWrap/>
            <w:vAlign w:val="center"/>
            <w:hideMark/>
          </w:tcPr>
          <w:p w14:paraId="3E8007B4" w14:textId="1E10D4C5"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color w:val="000000"/>
                <w:lang w:eastAsia="en-AU"/>
              </w:rPr>
              <w:t>$31.97</w:t>
            </w:r>
          </w:p>
        </w:tc>
        <w:tc>
          <w:tcPr>
            <w:tcW w:w="0" w:type="auto"/>
            <w:shd w:val="clear" w:color="auto" w:fill="auto"/>
            <w:noWrap/>
            <w:vAlign w:val="center"/>
            <w:hideMark/>
          </w:tcPr>
          <w:p w14:paraId="50B46A24" w14:textId="74AEFCF9"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color w:val="000000"/>
                <w:lang w:eastAsia="en-AU"/>
              </w:rPr>
              <w:t>$32.13</w:t>
            </w:r>
          </w:p>
        </w:tc>
        <w:tc>
          <w:tcPr>
            <w:tcW w:w="0" w:type="auto"/>
            <w:shd w:val="clear" w:color="auto" w:fill="auto"/>
            <w:noWrap/>
            <w:vAlign w:val="center"/>
            <w:hideMark/>
          </w:tcPr>
          <w:p w14:paraId="3458DA8B" w14:textId="782BC355" w:rsidR="0095051D" w:rsidRPr="009D61D9" w:rsidRDefault="0095051D" w:rsidP="009D6B90">
            <w:pPr>
              <w:spacing w:after="0" w:line="240" w:lineRule="auto"/>
              <w:rPr>
                <w:rFonts w:eastAsia="Times New Roman" w:cs="Calibri"/>
                <w:lang w:eastAsia="en-AU"/>
              </w:rPr>
            </w:pPr>
            <w:r w:rsidRPr="009D61D9">
              <w:rPr>
                <w:rFonts w:eastAsia="Times New Roman" w:cs="Calibri"/>
                <w:lang w:eastAsia="en-AU"/>
              </w:rPr>
              <w:t>$32.56</w:t>
            </w:r>
          </w:p>
        </w:tc>
        <w:tc>
          <w:tcPr>
            <w:tcW w:w="0" w:type="auto"/>
            <w:shd w:val="clear" w:color="auto" w:fill="auto"/>
            <w:noWrap/>
            <w:vAlign w:val="center"/>
            <w:hideMark/>
          </w:tcPr>
          <w:p w14:paraId="4FC4DCD0" w14:textId="684FA377" w:rsidR="0095051D" w:rsidRPr="009D61D9" w:rsidRDefault="0095051D" w:rsidP="009D6B90">
            <w:pPr>
              <w:spacing w:after="0" w:line="240" w:lineRule="auto"/>
              <w:rPr>
                <w:rFonts w:eastAsia="Times New Roman" w:cs="Calibri"/>
                <w:lang w:eastAsia="en-AU"/>
              </w:rPr>
            </w:pPr>
            <w:r w:rsidRPr="009D61D9">
              <w:rPr>
                <w:rFonts w:eastAsia="Times New Roman" w:cs="Calibri"/>
                <w:lang w:eastAsia="en-AU"/>
              </w:rPr>
              <w:t>$33.00</w:t>
            </w:r>
          </w:p>
        </w:tc>
        <w:tc>
          <w:tcPr>
            <w:tcW w:w="0" w:type="auto"/>
            <w:shd w:val="clear" w:color="auto" w:fill="auto"/>
            <w:noWrap/>
            <w:vAlign w:val="center"/>
            <w:hideMark/>
          </w:tcPr>
          <w:p w14:paraId="4E57FAFE" w14:textId="523EF820" w:rsidR="0095051D" w:rsidRPr="009D61D9" w:rsidRDefault="0095051D" w:rsidP="009D6B90">
            <w:pPr>
              <w:spacing w:after="0" w:line="240" w:lineRule="auto"/>
              <w:rPr>
                <w:rFonts w:eastAsia="Times New Roman" w:cs="Calibri"/>
                <w:lang w:eastAsia="en-AU"/>
              </w:rPr>
            </w:pPr>
            <w:r w:rsidRPr="009D61D9">
              <w:rPr>
                <w:rFonts w:eastAsia="Times New Roman" w:cs="Calibri"/>
                <w:lang w:eastAsia="en-AU"/>
              </w:rPr>
              <w:t>$33.45</w:t>
            </w:r>
          </w:p>
        </w:tc>
        <w:tc>
          <w:tcPr>
            <w:tcW w:w="0" w:type="auto"/>
            <w:shd w:val="clear" w:color="auto" w:fill="auto"/>
            <w:noWrap/>
            <w:vAlign w:val="center"/>
            <w:hideMark/>
          </w:tcPr>
          <w:p w14:paraId="2044BD8A" w14:textId="2ACA2AA8" w:rsidR="0095051D" w:rsidRPr="009D61D9" w:rsidRDefault="0095051D" w:rsidP="009D6B90">
            <w:pPr>
              <w:spacing w:after="0" w:line="240" w:lineRule="auto"/>
              <w:rPr>
                <w:rFonts w:eastAsia="Times New Roman" w:cs="Calibri"/>
                <w:lang w:eastAsia="en-AU"/>
              </w:rPr>
            </w:pPr>
            <w:r w:rsidRPr="009D61D9">
              <w:rPr>
                <w:rFonts w:eastAsia="Times New Roman" w:cs="Calibri"/>
                <w:lang w:eastAsia="en-AU"/>
              </w:rPr>
              <w:t>$33.90</w:t>
            </w:r>
          </w:p>
        </w:tc>
        <w:tc>
          <w:tcPr>
            <w:tcW w:w="0" w:type="auto"/>
            <w:shd w:val="clear" w:color="auto" w:fill="auto"/>
            <w:noWrap/>
            <w:vAlign w:val="center"/>
            <w:hideMark/>
          </w:tcPr>
          <w:p w14:paraId="082813C1" w14:textId="28D34AD2" w:rsidR="0095051D" w:rsidRPr="009D61D9" w:rsidRDefault="0095051D" w:rsidP="009D6B90">
            <w:pPr>
              <w:spacing w:after="0" w:line="240" w:lineRule="auto"/>
              <w:rPr>
                <w:rFonts w:eastAsia="Times New Roman" w:cs="Calibri"/>
                <w:lang w:eastAsia="en-AU"/>
              </w:rPr>
            </w:pPr>
            <w:r w:rsidRPr="009D61D9">
              <w:rPr>
                <w:rFonts w:eastAsia="Times New Roman" w:cs="Calibri"/>
                <w:lang w:eastAsia="en-AU"/>
              </w:rPr>
              <w:t>$34.36</w:t>
            </w:r>
          </w:p>
        </w:tc>
        <w:tc>
          <w:tcPr>
            <w:tcW w:w="0" w:type="auto"/>
            <w:shd w:val="clear" w:color="auto" w:fill="auto"/>
            <w:noWrap/>
            <w:vAlign w:val="center"/>
            <w:hideMark/>
          </w:tcPr>
          <w:p w14:paraId="048A8492" w14:textId="4D0D281F" w:rsidR="0095051D" w:rsidRPr="009D61D9" w:rsidRDefault="0095051D" w:rsidP="009D6B90">
            <w:pPr>
              <w:spacing w:after="0" w:line="240" w:lineRule="auto"/>
              <w:rPr>
                <w:rFonts w:eastAsia="Times New Roman" w:cs="Calibri"/>
                <w:lang w:eastAsia="en-AU"/>
              </w:rPr>
            </w:pPr>
            <w:r w:rsidRPr="009D61D9">
              <w:rPr>
                <w:rFonts w:eastAsia="Times New Roman" w:cs="Calibri"/>
                <w:lang w:eastAsia="en-AU"/>
              </w:rPr>
              <w:t>$34.82</w:t>
            </w:r>
          </w:p>
        </w:tc>
      </w:tr>
      <w:tr w:rsidR="00D362DB" w:rsidRPr="009D61D9" w14:paraId="0DFD52D2" w14:textId="77777777" w:rsidTr="00D362DB">
        <w:trPr>
          <w:trHeight w:val="600"/>
          <w:jc w:val="center"/>
        </w:trPr>
        <w:tc>
          <w:tcPr>
            <w:tcW w:w="0" w:type="auto"/>
            <w:vMerge/>
            <w:vAlign w:val="center"/>
            <w:hideMark/>
          </w:tcPr>
          <w:p w14:paraId="339E0009" w14:textId="77777777" w:rsidR="0095051D" w:rsidRPr="009D61D9" w:rsidRDefault="0095051D" w:rsidP="00537428">
            <w:pPr>
              <w:spacing w:after="0" w:line="240" w:lineRule="auto"/>
              <w:rPr>
                <w:rFonts w:eastAsia="Times New Roman" w:cs="Calibri"/>
                <w:color w:val="000000"/>
                <w:lang w:eastAsia="en-AU"/>
              </w:rPr>
            </w:pPr>
          </w:p>
        </w:tc>
        <w:tc>
          <w:tcPr>
            <w:tcW w:w="2473" w:type="dxa"/>
            <w:shd w:val="clear" w:color="auto" w:fill="auto"/>
            <w:vAlign w:val="center"/>
            <w:hideMark/>
          </w:tcPr>
          <w:p w14:paraId="4F742CF7" w14:textId="77777777" w:rsidR="0095051D" w:rsidRPr="009D61D9" w:rsidRDefault="0095051D" w:rsidP="00537428">
            <w:pPr>
              <w:spacing w:after="0" w:line="240" w:lineRule="auto"/>
              <w:rPr>
                <w:rFonts w:eastAsia="Times New Roman" w:cs="Calibri"/>
                <w:color w:val="000000"/>
                <w:lang w:eastAsia="en-AU"/>
              </w:rPr>
            </w:pPr>
            <w:r w:rsidRPr="009D61D9">
              <w:rPr>
                <w:rFonts w:eastAsia="Times New Roman" w:cs="Calibri"/>
                <w:color w:val="000000"/>
                <w:lang w:eastAsia="en-AU"/>
              </w:rPr>
              <w:t>Other than Career Medical officers</w:t>
            </w:r>
          </w:p>
        </w:tc>
        <w:tc>
          <w:tcPr>
            <w:tcW w:w="1298" w:type="dxa"/>
            <w:shd w:val="clear" w:color="auto" w:fill="EAF1DD" w:themeFill="accent3" w:themeFillTint="33"/>
            <w:noWrap/>
            <w:vAlign w:val="center"/>
            <w:hideMark/>
          </w:tcPr>
          <w:p w14:paraId="36EDD573" w14:textId="69B45EA1" w:rsidR="0095051D" w:rsidRPr="009D61D9" w:rsidRDefault="0095051D" w:rsidP="009D6B90">
            <w:pPr>
              <w:spacing w:after="0" w:line="240" w:lineRule="auto"/>
              <w:rPr>
                <w:rFonts w:eastAsia="Times New Roman" w:cs="Calibri"/>
                <w:color w:val="000000"/>
                <w:sz w:val="20"/>
                <w:szCs w:val="20"/>
                <w:lang w:eastAsia="en-AU"/>
              </w:rPr>
            </w:pPr>
            <w:r w:rsidRPr="009D61D9">
              <w:rPr>
                <w:rFonts w:eastAsia="Times New Roman" w:cs="Calibri"/>
                <w:color w:val="000000"/>
                <w:lang w:eastAsia="en-AU"/>
              </w:rPr>
              <w:t>$23.57</w:t>
            </w:r>
          </w:p>
        </w:tc>
        <w:tc>
          <w:tcPr>
            <w:tcW w:w="0" w:type="auto"/>
            <w:shd w:val="clear" w:color="auto" w:fill="auto"/>
            <w:noWrap/>
            <w:vAlign w:val="center"/>
            <w:hideMark/>
          </w:tcPr>
          <w:p w14:paraId="5D226ED3" w14:textId="3F3201FB"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color w:val="000000"/>
                <w:lang w:eastAsia="en-AU"/>
              </w:rPr>
              <w:t>$24.10</w:t>
            </w:r>
          </w:p>
        </w:tc>
        <w:tc>
          <w:tcPr>
            <w:tcW w:w="0" w:type="auto"/>
            <w:shd w:val="clear" w:color="auto" w:fill="auto"/>
            <w:noWrap/>
            <w:vAlign w:val="center"/>
            <w:hideMark/>
          </w:tcPr>
          <w:p w14:paraId="0D026A86" w14:textId="411586F9"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color w:val="000000"/>
                <w:lang w:eastAsia="en-AU"/>
              </w:rPr>
              <w:t>$24.22</w:t>
            </w:r>
          </w:p>
        </w:tc>
        <w:tc>
          <w:tcPr>
            <w:tcW w:w="0" w:type="auto"/>
            <w:shd w:val="clear" w:color="auto" w:fill="auto"/>
            <w:noWrap/>
            <w:vAlign w:val="center"/>
            <w:hideMark/>
          </w:tcPr>
          <w:p w14:paraId="30BD504D" w14:textId="67AF1E47"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lang w:eastAsia="en-AU"/>
              </w:rPr>
              <w:t>$24.55</w:t>
            </w:r>
          </w:p>
        </w:tc>
        <w:tc>
          <w:tcPr>
            <w:tcW w:w="0" w:type="auto"/>
            <w:shd w:val="clear" w:color="auto" w:fill="auto"/>
            <w:noWrap/>
            <w:vAlign w:val="center"/>
            <w:hideMark/>
          </w:tcPr>
          <w:p w14:paraId="69BE6799" w14:textId="44297803"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lang w:eastAsia="en-AU"/>
              </w:rPr>
              <w:t>$24.88</w:t>
            </w:r>
          </w:p>
        </w:tc>
        <w:tc>
          <w:tcPr>
            <w:tcW w:w="0" w:type="auto"/>
            <w:shd w:val="clear" w:color="auto" w:fill="auto"/>
            <w:noWrap/>
            <w:vAlign w:val="center"/>
            <w:hideMark/>
          </w:tcPr>
          <w:p w14:paraId="48993950" w14:textId="1390E355"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lang w:eastAsia="en-AU"/>
              </w:rPr>
              <w:t>$25.22</w:t>
            </w:r>
          </w:p>
        </w:tc>
        <w:tc>
          <w:tcPr>
            <w:tcW w:w="0" w:type="auto"/>
            <w:shd w:val="clear" w:color="auto" w:fill="auto"/>
            <w:noWrap/>
            <w:vAlign w:val="center"/>
            <w:hideMark/>
          </w:tcPr>
          <w:p w14:paraId="39389F02" w14:textId="386DF4EB"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lang w:eastAsia="en-AU"/>
              </w:rPr>
              <w:t>$25.56</w:t>
            </w:r>
          </w:p>
        </w:tc>
        <w:tc>
          <w:tcPr>
            <w:tcW w:w="0" w:type="auto"/>
            <w:shd w:val="clear" w:color="auto" w:fill="auto"/>
            <w:noWrap/>
            <w:vAlign w:val="center"/>
            <w:hideMark/>
          </w:tcPr>
          <w:p w14:paraId="4C38ED9C" w14:textId="239B4089"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lang w:eastAsia="en-AU"/>
              </w:rPr>
              <w:t>$25.91</w:t>
            </w:r>
          </w:p>
        </w:tc>
        <w:tc>
          <w:tcPr>
            <w:tcW w:w="0" w:type="auto"/>
            <w:shd w:val="clear" w:color="auto" w:fill="auto"/>
            <w:noWrap/>
            <w:vAlign w:val="center"/>
            <w:hideMark/>
          </w:tcPr>
          <w:p w14:paraId="3F006A5D" w14:textId="3AC1D285" w:rsidR="0095051D" w:rsidRPr="009D61D9" w:rsidRDefault="0095051D" w:rsidP="009D6B90">
            <w:pPr>
              <w:spacing w:after="0" w:line="240" w:lineRule="auto"/>
              <w:rPr>
                <w:rFonts w:eastAsia="Times New Roman" w:cs="Calibri"/>
                <w:color w:val="000000"/>
                <w:lang w:eastAsia="en-AU"/>
              </w:rPr>
            </w:pPr>
            <w:r w:rsidRPr="009D61D9">
              <w:rPr>
                <w:rFonts w:eastAsia="Times New Roman" w:cs="Calibri"/>
                <w:lang w:eastAsia="en-AU"/>
              </w:rPr>
              <w:t>$26.26</w:t>
            </w:r>
          </w:p>
        </w:tc>
      </w:tr>
      <w:tr w:rsidR="008137EC" w:rsidRPr="009D61D9" w14:paraId="040C635E" w14:textId="77777777" w:rsidTr="00D362DB">
        <w:trPr>
          <w:trHeight w:val="300"/>
          <w:jc w:val="center"/>
        </w:trPr>
        <w:tc>
          <w:tcPr>
            <w:tcW w:w="0" w:type="auto"/>
            <w:vMerge/>
            <w:vAlign w:val="center"/>
            <w:hideMark/>
          </w:tcPr>
          <w:p w14:paraId="4A5EFE62" w14:textId="77777777" w:rsidR="009D61D9" w:rsidRPr="009D61D9" w:rsidRDefault="009D61D9" w:rsidP="00537428">
            <w:pPr>
              <w:spacing w:after="0" w:line="240" w:lineRule="auto"/>
              <w:rPr>
                <w:rFonts w:eastAsia="Times New Roman" w:cs="Calibri"/>
                <w:color w:val="000000"/>
                <w:lang w:eastAsia="en-AU"/>
              </w:rPr>
            </w:pPr>
          </w:p>
        </w:tc>
        <w:tc>
          <w:tcPr>
            <w:tcW w:w="2473" w:type="dxa"/>
            <w:shd w:val="clear" w:color="auto" w:fill="auto"/>
            <w:vAlign w:val="center"/>
            <w:hideMark/>
          </w:tcPr>
          <w:p w14:paraId="3951C301" w14:textId="2905F040" w:rsidR="009D61D9" w:rsidRPr="009D61D9" w:rsidRDefault="00DA47CE" w:rsidP="00537428">
            <w:pPr>
              <w:spacing w:after="0" w:line="240" w:lineRule="auto"/>
              <w:rPr>
                <w:rFonts w:eastAsia="Times New Roman" w:cs="Calibri"/>
                <w:color w:val="000000"/>
                <w:lang w:eastAsia="en-AU"/>
              </w:rPr>
            </w:pPr>
            <w:r>
              <w:rPr>
                <w:rFonts w:eastAsia="Times New Roman" w:cs="Calibri"/>
                <w:color w:val="000000"/>
                <w:lang w:eastAsia="en-AU"/>
              </w:rPr>
              <w:t>(</w:t>
            </w:r>
            <w:r w:rsidR="009D61D9" w:rsidRPr="009D61D9">
              <w:rPr>
                <w:rFonts w:eastAsia="Times New Roman" w:cs="Calibri"/>
                <w:color w:val="000000"/>
                <w:lang w:eastAsia="en-AU"/>
              </w:rPr>
              <w:t>Subclause 57.2</w:t>
            </w:r>
            <w:r>
              <w:rPr>
                <w:rFonts w:eastAsia="Times New Roman" w:cs="Calibri"/>
                <w:color w:val="000000"/>
                <w:lang w:eastAsia="en-AU"/>
              </w:rPr>
              <w:t>)</w:t>
            </w:r>
          </w:p>
        </w:tc>
        <w:tc>
          <w:tcPr>
            <w:tcW w:w="1298" w:type="dxa"/>
            <w:shd w:val="clear" w:color="auto" w:fill="EAF1DD" w:themeFill="accent3" w:themeFillTint="33"/>
            <w:noWrap/>
            <w:vAlign w:val="bottom"/>
            <w:hideMark/>
          </w:tcPr>
          <w:p w14:paraId="10B2C932" w14:textId="77777777" w:rsidR="009D61D9" w:rsidRPr="009D61D9" w:rsidRDefault="009D61D9" w:rsidP="00537428">
            <w:pPr>
              <w:spacing w:after="0" w:line="240" w:lineRule="auto"/>
              <w:rPr>
                <w:rFonts w:eastAsia="Times New Roman" w:cs="Calibri"/>
                <w:color w:val="000000"/>
                <w:sz w:val="20"/>
                <w:szCs w:val="20"/>
                <w:lang w:eastAsia="en-AU"/>
              </w:rPr>
            </w:pPr>
            <w:r w:rsidRPr="009D61D9">
              <w:rPr>
                <w:rFonts w:eastAsia="Times New Roman" w:cs="Calibri"/>
                <w:color w:val="000000"/>
                <w:sz w:val="20"/>
                <w:szCs w:val="20"/>
                <w:lang w:eastAsia="en-AU"/>
              </w:rPr>
              <w:t> </w:t>
            </w:r>
          </w:p>
        </w:tc>
        <w:tc>
          <w:tcPr>
            <w:tcW w:w="0" w:type="auto"/>
            <w:shd w:val="clear" w:color="auto" w:fill="auto"/>
            <w:noWrap/>
            <w:vAlign w:val="center"/>
            <w:hideMark/>
          </w:tcPr>
          <w:p w14:paraId="35DD2FBF"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017D8F27"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48E979B3"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3FEE9A26"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3F9C8C1B"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73B7BBA7"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center"/>
            <w:hideMark/>
          </w:tcPr>
          <w:p w14:paraId="6AA6D952"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c>
          <w:tcPr>
            <w:tcW w:w="0" w:type="auto"/>
            <w:shd w:val="clear" w:color="auto" w:fill="auto"/>
            <w:noWrap/>
            <w:vAlign w:val="bottom"/>
            <w:hideMark/>
          </w:tcPr>
          <w:p w14:paraId="1DEC0F1C" w14:textId="77777777" w:rsidR="009D61D9" w:rsidRPr="009D61D9" w:rsidRDefault="009D61D9" w:rsidP="00537428">
            <w:pPr>
              <w:spacing w:after="0" w:line="240" w:lineRule="auto"/>
              <w:rPr>
                <w:rFonts w:eastAsia="Times New Roman" w:cs="Calibri"/>
                <w:color w:val="000000"/>
                <w:lang w:eastAsia="en-AU"/>
              </w:rPr>
            </w:pPr>
            <w:r w:rsidRPr="009D61D9">
              <w:rPr>
                <w:rFonts w:eastAsia="Times New Roman" w:cs="Calibri"/>
                <w:color w:val="000000"/>
                <w:lang w:eastAsia="en-AU"/>
              </w:rPr>
              <w:t> </w:t>
            </w:r>
          </w:p>
        </w:tc>
      </w:tr>
      <w:tr w:rsidR="00D362DB" w:rsidRPr="009D61D9" w14:paraId="7D95FA86" w14:textId="77777777" w:rsidTr="00D362DB">
        <w:trPr>
          <w:trHeight w:val="300"/>
          <w:jc w:val="center"/>
        </w:trPr>
        <w:tc>
          <w:tcPr>
            <w:tcW w:w="0" w:type="auto"/>
            <w:vAlign w:val="center"/>
          </w:tcPr>
          <w:p w14:paraId="16C95D66" w14:textId="77777777" w:rsidR="00D362DB" w:rsidRPr="009D61D9" w:rsidRDefault="00D362DB" w:rsidP="005D5BB9">
            <w:pPr>
              <w:spacing w:after="0" w:line="240" w:lineRule="auto"/>
              <w:rPr>
                <w:rFonts w:eastAsia="Times New Roman" w:cs="Calibri"/>
                <w:color w:val="000000"/>
                <w:lang w:eastAsia="en-AU"/>
              </w:rPr>
            </w:pPr>
          </w:p>
        </w:tc>
        <w:tc>
          <w:tcPr>
            <w:tcW w:w="2473" w:type="dxa"/>
            <w:shd w:val="clear" w:color="auto" w:fill="auto"/>
            <w:vAlign w:val="center"/>
          </w:tcPr>
          <w:p w14:paraId="4610CCE0" w14:textId="77777777" w:rsidR="00D362DB" w:rsidRDefault="00D362DB" w:rsidP="00537428">
            <w:pPr>
              <w:spacing w:after="0" w:line="240" w:lineRule="auto"/>
              <w:rPr>
                <w:rFonts w:eastAsia="Times New Roman" w:cs="Calibri"/>
                <w:color w:val="000000"/>
                <w:lang w:eastAsia="en-AU"/>
              </w:rPr>
            </w:pPr>
          </w:p>
        </w:tc>
        <w:tc>
          <w:tcPr>
            <w:tcW w:w="1298" w:type="dxa"/>
            <w:shd w:val="clear" w:color="auto" w:fill="EAF1DD" w:themeFill="accent3" w:themeFillTint="33"/>
            <w:noWrap/>
            <w:vAlign w:val="bottom"/>
          </w:tcPr>
          <w:p w14:paraId="0D907768" w14:textId="77777777" w:rsidR="00D362DB" w:rsidRPr="009D61D9" w:rsidRDefault="00D362DB" w:rsidP="00537428">
            <w:pPr>
              <w:spacing w:after="0" w:line="240" w:lineRule="auto"/>
              <w:rPr>
                <w:rFonts w:eastAsia="Times New Roman" w:cs="Calibri"/>
                <w:color w:val="000000"/>
                <w:sz w:val="20"/>
                <w:szCs w:val="20"/>
                <w:lang w:eastAsia="en-AU"/>
              </w:rPr>
            </w:pPr>
          </w:p>
        </w:tc>
        <w:tc>
          <w:tcPr>
            <w:tcW w:w="0" w:type="auto"/>
            <w:shd w:val="clear" w:color="auto" w:fill="auto"/>
            <w:noWrap/>
            <w:vAlign w:val="center"/>
          </w:tcPr>
          <w:p w14:paraId="7A4195F0"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41220B21"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5211BD0A"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0D8E107D"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1E1B3573"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14DE2C6F"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2A5B65E2"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bottom"/>
          </w:tcPr>
          <w:p w14:paraId="0F60547D" w14:textId="77777777" w:rsidR="00D362DB" w:rsidRPr="009D61D9" w:rsidRDefault="00D362DB" w:rsidP="00537428">
            <w:pPr>
              <w:spacing w:after="0" w:line="240" w:lineRule="auto"/>
              <w:rPr>
                <w:rFonts w:eastAsia="Times New Roman" w:cs="Calibri"/>
                <w:color w:val="000000"/>
                <w:lang w:eastAsia="en-AU"/>
              </w:rPr>
            </w:pPr>
          </w:p>
        </w:tc>
      </w:tr>
      <w:tr w:rsidR="00D362DB" w:rsidRPr="009D61D9" w14:paraId="6EAEE18C" w14:textId="77777777" w:rsidTr="00D362DB">
        <w:trPr>
          <w:trHeight w:val="300"/>
          <w:jc w:val="center"/>
        </w:trPr>
        <w:tc>
          <w:tcPr>
            <w:tcW w:w="0" w:type="auto"/>
            <w:vAlign w:val="center"/>
          </w:tcPr>
          <w:p w14:paraId="2EFFE8FA" w14:textId="77777777" w:rsidR="00D362DB" w:rsidRPr="009D61D9" w:rsidRDefault="00D362DB" w:rsidP="005D5BB9">
            <w:pPr>
              <w:spacing w:after="0" w:line="240" w:lineRule="auto"/>
              <w:rPr>
                <w:rFonts w:eastAsia="Times New Roman" w:cs="Calibri"/>
                <w:color w:val="000000"/>
                <w:lang w:eastAsia="en-AU"/>
              </w:rPr>
            </w:pPr>
          </w:p>
        </w:tc>
        <w:tc>
          <w:tcPr>
            <w:tcW w:w="2473" w:type="dxa"/>
            <w:shd w:val="clear" w:color="auto" w:fill="auto"/>
            <w:vAlign w:val="center"/>
          </w:tcPr>
          <w:p w14:paraId="6347A271" w14:textId="77777777" w:rsidR="00D362DB" w:rsidRPr="00EC13E3" w:rsidRDefault="00D362DB" w:rsidP="00537428">
            <w:pPr>
              <w:spacing w:after="0" w:line="240" w:lineRule="auto"/>
              <w:rPr>
                <w:rFonts w:eastAsia="Times New Roman" w:cs="Calibri"/>
                <w:color w:val="000000"/>
                <w:u w:val="single"/>
                <w:lang w:eastAsia="en-AU"/>
              </w:rPr>
            </w:pPr>
            <w:r w:rsidRPr="00EC13E3">
              <w:rPr>
                <w:rFonts w:eastAsia="Times New Roman" w:cs="Calibri"/>
                <w:color w:val="000000"/>
                <w:u w:val="single"/>
                <w:lang w:eastAsia="en-AU"/>
              </w:rPr>
              <w:t>Management Allowance</w:t>
            </w:r>
          </w:p>
          <w:p w14:paraId="2A99972A" w14:textId="00DF4821" w:rsidR="00D362DB" w:rsidRDefault="00C43D27" w:rsidP="00537428">
            <w:pPr>
              <w:spacing w:after="0" w:line="240" w:lineRule="auto"/>
              <w:rPr>
                <w:rFonts w:eastAsia="Times New Roman" w:cs="Calibri"/>
                <w:color w:val="000000"/>
                <w:lang w:eastAsia="en-AU"/>
              </w:rPr>
            </w:pPr>
            <w:r>
              <w:rPr>
                <w:rFonts w:eastAsia="Times New Roman" w:cs="Calibri"/>
                <w:color w:val="000000"/>
                <w:lang w:eastAsia="en-AU"/>
              </w:rPr>
              <w:t>clause</w:t>
            </w:r>
            <w:r w:rsidR="00D362DB">
              <w:rPr>
                <w:rFonts w:eastAsia="Times New Roman" w:cs="Calibri"/>
                <w:color w:val="000000"/>
                <w:lang w:eastAsia="en-AU"/>
              </w:rPr>
              <w:t xml:space="preserve"> 58</w:t>
            </w:r>
          </w:p>
        </w:tc>
        <w:tc>
          <w:tcPr>
            <w:tcW w:w="1298" w:type="dxa"/>
            <w:shd w:val="clear" w:color="auto" w:fill="EAF1DD" w:themeFill="accent3" w:themeFillTint="33"/>
            <w:noWrap/>
            <w:vAlign w:val="bottom"/>
          </w:tcPr>
          <w:p w14:paraId="6148DFA7" w14:textId="77777777" w:rsidR="00D362DB" w:rsidRPr="009D61D9" w:rsidRDefault="00D362DB" w:rsidP="00537428">
            <w:pPr>
              <w:spacing w:after="0" w:line="240" w:lineRule="auto"/>
              <w:rPr>
                <w:rFonts w:eastAsia="Times New Roman" w:cs="Calibri"/>
                <w:color w:val="000000"/>
                <w:sz w:val="20"/>
                <w:szCs w:val="20"/>
                <w:lang w:eastAsia="en-AU"/>
              </w:rPr>
            </w:pPr>
          </w:p>
        </w:tc>
        <w:tc>
          <w:tcPr>
            <w:tcW w:w="0" w:type="auto"/>
            <w:shd w:val="clear" w:color="auto" w:fill="auto"/>
            <w:noWrap/>
            <w:vAlign w:val="center"/>
          </w:tcPr>
          <w:p w14:paraId="43B8E8C1"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27C5FAD9"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71351C4A"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1D8B2B56"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7F0A3DCF"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46F2178C"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center"/>
          </w:tcPr>
          <w:p w14:paraId="507E3EAF" w14:textId="77777777" w:rsidR="00D362DB" w:rsidRPr="009D61D9" w:rsidRDefault="00D362DB" w:rsidP="00537428">
            <w:pPr>
              <w:spacing w:after="0" w:line="240" w:lineRule="auto"/>
              <w:rPr>
                <w:rFonts w:eastAsia="Times New Roman" w:cs="Calibri"/>
                <w:color w:val="000000"/>
                <w:lang w:eastAsia="en-AU"/>
              </w:rPr>
            </w:pPr>
          </w:p>
        </w:tc>
        <w:tc>
          <w:tcPr>
            <w:tcW w:w="0" w:type="auto"/>
            <w:shd w:val="clear" w:color="auto" w:fill="auto"/>
            <w:noWrap/>
            <w:vAlign w:val="bottom"/>
          </w:tcPr>
          <w:p w14:paraId="16379DD6" w14:textId="77777777" w:rsidR="00D362DB" w:rsidRPr="009D61D9" w:rsidRDefault="00D362DB" w:rsidP="00537428">
            <w:pPr>
              <w:spacing w:after="0" w:line="240" w:lineRule="auto"/>
              <w:rPr>
                <w:rFonts w:eastAsia="Times New Roman" w:cs="Calibri"/>
                <w:color w:val="000000"/>
                <w:lang w:eastAsia="en-AU"/>
              </w:rPr>
            </w:pPr>
          </w:p>
        </w:tc>
      </w:tr>
      <w:tr w:rsidR="00D362DB" w:rsidRPr="009D61D9" w14:paraId="28C2A048" w14:textId="77777777" w:rsidTr="00D362DB">
        <w:trPr>
          <w:trHeight w:val="300"/>
          <w:jc w:val="center"/>
        </w:trPr>
        <w:tc>
          <w:tcPr>
            <w:tcW w:w="0" w:type="auto"/>
            <w:vAlign w:val="center"/>
          </w:tcPr>
          <w:p w14:paraId="6F0B5C75" w14:textId="2DE46DE2" w:rsidR="00D362DB" w:rsidRPr="009D61D9" w:rsidRDefault="00D362DB" w:rsidP="009D6B90">
            <w:pPr>
              <w:spacing w:after="0" w:line="240" w:lineRule="auto"/>
              <w:rPr>
                <w:rFonts w:eastAsia="Times New Roman" w:cs="Calibri"/>
                <w:color w:val="000000"/>
                <w:lang w:eastAsia="en-AU"/>
              </w:rPr>
            </w:pPr>
            <w:r>
              <w:rPr>
                <w:rFonts w:eastAsia="Times New Roman" w:cs="Calibri"/>
                <w:color w:val="000000"/>
                <w:lang w:eastAsia="en-AU"/>
              </w:rPr>
              <w:t>5</w:t>
            </w:r>
          </w:p>
        </w:tc>
        <w:tc>
          <w:tcPr>
            <w:tcW w:w="2473" w:type="dxa"/>
            <w:shd w:val="clear" w:color="auto" w:fill="auto"/>
            <w:vAlign w:val="center"/>
          </w:tcPr>
          <w:p w14:paraId="21E6D8FC" w14:textId="313CADDF" w:rsidR="00D362DB" w:rsidRDefault="00D362DB" w:rsidP="009D6B90">
            <w:pPr>
              <w:spacing w:after="0" w:line="240" w:lineRule="auto"/>
              <w:rPr>
                <w:rFonts w:eastAsia="Times New Roman" w:cs="Calibri"/>
                <w:color w:val="000000"/>
                <w:lang w:eastAsia="en-AU"/>
              </w:rPr>
            </w:pPr>
            <w:r>
              <w:rPr>
                <w:rFonts w:eastAsia="Times New Roman" w:cs="Calibri"/>
                <w:color w:val="000000"/>
                <w:lang w:eastAsia="en-AU"/>
              </w:rPr>
              <w:t>Level 1</w:t>
            </w:r>
          </w:p>
        </w:tc>
        <w:tc>
          <w:tcPr>
            <w:tcW w:w="1298" w:type="dxa"/>
            <w:shd w:val="clear" w:color="auto" w:fill="EAF1DD" w:themeFill="accent3" w:themeFillTint="33"/>
            <w:noWrap/>
            <w:vAlign w:val="bottom"/>
          </w:tcPr>
          <w:p w14:paraId="301F055A" w14:textId="0FA64EB0" w:rsidR="00D362DB" w:rsidRPr="009D61D9" w:rsidRDefault="00D362DB" w:rsidP="009D6B90">
            <w:pPr>
              <w:spacing w:after="0" w:line="240" w:lineRule="auto"/>
              <w:rPr>
                <w:rFonts w:eastAsia="Times New Roman" w:cs="Calibri"/>
                <w:color w:val="000000"/>
                <w:sz w:val="20"/>
                <w:szCs w:val="20"/>
                <w:lang w:eastAsia="en-AU"/>
              </w:rPr>
            </w:pPr>
            <w:r>
              <w:rPr>
                <w:color w:val="000000"/>
                <w:lang w:eastAsia="en-AU"/>
              </w:rPr>
              <w:t>$22,148</w:t>
            </w:r>
          </w:p>
        </w:tc>
        <w:tc>
          <w:tcPr>
            <w:tcW w:w="0" w:type="auto"/>
            <w:shd w:val="clear" w:color="auto" w:fill="auto"/>
            <w:noWrap/>
            <w:vAlign w:val="bottom"/>
          </w:tcPr>
          <w:p w14:paraId="311D2450" w14:textId="7A256969" w:rsidR="00D362DB" w:rsidRPr="009D61D9" w:rsidRDefault="00D362DB" w:rsidP="009D6B90">
            <w:pPr>
              <w:spacing w:after="0" w:line="240" w:lineRule="auto"/>
              <w:rPr>
                <w:rFonts w:eastAsia="Times New Roman" w:cs="Calibri"/>
                <w:color w:val="000000"/>
                <w:lang w:eastAsia="en-AU"/>
              </w:rPr>
            </w:pPr>
            <w:r>
              <w:rPr>
                <w:color w:val="000000"/>
                <w:lang w:eastAsia="en-AU"/>
              </w:rPr>
              <w:t>$22,646</w:t>
            </w:r>
          </w:p>
        </w:tc>
        <w:tc>
          <w:tcPr>
            <w:tcW w:w="0" w:type="auto"/>
            <w:shd w:val="clear" w:color="auto" w:fill="auto"/>
            <w:noWrap/>
            <w:vAlign w:val="bottom"/>
          </w:tcPr>
          <w:p w14:paraId="4606EA01" w14:textId="0849D92F" w:rsidR="00D362DB" w:rsidRPr="009D61D9" w:rsidRDefault="00D362DB" w:rsidP="009D6B90">
            <w:pPr>
              <w:spacing w:after="0" w:line="240" w:lineRule="auto"/>
              <w:rPr>
                <w:rFonts w:eastAsia="Times New Roman" w:cs="Calibri"/>
                <w:color w:val="000000"/>
                <w:lang w:eastAsia="en-AU"/>
              </w:rPr>
            </w:pPr>
            <w:r>
              <w:rPr>
                <w:color w:val="000000"/>
                <w:lang w:eastAsia="en-AU"/>
              </w:rPr>
              <w:t>$22,759</w:t>
            </w:r>
          </w:p>
        </w:tc>
        <w:tc>
          <w:tcPr>
            <w:tcW w:w="0" w:type="auto"/>
            <w:shd w:val="clear" w:color="auto" w:fill="auto"/>
            <w:noWrap/>
            <w:vAlign w:val="bottom"/>
          </w:tcPr>
          <w:p w14:paraId="124BF325" w14:textId="141D9341" w:rsidR="00D362DB" w:rsidRPr="009D61D9" w:rsidRDefault="00D362DB" w:rsidP="009D6B90">
            <w:pPr>
              <w:spacing w:after="0" w:line="240" w:lineRule="auto"/>
              <w:rPr>
                <w:rFonts w:eastAsia="Times New Roman" w:cs="Calibri"/>
                <w:color w:val="000000"/>
                <w:lang w:eastAsia="en-AU"/>
              </w:rPr>
            </w:pPr>
            <w:r>
              <w:rPr>
                <w:color w:val="000000"/>
                <w:lang w:eastAsia="en-AU"/>
              </w:rPr>
              <w:t>$23,066</w:t>
            </w:r>
          </w:p>
        </w:tc>
        <w:tc>
          <w:tcPr>
            <w:tcW w:w="0" w:type="auto"/>
            <w:shd w:val="clear" w:color="auto" w:fill="auto"/>
            <w:noWrap/>
            <w:vAlign w:val="bottom"/>
          </w:tcPr>
          <w:p w14:paraId="06BB9090" w14:textId="4DA6DA69" w:rsidR="00D362DB" w:rsidRPr="009D61D9" w:rsidRDefault="00D362DB" w:rsidP="009D6B90">
            <w:pPr>
              <w:spacing w:after="0" w:line="240" w:lineRule="auto"/>
              <w:rPr>
                <w:rFonts w:eastAsia="Times New Roman" w:cs="Calibri"/>
                <w:color w:val="000000"/>
                <w:lang w:eastAsia="en-AU"/>
              </w:rPr>
            </w:pPr>
            <w:r>
              <w:rPr>
                <w:color w:val="000000"/>
                <w:lang w:eastAsia="en-AU"/>
              </w:rPr>
              <w:t>$23,377</w:t>
            </w:r>
          </w:p>
        </w:tc>
        <w:tc>
          <w:tcPr>
            <w:tcW w:w="0" w:type="auto"/>
            <w:shd w:val="clear" w:color="auto" w:fill="auto"/>
            <w:noWrap/>
            <w:vAlign w:val="bottom"/>
          </w:tcPr>
          <w:p w14:paraId="64A587AD" w14:textId="1515D805" w:rsidR="00D362DB" w:rsidRPr="009D61D9" w:rsidRDefault="00D362DB" w:rsidP="009D6B90">
            <w:pPr>
              <w:spacing w:after="0" w:line="240" w:lineRule="auto"/>
              <w:rPr>
                <w:rFonts w:eastAsia="Times New Roman" w:cs="Calibri"/>
                <w:color w:val="000000"/>
                <w:lang w:eastAsia="en-AU"/>
              </w:rPr>
            </w:pPr>
            <w:r>
              <w:rPr>
                <w:color w:val="000000"/>
                <w:lang w:eastAsia="en-AU"/>
              </w:rPr>
              <w:t>$23,693</w:t>
            </w:r>
          </w:p>
        </w:tc>
        <w:tc>
          <w:tcPr>
            <w:tcW w:w="0" w:type="auto"/>
            <w:shd w:val="clear" w:color="auto" w:fill="auto"/>
            <w:noWrap/>
            <w:vAlign w:val="bottom"/>
          </w:tcPr>
          <w:p w14:paraId="3D52EDDC" w14:textId="020D048C" w:rsidR="00D362DB" w:rsidRPr="009D61D9" w:rsidRDefault="00D362DB" w:rsidP="009D6B90">
            <w:pPr>
              <w:spacing w:after="0" w:line="240" w:lineRule="auto"/>
              <w:rPr>
                <w:rFonts w:eastAsia="Times New Roman" w:cs="Calibri"/>
                <w:color w:val="000000"/>
                <w:lang w:eastAsia="en-AU"/>
              </w:rPr>
            </w:pPr>
            <w:r>
              <w:rPr>
                <w:color w:val="000000"/>
                <w:lang w:eastAsia="en-AU"/>
              </w:rPr>
              <w:t>$24,013</w:t>
            </w:r>
          </w:p>
        </w:tc>
        <w:tc>
          <w:tcPr>
            <w:tcW w:w="0" w:type="auto"/>
            <w:shd w:val="clear" w:color="auto" w:fill="auto"/>
            <w:noWrap/>
            <w:vAlign w:val="bottom"/>
          </w:tcPr>
          <w:p w14:paraId="317BEDFC" w14:textId="48742256" w:rsidR="00D362DB" w:rsidRPr="009D61D9" w:rsidRDefault="00D362DB" w:rsidP="009D6B90">
            <w:pPr>
              <w:spacing w:after="0" w:line="240" w:lineRule="auto"/>
              <w:rPr>
                <w:rFonts w:eastAsia="Times New Roman" w:cs="Calibri"/>
                <w:color w:val="000000"/>
                <w:lang w:eastAsia="en-AU"/>
              </w:rPr>
            </w:pPr>
            <w:r>
              <w:rPr>
                <w:color w:val="000000"/>
                <w:lang w:eastAsia="en-AU"/>
              </w:rPr>
              <w:t>$24,337</w:t>
            </w:r>
          </w:p>
        </w:tc>
        <w:tc>
          <w:tcPr>
            <w:tcW w:w="0" w:type="auto"/>
            <w:shd w:val="clear" w:color="auto" w:fill="auto"/>
            <w:noWrap/>
            <w:vAlign w:val="bottom"/>
          </w:tcPr>
          <w:p w14:paraId="7A65A6F3" w14:textId="2A560EEB" w:rsidR="00D362DB" w:rsidRPr="009D61D9" w:rsidRDefault="00D362DB" w:rsidP="009D6B90">
            <w:pPr>
              <w:spacing w:after="0" w:line="240" w:lineRule="auto"/>
              <w:rPr>
                <w:rFonts w:eastAsia="Times New Roman" w:cs="Calibri"/>
                <w:color w:val="000000"/>
                <w:lang w:eastAsia="en-AU"/>
              </w:rPr>
            </w:pPr>
            <w:r>
              <w:rPr>
                <w:color w:val="000000"/>
                <w:lang w:eastAsia="en-AU"/>
              </w:rPr>
              <w:t>$24,666</w:t>
            </w:r>
          </w:p>
        </w:tc>
      </w:tr>
      <w:tr w:rsidR="00D362DB" w:rsidRPr="009D61D9" w14:paraId="0EC42FF0" w14:textId="77777777" w:rsidTr="00D362DB">
        <w:trPr>
          <w:trHeight w:val="300"/>
          <w:jc w:val="center"/>
        </w:trPr>
        <w:tc>
          <w:tcPr>
            <w:tcW w:w="0" w:type="auto"/>
            <w:vAlign w:val="center"/>
          </w:tcPr>
          <w:p w14:paraId="35636BB7" w14:textId="2F584328" w:rsidR="00D362DB" w:rsidRPr="009D61D9" w:rsidRDefault="00D362DB" w:rsidP="009D6B90">
            <w:pPr>
              <w:spacing w:after="0" w:line="240" w:lineRule="auto"/>
              <w:rPr>
                <w:rFonts w:eastAsia="Times New Roman" w:cs="Calibri"/>
                <w:color w:val="000000"/>
                <w:lang w:eastAsia="en-AU"/>
              </w:rPr>
            </w:pPr>
            <w:r>
              <w:rPr>
                <w:rFonts w:eastAsia="Times New Roman" w:cs="Calibri"/>
                <w:color w:val="000000"/>
                <w:lang w:eastAsia="en-AU"/>
              </w:rPr>
              <w:t>6</w:t>
            </w:r>
          </w:p>
        </w:tc>
        <w:tc>
          <w:tcPr>
            <w:tcW w:w="2473" w:type="dxa"/>
            <w:shd w:val="clear" w:color="auto" w:fill="auto"/>
            <w:vAlign w:val="center"/>
          </w:tcPr>
          <w:p w14:paraId="42281ECD" w14:textId="79A74BCA" w:rsidR="00D362DB" w:rsidRDefault="00D362DB" w:rsidP="009D6B90">
            <w:pPr>
              <w:spacing w:after="0" w:line="240" w:lineRule="auto"/>
              <w:rPr>
                <w:rFonts w:eastAsia="Times New Roman" w:cs="Calibri"/>
                <w:color w:val="000000"/>
                <w:lang w:eastAsia="en-AU"/>
              </w:rPr>
            </w:pPr>
            <w:r>
              <w:rPr>
                <w:rFonts w:eastAsia="Times New Roman" w:cs="Calibri"/>
                <w:color w:val="000000"/>
                <w:lang w:eastAsia="en-AU"/>
              </w:rPr>
              <w:t>Level 2</w:t>
            </w:r>
          </w:p>
        </w:tc>
        <w:tc>
          <w:tcPr>
            <w:tcW w:w="1298" w:type="dxa"/>
            <w:shd w:val="clear" w:color="auto" w:fill="EAF1DD" w:themeFill="accent3" w:themeFillTint="33"/>
            <w:noWrap/>
            <w:vAlign w:val="bottom"/>
          </w:tcPr>
          <w:p w14:paraId="183277B7" w14:textId="42871767" w:rsidR="00D362DB" w:rsidRPr="009D61D9" w:rsidRDefault="00D362DB" w:rsidP="009D6B90">
            <w:pPr>
              <w:spacing w:after="0" w:line="240" w:lineRule="auto"/>
              <w:rPr>
                <w:rFonts w:eastAsia="Times New Roman" w:cs="Calibri"/>
                <w:color w:val="000000"/>
                <w:sz w:val="20"/>
                <w:szCs w:val="20"/>
                <w:lang w:eastAsia="en-AU"/>
              </w:rPr>
            </w:pPr>
            <w:r>
              <w:rPr>
                <w:color w:val="000000"/>
                <w:lang w:eastAsia="en-AU"/>
              </w:rPr>
              <w:t>$38,759</w:t>
            </w:r>
          </w:p>
        </w:tc>
        <w:tc>
          <w:tcPr>
            <w:tcW w:w="0" w:type="auto"/>
            <w:shd w:val="clear" w:color="auto" w:fill="auto"/>
            <w:noWrap/>
            <w:vAlign w:val="bottom"/>
          </w:tcPr>
          <w:p w14:paraId="632767C4" w14:textId="53998F93" w:rsidR="00D362DB" w:rsidRPr="009D61D9" w:rsidRDefault="00D362DB" w:rsidP="009D6B90">
            <w:pPr>
              <w:spacing w:after="0" w:line="240" w:lineRule="auto"/>
              <w:rPr>
                <w:rFonts w:eastAsia="Times New Roman" w:cs="Calibri"/>
                <w:color w:val="000000"/>
                <w:lang w:eastAsia="en-AU"/>
              </w:rPr>
            </w:pPr>
            <w:r>
              <w:rPr>
                <w:color w:val="000000"/>
                <w:lang w:eastAsia="en-AU"/>
              </w:rPr>
              <w:t>$39,631</w:t>
            </w:r>
          </w:p>
        </w:tc>
        <w:tc>
          <w:tcPr>
            <w:tcW w:w="0" w:type="auto"/>
            <w:shd w:val="clear" w:color="auto" w:fill="auto"/>
            <w:noWrap/>
            <w:vAlign w:val="bottom"/>
          </w:tcPr>
          <w:p w14:paraId="79C4C48F" w14:textId="4525ED58" w:rsidR="00D362DB" w:rsidRPr="009D61D9" w:rsidRDefault="00D362DB" w:rsidP="009D6B90">
            <w:pPr>
              <w:spacing w:after="0" w:line="240" w:lineRule="auto"/>
              <w:rPr>
                <w:rFonts w:eastAsia="Times New Roman" w:cs="Calibri"/>
                <w:color w:val="000000"/>
                <w:lang w:eastAsia="en-AU"/>
              </w:rPr>
            </w:pPr>
            <w:r>
              <w:rPr>
                <w:color w:val="000000"/>
                <w:lang w:eastAsia="en-AU"/>
              </w:rPr>
              <w:t>$39,829</w:t>
            </w:r>
          </w:p>
        </w:tc>
        <w:tc>
          <w:tcPr>
            <w:tcW w:w="0" w:type="auto"/>
            <w:shd w:val="clear" w:color="auto" w:fill="auto"/>
            <w:noWrap/>
            <w:vAlign w:val="bottom"/>
          </w:tcPr>
          <w:p w14:paraId="0CB5938B" w14:textId="5B0F14DF" w:rsidR="00D362DB" w:rsidRPr="009D61D9" w:rsidRDefault="00D362DB" w:rsidP="009D6B90">
            <w:pPr>
              <w:spacing w:after="0" w:line="240" w:lineRule="auto"/>
              <w:rPr>
                <w:rFonts w:eastAsia="Times New Roman" w:cs="Calibri"/>
                <w:color w:val="000000"/>
                <w:lang w:eastAsia="en-AU"/>
              </w:rPr>
            </w:pPr>
            <w:r>
              <w:rPr>
                <w:color w:val="000000"/>
                <w:lang w:eastAsia="en-AU"/>
              </w:rPr>
              <w:t>$40,367</w:t>
            </w:r>
          </w:p>
        </w:tc>
        <w:tc>
          <w:tcPr>
            <w:tcW w:w="0" w:type="auto"/>
            <w:shd w:val="clear" w:color="auto" w:fill="auto"/>
            <w:noWrap/>
            <w:vAlign w:val="bottom"/>
          </w:tcPr>
          <w:p w14:paraId="2CE9FD0F" w14:textId="6CA088EC" w:rsidR="00D362DB" w:rsidRPr="009D61D9" w:rsidRDefault="00D362DB" w:rsidP="009D6B90">
            <w:pPr>
              <w:spacing w:after="0" w:line="240" w:lineRule="auto"/>
              <w:rPr>
                <w:rFonts w:eastAsia="Times New Roman" w:cs="Calibri"/>
                <w:color w:val="000000"/>
                <w:lang w:eastAsia="en-AU"/>
              </w:rPr>
            </w:pPr>
            <w:r>
              <w:rPr>
                <w:color w:val="000000"/>
                <w:lang w:eastAsia="en-AU"/>
              </w:rPr>
              <w:t>$40,912</w:t>
            </w:r>
          </w:p>
        </w:tc>
        <w:tc>
          <w:tcPr>
            <w:tcW w:w="0" w:type="auto"/>
            <w:shd w:val="clear" w:color="auto" w:fill="auto"/>
            <w:noWrap/>
            <w:vAlign w:val="bottom"/>
          </w:tcPr>
          <w:p w14:paraId="279DFFD1" w14:textId="65B1C4BC" w:rsidR="00D362DB" w:rsidRPr="009D61D9" w:rsidRDefault="00D362DB" w:rsidP="009D6B90">
            <w:pPr>
              <w:spacing w:after="0" w:line="240" w:lineRule="auto"/>
              <w:rPr>
                <w:rFonts w:eastAsia="Times New Roman" w:cs="Calibri"/>
                <w:color w:val="000000"/>
                <w:lang w:eastAsia="en-AU"/>
              </w:rPr>
            </w:pPr>
            <w:r>
              <w:rPr>
                <w:color w:val="000000"/>
                <w:lang w:eastAsia="en-AU"/>
              </w:rPr>
              <w:t>$41,464</w:t>
            </w:r>
          </w:p>
        </w:tc>
        <w:tc>
          <w:tcPr>
            <w:tcW w:w="0" w:type="auto"/>
            <w:shd w:val="clear" w:color="auto" w:fill="auto"/>
            <w:noWrap/>
            <w:vAlign w:val="bottom"/>
          </w:tcPr>
          <w:p w14:paraId="736BC6D2" w14:textId="6FD55C00" w:rsidR="00D362DB" w:rsidRPr="009D61D9" w:rsidRDefault="00D362DB" w:rsidP="009D6B90">
            <w:pPr>
              <w:spacing w:after="0" w:line="240" w:lineRule="auto"/>
              <w:rPr>
                <w:rFonts w:eastAsia="Times New Roman" w:cs="Calibri"/>
                <w:color w:val="000000"/>
                <w:lang w:eastAsia="en-AU"/>
              </w:rPr>
            </w:pPr>
            <w:r>
              <w:rPr>
                <w:color w:val="000000"/>
                <w:lang w:eastAsia="en-AU"/>
              </w:rPr>
              <w:t>$42,024</w:t>
            </w:r>
          </w:p>
        </w:tc>
        <w:tc>
          <w:tcPr>
            <w:tcW w:w="0" w:type="auto"/>
            <w:shd w:val="clear" w:color="auto" w:fill="auto"/>
            <w:noWrap/>
            <w:vAlign w:val="bottom"/>
          </w:tcPr>
          <w:p w14:paraId="08B75496" w14:textId="673767EE" w:rsidR="00D362DB" w:rsidRPr="009D61D9" w:rsidRDefault="00D362DB" w:rsidP="009D6B90">
            <w:pPr>
              <w:spacing w:after="0" w:line="240" w:lineRule="auto"/>
              <w:rPr>
                <w:rFonts w:eastAsia="Times New Roman" w:cs="Calibri"/>
                <w:color w:val="000000"/>
                <w:lang w:eastAsia="en-AU"/>
              </w:rPr>
            </w:pPr>
            <w:r>
              <w:rPr>
                <w:color w:val="000000"/>
                <w:lang w:eastAsia="en-AU"/>
              </w:rPr>
              <w:t>$42,591</w:t>
            </w:r>
          </w:p>
        </w:tc>
        <w:tc>
          <w:tcPr>
            <w:tcW w:w="0" w:type="auto"/>
            <w:shd w:val="clear" w:color="auto" w:fill="auto"/>
            <w:noWrap/>
            <w:vAlign w:val="bottom"/>
          </w:tcPr>
          <w:p w14:paraId="7C34C05A" w14:textId="539B0015" w:rsidR="00D362DB" w:rsidRPr="009D61D9" w:rsidRDefault="00D362DB" w:rsidP="009D6B90">
            <w:pPr>
              <w:spacing w:after="0" w:line="240" w:lineRule="auto"/>
              <w:rPr>
                <w:rFonts w:eastAsia="Times New Roman" w:cs="Calibri"/>
                <w:color w:val="000000"/>
                <w:lang w:eastAsia="en-AU"/>
              </w:rPr>
            </w:pPr>
            <w:r>
              <w:rPr>
                <w:color w:val="000000"/>
                <w:lang w:eastAsia="en-AU"/>
              </w:rPr>
              <w:t>$43,166</w:t>
            </w:r>
          </w:p>
        </w:tc>
      </w:tr>
      <w:tr w:rsidR="00D362DB" w:rsidRPr="009D61D9" w14:paraId="3DE3C6E4" w14:textId="77777777" w:rsidTr="00D362DB">
        <w:trPr>
          <w:trHeight w:val="300"/>
          <w:jc w:val="center"/>
        </w:trPr>
        <w:tc>
          <w:tcPr>
            <w:tcW w:w="0" w:type="auto"/>
            <w:vAlign w:val="center"/>
          </w:tcPr>
          <w:p w14:paraId="6E77D5A5" w14:textId="68151704" w:rsidR="00D362DB" w:rsidRPr="009D61D9" w:rsidRDefault="00D362DB" w:rsidP="009D6B90">
            <w:pPr>
              <w:spacing w:after="0" w:line="240" w:lineRule="auto"/>
              <w:rPr>
                <w:rFonts w:eastAsia="Times New Roman" w:cs="Calibri"/>
                <w:color w:val="000000"/>
                <w:lang w:eastAsia="en-AU"/>
              </w:rPr>
            </w:pPr>
            <w:r>
              <w:rPr>
                <w:rFonts w:eastAsia="Times New Roman" w:cs="Calibri"/>
                <w:color w:val="000000"/>
                <w:lang w:eastAsia="en-AU"/>
              </w:rPr>
              <w:t>7</w:t>
            </w:r>
          </w:p>
        </w:tc>
        <w:tc>
          <w:tcPr>
            <w:tcW w:w="2473" w:type="dxa"/>
            <w:shd w:val="clear" w:color="auto" w:fill="auto"/>
            <w:vAlign w:val="center"/>
          </w:tcPr>
          <w:p w14:paraId="064C06C4" w14:textId="047F9785" w:rsidR="00D362DB" w:rsidRDefault="00D362DB" w:rsidP="009D6B90">
            <w:pPr>
              <w:spacing w:after="0" w:line="240" w:lineRule="auto"/>
              <w:rPr>
                <w:rFonts w:eastAsia="Times New Roman" w:cs="Calibri"/>
                <w:color w:val="000000"/>
                <w:lang w:eastAsia="en-AU"/>
              </w:rPr>
            </w:pPr>
            <w:r>
              <w:rPr>
                <w:rFonts w:eastAsia="Times New Roman" w:cs="Calibri"/>
                <w:color w:val="000000"/>
                <w:lang w:eastAsia="en-AU"/>
              </w:rPr>
              <w:t>Level 3</w:t>
            </w:r>
          </w:p>
        </w:tc>
        <w:tc>
          <w:tcPr>
            <w:tcW w:w="1298" w:type="dxa"/>
            <w:shd w:val="clear" w:color="auto" w:fill="EAF1DD" w:themeFill="accent3" w:themeFillTint="33"/>
            <w:noWrap/>
            <w:vAlign w:val="bottom"/>
          </w:tcPr>
          <w:p w14:paraId="2DAC4F5E" w14:textId="7C5F11AC" w:rsidR="00D362DB" w:rsidRPr="009D61D9" w:rsidRDefault="00D362DB" w:rsidP="009D6B90">
            <w:pPr>
              <w:spacing w:after="0" w:line="240" w:lineRule="auto"/>
              <w:rPr>
                <w:rFonts w:eastAsia="Times New Roman" w:cs="Calibri"/>
                <w:color w:val="000000"/>
                <w:sz w:val="20"/>
                <w:szCs w:val="20"/>
                <w:lang w:eastAsia="en-AU"/>
              </w:rPr>
            </w:pPr>
            <w:r>
              <w:rPr>
                <w:color w:val="000000"/>
                <w:lang w:eastAsia="en-AU"/>
              </w:rPr>
              <w:t>$55,369</w:t>
            </w:r>
          </w:p>
        </w:tc>
        <w:tc>
          <w:tcPr>
            <w:tcW w:w="0" w:type="auto"/>
            <w:shd w:val="clear" w:color="auto" w:fill="auto"/>
            <w:noWrap/>
            <w:vAlign w:val="bottom"/>
          </w:tcPr>
          <w:p w14:paraId="466D8B89" w14:textId="6635F0D6" w:rsidR="00D362DB" w:rsidRPr="009D61D9" w:rsidRDefault="00D362DB" w:rsidP="009D6B90">
            <w:pPr>
              <w:spacing w:after="0" w:line="240" w:lineRule="auto"/>
              <w:rPr>
                <w:rFonts w:eastAsia="Times New Roman" w:cs="Calibri"/>
                <w:color w:val="000000"/>
                <w:lang w:eastAsia="en-AU"/>
              </w:rPr>
            </w:pPr>
            <w:r>
              <w:rPr>
                <w:color w:val="000000"/>
                <w:lang w:eastAsia="en-AU"/>
              </w:rPr>
              <w:t>$56,615</w:t>
            </w:r>
          </w:p>
        </w:tc>
        <w:tc>
          <w:tcPr>
            <w:tcW w:w="0" w:type="auto"/>
            <w:shd w:val="clear" w:color="auto" w:fill="auto"/>
            <w:noWrap/>
            <w:vAlign w:val="bottom"/>
          </w:tcPr>
          <w:p w14:paraId="738EDE0F" w14:textId="3E653D99" w:rsidR="00D362DB" w:rsidRPr="009D61D9" w:rsidRDefault="00D362DB" w:rsidP="009D6B90">
            <w:pPr>
              <w:spacing w:after="0" w:line="240" w:lineRule="auto"/>
              <w:rPr>
                <w:rFonts w:eastAsia="Times New Roman" w:cs="Calibri"/>
                <w:color w:val="000000"/>
                <w:lang w:eastAsia="en-AU"/>
              </w:rPr>
            </w:pPr>
            <w:r>
              <w:rPr>
                <w:color w:val="000000"/>
                <w:lang w:eastAsia="en-AU"/>
              </w:rPr>
              <w:t>$56,898</w:t>
            </w:r>
          </w:p>
        </w:tc>
        <w:tc>
          <w:tcPr>
            <w:tcW w:w="0" w:type="auto"/>
            <w:shd w:val="clear" w:color="auto" w:fill="auto"/>
            <w:noWrap/>
            <w:vAlign w:val="bottom"/>
          </w:tcPr>
          <w:p w14:paraId="4AE9D6BE" w14:textId="4CF8FA16" w:rsidR="00D362DB" w:rsidRPr="009D61D9" w:rsidRDefault="00D362DB" w:rsidP="009D6B90">
            <w:pPr>
              <w:spacing w:after="0" w:line="240" w:lineRule="auto"/>
              <w:rPr>
                <w:rFonts w:eastAsia="Times New Roman" w:cs="Calibri"/>
                <w:color w:val="000000"/>
                <w:lang w:eastAsia="en-AU"/>
              </w:rPr>
            </w:pPr>
            <w:r>
              <w:rPr>
                <w:color w:val="000000"/>
                <w:lang w:eastAsia="en-AU"/>
              </w:rPr>
              <w:t>$57,666</w:t>
            </w:r>
          </w:p>
        </w:tc>
        <w:tc>
          <w:tcPr>
            <w:tcW w:w="0" w:type="auto"/>
            <w:shd w:val="clear" w:color="auto" w:fill="auto"/>
            <w:noWrap/>
            <w:vAlign w:val="bottom"/>
          </w:tcPr>
          <w:p w14:paraId="07E00314" w14:textId="069F003A" w:rsidR="00D362DB" w:rsidRPr="009D61D9" w:rsidRDefault="00D362DB" w:rsidP="009D6B90">
            <w:pPr>
              <w:spacing w:after="0" w:line="240" w:lineRule="auto"/>
              <w:rPr>
                <w:rFonts w:eastAsia="Times New Roman" w:cs="Calibri"/>
                <w:color w:val="000000"/>
                <w:lang w:eastAsia="en-AU"/>
              </w:rPr>
            </w:pPr>
            <w:r>
              <w:rPr>
                <w:color w:val="000000"/>
                <w:lang w:eastAsia="en-AU"/>
              </w:rPr>
              <w:t>$58,444</w:t>
            </w:r>
          </w:p>
        </w:tc>
        <w:tc>
          <w:tcPr>
            <w:tcW w:w="0" w:type="auto"/>
            <w:shd w:val="clear" w:color="auto" w:fill="auto"/>
            <w:noWrap/>
            <w:vAlign w:val="bottom"/>
          </w:tcPr>
          <w:p w14:paraId="37E2D7C1" w14:textId="1CD86992" w:rsidR="00D362DB" w:rsidRPr="009D61D9" w:rsidRDefault="00D362DB" w:rsidP="009D6B90">
            <w:pPr>
              <w:spacing w:after="0" w:line="240" w:lineRule="auto"/>
              <w:rPr>
                <w:rFonts w:eastAsia="Times New Roman" w:cs="Calibri"/>
                <w:color w:val="000000"/>
                <w:lang w:eastAsia="en-AU"/>
              </w:rPr>
            </w:pPr>
            <w:r>
              <w:rPr>
                <w:color w:val="000000"/>
                <w:lang w:eastAsia="en-AU"/>
              </w:rPr>
              <w:t>$59,233</w:t>
            </w:r>
          </w:p>
        </w:tc>
        <w:tc>
          <w:tcPr>
            <w:tcW w:w="0" w:type="auto"/>
            <w:shd w:val="clear" w:color="auto" w:fill="auto"/>
            <w:noWrap/>
            <w:vAlign w:val="bottom"/>
          </w:tcPr>
          <w:p w14:paraId="147BD784" w14:textId="3556B7DE" w:rsidR="00D362DB" w:rsidRPr="009D61D9" w:rsidRDefault="00D362DB" w:rsidP="009D6B90">
            <w:pPr>
              <w:spacing w:after="0" w:line="240" w:lineRule="auto"/>
              <w:rPr>
                <w:rFonts w:eastAsia="Times New Roman" w:cs="Calibri"/>
                <w:color w:val="000000"/>
                <w:lang w:eastAsia="en-AU"/>
              </w:rPr>
            </w:pPr>
            <w:r>
              <w:rPr>
                <w:color w:val="000000"/>
                <w:lang w:eastAsia="en-AU"/>
              </w:rPr>
              <w:t>$60,033</w:t>
            </w:r>
          </w:p>
        </w:tc>
        <w:tc>
          <w:tcPr>
            <w:tcW w:w="0" w:type="auto"/>
            <w:shd w:val="clear" w:color="auto" w:fill="auto"/>
            <w:noWrap/>
            <w:vAlign w:val="bottom"/>
          </w:tcPr>
          <w:p w14:paraId="6E07929B" w14:textId="5AD89178" w:rsidR="00D362DB" w:rsidRPr="009D61D9" w:rsidRDefault="00D362DB" w:rsidP="009D6B90">
            <w:pPr>
              <w:spacing w:after="0" w:line="240" w:lineRule="auto"/>
              <w:rPr>
                <w:rFonts w:eastAsia="Times New Roman" w:cs="Calibri"/>
                <w:color w:val="000000"/>
                <w:lang w:eastAsia="en-AU"/>
              </w:rPr>
            </w:pPr>
            <w:r>
              <w:rPr>
                <w:color w:val="000000"/>
                <w:lang w:eastAsia="en-AU"/>
              </w:rPr>
              <w:t>$60,843</w:t>
            </w:r>
          </w:p>
        </w:tc>
        <w:tc>
          <w:tcPr>
            <w:tcW w:w="0" w:type="auto"/>
            <w:shd w:val="clear" w:color="auto" w:fill="auto"/>
            <w:noWrap/>
            <w:vAlign w:val="bottom"/>
          </w:tcPr>
          <w:p w14:paraId="3390323B" w14:textId="41518FEC" w:rsidR="00D362DB" w:rsidRPr="009D61D9" w:rsidRDefault="00D362DB" w:rsidP="009D6B90">
            <w:pPr>
              <w:spacing w:after="0" w:line="240" w:lineRule="auto"/>
              <w:rPr>
                <w:rFonts w:eastAsia="Times New Roman" w:cs="Calibri"/>
                <w:color w:val="000000"/>
                <w:lang w:eastAsia="en-AU"/>
              </w:rPr>
            </w:pPr>
            <w:r>
              <w:rPr>
                <w:color w:val="000000"/>
                <w:lang w:eastAsia="en-AU"/>
              </w:rPr>
              <w:t>$61,664</w:t>
            </w:r>
          </w:p>
        </w:tc>
      </w:tr>
    </w:tbl>
    <w:p w14:paraId="5E1BD095" w14:textId="3C6FD6F7" w:rsidR="00CC201F" w:rsidRDefault="00CC201F" w:rsidP="005D5BB9">
      <w:pPr>
        <w:rPr>
          <w:b/>
          <w:sz w:val="26"/>
          <w:szCs w:val="26"/>
        </w:rPr>
      </w:pPr>
    </w:p>
    <w:p w14:paraId="7342C567" w14:textId="639BFF45" w:rsidR="0030084C" w:rsidRDefault="0030084C" w:rsidP="00537428">
      <w:pPr>
        <w:spacing w:after="0" w:line="240" w:lineRule="auto"/>
      </w:pPr>
      <w:r>
        <w:br w:type="page"/>
      </w:r>
    </w:p>
    <w:p w14:paraId="729CE7D5" w14:textId="0D1F6948" w:rsidR="0030084C" w:rsidRDefault="00DA47CE" w:rsidP="00537428">
      <w:r>
        <w:rPr>
          <w:rFonts w:eastAsia="Times New Roman"/>
          <w:b/>
          <w:color w:val="000000"/>
          <w:sz w:val="26"/>
          <w:szCs w:val="26"/>
          <w:lang w:eastAsia="en-AU"/>
        </w:rPr>
        <w:lastRenderedPageBreak/>
        <w:t>Expense Related Allowances</w:t>
      </w:r>
    </w:p>
    <w:tbl>
      <w:tblPr>
        <w:tblW w:w="15744" w:type="dxa"/>
        <w:jc w:val="center"/>
        <w:tblLayout w:type="fixed"/>
        <w:tblLook w:val="04A0" w:firstRow="1" w:lastRow="0" w:firstColumn="1" w:lastColumn="0" w:noHBand="0" w:noVBand="1"/>
      </w:tblPr>
      <w:tblGrid>
        <w:gridCol w:w="709"/>
        <w:gridCol w:w="2977"/>
        <w:gridCol w:w="1417"/>
        <w:gridCol w:w="1276"/>
        <w:gridCol w:w="1276"/>
        <w:gridCol w:w="1417"/>
        <w:gridCol w:w="1276"/>
        <w:gridCol w:w="1417"/>
        <w:gridCol w:w="1276"/>
        <w:gridCol w:w="1413"/>
        <w:gridCol w:w="1290"/>
      </w:tblGrid>
      <w:tr w:rsidR="00DA47CE" w:rsidRPr="00E35091" w14:paraId="0FD76F2E" w14:textId="77777777" w:rsidTr="00DA47CE">
        <w:trPr>
          <w:trHeight w:val="368"/>
          <w:jc w:val="center"/>
        </w:trPr>
        <w:tc>
          <w:tcPr>
            <w:tcW w:w="709" w:type="dxa"/>
            <w:vMerge w:val="restart"/>
            <w:shd w:val="clear" w:color="auto" w:fill="auto"/>
            <w:noWrap/>
            <w:hideMark/>
          </w:tcPr>
          <w:p w14:paraId="0CE282A8" w14:textId="77777777" w:rsidR="00DA47CE" w:rsidRPr="00E35091" w:rsidRDefault="00DA47CE" w:rsidP="009D6B90">
            <w:pPr>
              <w:spacing w:after="0" w:line="240" w:lineRule="auto"/>
              <w:rPr>
                <w:rFonts w:eastAsia="Times New Roman" w:cs="Calibri"/>
                <w:b/>
                <w:bCs/>
                <w:color w:val="000000"/>
                <w:lang w:eastAsia="en-AU"/>
              </w:rPr>
            </w:pPr>
            <w:r w:rsidRPr="00E35091">
              <w:rPr>
                <w:rFonts w:eastAsia="Times New Roman" w:cs="Calibri"/>
                <w:b/>
                <w:bCs/>
                <w:color w:val="000000"/>
                <w:lang w:eastAsia="en-AU"/>
              </w:rPr>
              <w:t>Item</w:t>
            </w:r>
          </w:p>
        </w:tc>
        <w:tc>
          <w:tcPr>
            <w:tcW w:w="2977" w:type="dxa"/>
            <w:vMerge w:val="restart"/>
            <w:shd w:val="clear" w:color="auto" w:fill="auto"/>
            <w:hideMark/>
          </w:tcPr>
          <w:p w14:paraId="68BB2405" w14:textId="4E58A300" w:rsidR="00DA47CE" w:rsidRPr="00E35091" w:rsidRDefault="00DA47CE" w:rsidP="009D6B90">
            <w:pPr>
              <w:spacing w:after="0" w:line="240" w:lineRule="auto"/>
              <w:rPr>
                <w:rFonts w:eastAsia="Times New Roman" w:cs="Calibri"/>
                <w:b/>
                <w:bCs/>
                <w:color w:val="000000"/>
                <w:lang w:eastAsia="en-AU"/>
              </w:rPr>
            </w:pPr>
            <w:r w:rsidRPr="00E35091">
              <w:rPr>
                <w:rFonts w:eastAsia="Times New Roman" w:cs="Calibri"/>
                <w:b/>
                <w:bCs/>
                <w:color w:val="000000"/>
                <w:lang w:eastAsia="en-AU"/>
              </w:rPr>
              <w:t xml:space="preserve">Allowance </w:t>
            </w:r>
          </w:p>
        </w:tc>
        <w:tc>
          <w:tcPr>
            <w:tcW w:w="1417" w:type="dxa"/>
            <w:vMerge w:val="restart"/>
            <w:shd w:val="clear" w:color="auto" w:fill="EAF1DD" w:themeFill="accent3" w:themeFillTint="33"/>
            <w:hideMark/>
          </w:tcPr>
          <w:p w14:paraId="6E61CE79" w14:textId="77777777" w:rsidR="00DA47CE" w:rsidRPr="00E35091" w:rsidRDefault="00DA47CE" w:rsidP="009D6B90">
            <w:pPr>
              <w:spacing w:after="0" w:line="240" w:lineRule="auto"/>
              <w:rPr>
                <w:rFonts w:eastAsia="Times New Roman" w:cs="Calibri"/>
                <w:b/>
                <w:bCs/>
                <w:color w:val="000000"/>
                <w:lang w:eastAsia="en-AU"/>
              </w:rPr>
            </w:pPr>
            <w:r w:rsidRPr="00E35091">
              <w:rPr>
                <w:rFonts w:eastAsia="Times New Roman" w:cs="Calibri"/>
                <w:b/>
                <w:bCs/>
                <w:color w:val="000000"/>
                <w:lang w:eastAsia="en-AU"/>
              </w:rPr>
              <w:t>Rate at 06/04/2017</w:t>
            </w:r>
          </w:p>
        </w:tc>
        <w:tc>
          <w:tcPr>
            <w:tcW w:w="1276" w:type="dxa"/>
            <w:vMerge w:val="restart"/>
            <w:shd w:val="clear" w:color="auto" w:fill="auto"/>
            <w:hideMark/>
          </w:tcPr>
          <w:p w14:paraId="393ADF0F"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2.25%</w:t>
            </w:r>
            <w:r w:rsidRPr="00E35091">
              <w:rPr>
                <w:rFonts w:eastAsia="Times New Roman" w:cs="Calibri"/>
                <w:bCs/>
                <w:color w:val="000000"/>
                <w:lang w:eastAsia="en-AU"/>
              </w:rPr>
              <w:br/>
              <w:t>from 5/10/2017</w:t>
            </w:r>
          </w:p>
        </w:tc>
        <w:tc>
          <w:tcPr>
            <w:tcW w:w="1276" w:type="dxa"/>
            <w:vMerge w:val="restart"/>
            <w:shd w:val="clear" w:color="auto" w:fill="auto"/>
            <w:hideMark/>
          </w:tcPr>
          <w:p w14:paraId="228C19E5"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0.5%</w:t>
            </w:r>
            <w:r w:rsidRPr="00E35091">
              <w:rPr>
                <w:rFonts w:eastAsia="Times New Roman" w:cs="Calibri"/>
                <w:bCs/>
                <w:color w:val="000000"/>
                <w:lang w:eastAsia="en-AU"/>
              </w:rPr>
              <w:br/>
              <w:t>from 14/6/2018</w:t>
            </w:r>
          </w:p>
        </w:tc>
        <w:tc>
          <w:tcPr>
            <w:tcW w:w="1417" w:type="dxa"/>
            <w:vMerge w:val="restart"/>
            <w:shd w:val="clear" w:color="auto" w:fill="auto"/>
            <w:hideMark/>
          </w:tcPr>
          <w:p w14:paraId="73CA18B1"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1.35%</w:t>
            </w:r>
            <w:r w:rsidRPr="00E35091">
              <w:rPr>
                <w:rFonts w:eastAsia="Times New Roman" w:cs="Calibri"/>
                <w:bCs/>
                <w:color w:val="000000"/>
                <w:lang w:eastAsia="en-AU"/>
              </w:rPr>
              <w:br/>
              <w:t>from 13/12/2018</w:t>
            </w:r>
          </w:p>
        </w:tc>
        <w:tc>
          <w:tcPr>
            <w:tcW w:w="1276" w:type="dxa"/>
            <w:vMerge w:val="restart"/>
            <w:shd w:val="clear" w:color="auto" w:fill="auto"/>
            <w:hideMark/>
          </w:tcPr>
          <w:p w14:paraId="2B22287A"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1.35%</w:t>
            </w:r>
            <w:r w:rsidRPr="00E35091">
              <w:rPr>
                <w:rFonts w:eastAsia="Times New Roman" w:cs="Calibri"/>
                <w:bCs/>
                <w:color w:val="000000"/>
                <w:lang w:eastAsia="en-AU"/>
              </w:rPr>
              <w:br/>
              <w:t>from 13/6/2019</w:t>
            </w:r>
          </w:p>
        </w:tc>
        <w:tc>
          <w:tcPr>
            <w:tcW w:w="1417" w:type="dxa"/>
            <w:vMerge w:val="restart"/>
            <w:shd w:val="clear" w:color="auto" w:fill="auto"/>
            <w:hideMark/>
          </w:tcPr>
          <w:p w14:paraId="587792A1"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1.35%</w:t>
            </w:r>
            <w:r w:rsidRPr="00E35091">
              <w:rPr>
                <w:rFonts w:eastAsia="Times New Roman" w:cs="Calibri"/>
                <w:bCs/>
                <w:color w:val="000000"/>
                <w:lang w:eastAsia="en-AU"/>
              </w:rPr>
              <w:br/>
              <w:t>from 12/12/2019</w:t>
            </w:r>
          </w:p>
        </w:tc>
        <w:tc>
          <w:tcPr>
            <w:tcW w:w="1276" w:type="dxa"/>
            <w:vMerge w:val="restart"/>
            <w:shd w:val="clear" w:color="auto" w:fill="auto"/>
            <w:hideMark/>
          </w:tcPr>
          <w:p w14:paraId="7E41212C"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1.35%</w:t>
            </w:r>
            <w:r w:rsidRPr="00E35091">
              <w:rPr>
                <w:rFonts w:eastAsia="Times New Roman" w:cs="Calibri"/>
                <w:bCs/>
                <w:color w:val="000000"/>
                <w:lang w:eastAsia="en-AU"/>
              </w:rPr>
              <w:br/>
              <w:t>from 11/6/2020</w:t>
            </w:r>
          </w:p>
        </w:tc>
        <w:tc>
          <w:tcPr>
            <w:tcW w:w="1413" w:type="dxa"/>
            <w:vMerge w:val="restart"/>
            <w:shd w:val="clear" w:color="auto" w:fill="auto"/>
            <w:hideMark/>
          </w:tcPr>
          <w:p w14:paraId="23A28A66"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1.35%</w:t>
            </w:r>
            <w:r w:rsidRPr="00E35091">
              <w:rPr>
                <w:rFonts w:eastAsia="Times New Roman" w:cs="Calibri"/>
                <w:bCs/>
                <w:color w:val="000000"/>
                <w:lang w:eastAsia="en-AU"/>
              </w:rPr>
              <w:br/>
              <w:t>from 10/12/2020</w:t>
            </w:r>
          </w:p>
        </w:tc>
        <w:tc>
          <w:tcPr>
            <w:tcW w:w="1290" w:type="dxa"/>
            <w:vMerge w:val="restart"/>
            <w:shd w:val="clear" w:color="auto" w:fill="auto"/>
            <w:hideMark/>
          </w:tcPr>
          <w:p w14:paraId="2DA436CF" w14:textId="77777777" w:rsidR="00DA47CE" w:rsidRPr="00E35091" w:rsidRDefault="00DA47CE" w:rsidP="009D6B90">
            <w:pPr>
              <w:spacing w:after="0" w:line="240" w:lineRule="auto"/>
              <w:rPr>
                <w:rFonts w:eastAsia="Times New Roman" w:cs="Calibri"/>
                <w:bCs/>
                <w:color w:val="000000"/>
                <w:lang w:eastAsia="en-AU"/>
              </w:rPr>
            </w:pPr>
            <w:r w:rsidRPr="00E35091">
              <w:rPr>
                <w:rFonts w:eastAsia="Times New Roman" w:cs="Calibri"/>
                <w:bCs/>
                <w:color w:val="000000"/>
                <w:lang w:eastAsia="en-AU"/>
              </w:rPr>
              <w:t>1.35%</w:t>
            </w:r>
            <w:r w:rsidRPr="00CC201F">
              <w:rPr>
                <w:rFonts w:eastAsia="Times New Roman" w:cs="Calibri"/>
                <w:bCs/>
                <w:color w:val="000000"/>
                <w:lang w:eastAsia="en-AU"/>
              </w:rPr>
              <w:br/>
            </w:r>
            <w:r w:rsidRPr="00E35091">
              <w:rPr>
                <w:rFonts w:eastAsia="Times New Roman" w:cs="Calibri"/>
                <w:bCs/>
                <w:color w:val="000000"/>
                <w:lang w:eastAsia="en-AU"/>
              </w:rPr>
              <w:t>from 10/6/2021</w:t>
            </w:r>
          </w:p>
        </w:tc>
      </w:tr>
      <w:tr w:rsidR="00DA47CE" w:rsidRPr="00E35091" w14:paraId="3F29BD30" w14:textId="77777777" w:rsidTr="00DA47CE">
        <w:trPr>
          <w:trHeight w:val="630"/>
          <w:jc w:val="center"/>
        </w:trPr>
        <w:tc>
          <w:tcPr>
            <w:tcW w:w="709" w:type="dxa"/>
            <w:vMerge/>
            <w:vAlign w:val="center"/>
            <w:hideMark/>
          </w:tcPr>
          <w:p w14:paraId="56D0F23B" w14:textId="77777777" w:rsidR="00DA47CE" w:rsidRPr="00E35091" w:rsidRDefault="00DA47CE" w:rsidP="00537428">
            <w:pPr>
              <w:spacing w:after="0" w:line="240" w:lineRule="auto"/>
              <w:rPr>
                <w:rFonts w:eastAsia="Times New Roman" w:cs="Calibri"/>
                <w:b/>
                <w:bCs/>
                <w:color w:val="000000"/>
                <w:lang w:eastAsia="en-AU"/>
              </w:rPr>
            </w:pPr>
          </w:p>
        </w:tc>
        <w:tc>
          <w:tcPr>
            <w:tcW w:w="2977" w:type="dxa"/>
            <w:vMerge/>
            <w:vAlign w:val="center"/>
            <w:hideMark/>
          </w:tcPr>
          <w:p w14:paraId="28E995F4" w14:textId="77777777" w:rsidR="00DA47CE" w:rsidRPr="00E35091" w:rsidRDefault="00DA47CE" w:rsidP="00537428">
            <w:pPr>
              <w:spacing w:after="0" w:line="240" w:lineRule="auto"/>
              <w:rPr>
                <w:rFonts w:eastAsia="Times New Roman" w:cs="Calibri"/>
                <w:b/>
                <w:bCs/>
                <w:color w:val="000000"/>
                <w:lang w:eastAsia="en-AU"/>
              </w:rPr>
            </w:pPr>
          </w:p>
        </w:tc>
        <w:tc>
          <w:tcPr>
            <w:tcW w:w="1417" w:type="dxa"/>
            <w:vMerge/>
            <w:shd w:val="clear" w:color="auto" w:fill="EAF1DD" w:themeFill="accent3" w:themeFillTint="33"/>
            <w:vAlign w:val="center"/>
            <w:hideMark/>
          </w:tcPr>
          <w:p w14:paraId="242A8749" w14:textId="77777777" w:rsidR="00DA47CE" w:rsidRPr="00E35091" w:rsidRDefault="00DA47CE" w:rsidP="00537428">
            <w:pPr>
              <w:spacing w:after="0" w:line="240" w:lineRule="auto"/>
              <w:rPr>
                <w:rFonts w:eastAsia="Times New Roman" w:cs="Calibri"/>
                <w:b/>
                <w:bCs/>
                <w:color w:val="000000"/>
                <w:lang w:eastAsia="en-AU"/>
              </w:rPr>
            </w:pPr>
          </w:p>
        </w:tc>
        <w:tc>
          <w:tcPr>
            <w:tcW w:w="1276" w:type="dxa"/>
            <w:vMerge/>
            <w:vAlign w:val="center"/>
            <w:hideMark/>
          </w:tcPr>
          <w:p w14:paraId="0E94C69A" w14:textId="77777777" w:rsidR="00DA47CE" w:rsidRPr="00E35091" w:rsidRDefault="00DA47CE" w:rsidP="00537428">
            <w:pPr>
              <w:spacing w:after="0" w:line="240" w:lineRule="auto"/>
              <w:rPr>
                <w:rFonts w:eastAsia="Times New Roman" w:cs="Calibri"/>
                <w:b/>
                <w:bCs/>
                <w:color w:val="000000"/>
                <w:lang w:eastAsia="en-AU"/>
              </w:rPr>
            </w:pPr>
          </w:p>
        </w:tc>
        <w:tc>
          <w:tcPr>
            <w:tcW w:w="1276" w:type="dxa"/>
            <w:vMerge/>
            <w:vAlign w:val="center"/>
            <w:hideMark/>
          </w:tcPr>
          <w:p w14:paraId="7C93B591" w14:textId="77777777" w:rsidR="00DA47CE" w:rsidRPr="00E35091" w:rsidRDefault="00DA47CE" w:rsidP="00537428">
            <w:pPr>
              <w:spacing w:after="0" w:line="240" w:lineRule="auto"/>
              <w:rPr>
                <w:rFonts w:eastAsia="Times New Roman" w:cs="Calibri"/>
                <w:b/>
                <w:bCs/>
                <w:color w:val="000000"/>
                <w:lang w:eastAsia="en-AU"/>
              </w:rPr>
            </w:pPr>
          </w:p>
        </w:tc>
        <w:tc>
          <w:tcPr>
            <w:tcW w:w="1417" w:type="dxa"/>
            <w:vMerge/>
            <w:vAlign w:val="center"/>
            <w:hideMark/>
          </w:tcPr>
          <w:p w14:paraId="49A981A6" w14:textId="77777777" w:rsidR="00DA47CE" w:rsidRPr="00E35091" w:rsidRDefault="00DA47CE" w:rsidP="00537428">
            <w:pPr>
              <w:spacing w:after="0" w:line="240" w:lineRule="auto"/>
              <w:rPr>
                <w:rFonts w:eastAsia="Times New Roman" w:cs="Calibri"/>
                <w:b/>
                <w:bCs/>
                <w:color w:val="000000"/>
                <w:lang w:eastAsia="en-AU"/>
              </w:rPr>
            </w:pPr>
          </w:p>
        </w:tc>
        <w:tc>
          <w:tcPr>
            <w:tcW w:w="1276" w:type="dxa"/>
            <w:vMerge/>
            <w:vAlign w:val="center"/>
            <w:hideMark/>
          </w:tcPr>
          <w:p w14:paraId="06DF8E75" w14:textId="77777777" w:rsidR="00DA47CE" w:rsidRPr="00E35091" w:rsidRDefault="00DA47CE" w:rsidP="00537428">
            <w:pPr>
              <w:spacing w:after="0" w:line="240" w:lineRule="auto"/>
              <w:rPr>
                <w:rFonts w:eastAsia="Times New Roman" w:cs="Calibri"/>
                <w:b/>
                <w:bCs/>
                <w:color w:val="000000"/>
                <w:lang w:eastAsia="en-AU"/>
              </w:rPr>
            </w:pPr>
          </w:p>
        </w:tc>
        <w:tc>
          <w:tcPr>
            <w:tcW w:w="1417" w:type="dxa"/>
            <w:vMerge/>
            <w:vAlign w:val="center"/>
            <w:hideMark/>
          </w:tcPr>
          <w:p w14:paraId="4968C71D" w14:textId="77777777" w:rsidR="00DA47CE" w:rsidRPr="00E35091" w:rsidRDefault="00DA47CE" w:rsidP="00537428">
            <w:pPr>
              <w:spacing w:after="0" w:line="240" w:lineRule="auto"/>
              <w:rPr>
                <w:rFonts w:eastAsia="Times New Roman" w:cs="Calibri"/>
                <w:b/>
                <w:bCs/>
                <w:color w:val="000000"/>
                <w:lang w:eastAsia="en-AU"/>
              </w:rPr>
            </w:pPr>
          </w:p>
        </w:tc>
        <w:tc>
          <w:tcPr>
            <w:tcW w:w="1276" w:type="dxa"/>
            <w:vMerge/>
            <w:vAlign w:val="center"/>
            <w:hideMark/>
          </w:tcPr>
          <w:p w14:paraId="53AB8E9B" w14:textId="77777777" w:rsidR="00DA47CE" w:rsidRPr="00E35091" w:rsidRDefault="00DA47CE" w:rsidP="00537428">
            <w:pPr>
              <w:spacing w:after="0" w:line="240" w:lineRule="auto"/>
              <w:rPr>
                <w:rFonts w:eastAsia="Times New Roman" w:cs="Calibri"/>
                <w:b/>
                <w:bCs/>
                <w:color w:val="000000"/>
                <w:lang w:eastAsia="en-AU"/>
              </w:rPr>
            </w:pPr>
          </w:p>
        </w:tc>
        <w:tc>
          <w:tcPr>
            <w:tcW w:w="1413" w:type="dxa"/>
            <w:vMerge/>
            <w:vAlign w:val="center"/>
            <w:hideMark/>
          </w:tcPr>
          <w:p w14:paraId="778ABFCC" w14:textId="77777777" w:rsidR="00DA47CE" w:rsidRPr="00E35091" w:rsidRDefault="00DA47CE" w:rsidP="00537428">
            <w:pPr>
              <w:spacing w:after="0" w:line="240" w:lineRule="auto"/>
              <w:rPr>
                <w:rFonts w:eastAsia="Times New Roman" w:cs="Calibri"/>
                <w:b/>
                <w:bCs/>
                <w:color w:val="000000"/>
                <w:lang w:eastAsia="en-AU"/>
              </w:rPr>
            </w:pPr>
          </w:p>
        </w:tc>
        <w:tc>
          <w:tcPr>
            <w:tcW w:w="1290" w:type="dxa"/>
            <w:vMerge/>
            <w:vAlign w:val="center"/>
            <w:hideMark/>
          </w:tcPr>
          <w:p w14:paraId="20ED001B" w14:textId="77777777" w:rsidR="00DA47CE" w:rsidRPr="00E35091" w:rsidRDefault="00DA47CE" w:rsidP="00537428">
            <w:pPr>
              <w:spacing w:after="0" w:line="240" w:lineRule="auto"/>
              <w:rPr>
                <w:rFonts w:eastAsia="Times New Roman" w:cs="Calibri"/>
                <w:b/>
                <w:bCs/>
                <w:color w:val="000000"/>
                <w:lang w:eastAsia="en-AU"/>
              </w:rPr>
            </w:pPr>
          </w:p>
        </w:tc>
      </w:tr>
      <w:tr w:rsidR="00DA47CE" w:rsidRPr="00E35091" w14:paraId="2B7ADD12" w14:textId="77777777" w:rsidTr="00D362DB">
        <w:trPr>
          <w:trHeight w:val="300"/>
          <w:jc w:val="center"/>
        </w:trPr>
        <w:tc>
          <w:tcPr>
            <w:tcW w:w="709" w:type="dxa"/>
            <w:shd w:val="clear" w:color="auto" w:fill="auto"/>
            <w:noWrap/>
            <w:vAlign w:val="center"/>
            <w:hideMark/>
          </w:tcPr>
          <w:p w14:paraId="3F4BA8D0" w14:textId="7B2041B4" w:rsidR="00DA47CE" w:rsidRPr="00E35091" w:rsidRDefault="00EC13E3" w:rsidP="009D6B90">
            <w:pPr>
              <w:spacing w:after="0" w:line="240" w:lineRule="auto"/>
              <w:rPr>
                <w:rFonts w:eastAsia="Times New Roman" w:cs="Calibri"/>
                <w:color w:val="000000"/>
                <w:lang w:eastAsia="en-AU"/>
              </w:rPr>
            </w:pPr>
            <w:r>
              <w:rPr>
                <w:rFonts w:eastAsia="Times New Roman" w:cs="Calibri"/>
                <w:color w:val="000000"/>
                <w:lang w:eastAsia="en-AU"/>
              </w:rPr>
              <w:t>8</w:t>
            </w:r>
          </w:p>
        </w:tc>
        <w:tc>
          <w:tcPr>
            <w:tcW w:w="2977" w:type="dxa"/>
            <w:shd w:val="clear" w:color="auto" w:fill="auto"/>
            <w:noWrap/>
            <w:vAlign w:val="center"/>
            <w:hideMark/>
          </w:tcPr>
          <w:p w14:paraId="54980D40" w14:textId="0D7AD9CE" w:rsidR="00DA47CE" w:rsidRPr="00E35091" w:rsidRDefault="00DA47CE" w:rsidP="005D5BB9">
            <w:pPr>
              <w:spacing w:after="0" w:line="240" w:lineRule="auto"/>
              <w:rPr>
                <w:rFonts w:eastAsia="Times New Roman" w:cs="Calibri"/>
                <w:color w:val="000000"/>
                <w:lang w:eastAsia="en-AU"/>
              </w:rPr>
            </w:pPr>
            <w:r w:rsidRPr="00EC13E3">
              <w:rPr>
                <w:rFonts w:eastAsia="Times New Roman" w:cs="Calibri"/>
                <w:color w:val="000000"/>
                <w:u w:val="single"/>
                <w:lang w:eastAsia="en-AU"/>
              </w:rPr>
              <w:t>Overtime Meal Allowance</w:t>
            </w:r>
            <w:r>
              <w:rPr>
                <w:rFonts w:eastAsia="Times New Roman" w:cs="Calibri"/>
                <w:color w:val="000000"/>
                <w:lang w:eastAsia="en-AU"/>
              </w:rPr>
              <w:br/>
            </w:r>
            <w:r w:rsidRPr="00E35091">
              <w:rPr>
                <w:rFonts w:eastAsia="Times New Roman" w:cs="Calibri"/>
                <w:color w:val="000000"/>
                <w:lang w:eastAsia="en-AU"/>
              </w:rPr>
              <w:t>(per occasion)</w:t>
            </w:r>
            <w:r>
              <w:rPr>
                <w:rFonts w:eastAsia="Times New Roman" w:cs="Calibri"/>
                <w:color w:val="000000"/>
                <w:lang w:eastAsia="en-AU"/>
              </w:rPr>
              <w:t xml:space="preserve"> </w:t>
            </w:r>
            <w:r w:rsidR="00C43D27">
              <w:rPr>
                <w:rFonts w:eastAsia="Times New Roman" w:cs="Calibri"/>
                <w:color w:val="000000"/>
                <w:lang w:eastAsia="en-AU"/>
              </w:rPr>
              <w:t>clause</w:t>
            </w:r>
            <w:r w:rsidRPr="00E35091">
              <w:rPr>
                <w:rFonts w:eastAsia="Times New Roman" w:cs="Calibri"/>
                <w:color w:val="000000"/>
                <w:lang w:eastAsia="en-AU"/>
              </w:rPr>
              <w:t xml:space="preserve"> 39  </w:t>
            </w:r>
          </w:p>
        </w:tc>
        <w:tc>
          <w:tcPr>
            <w:tcW w:w="1417" w:type="dxa"/>
            <w:shd w:val="clear" w:color="auto" w:fill="EAF1DD" w:themeFill="accent3" w:themeFillTint="33"/>
            <w:noWrap/>
            <w:vAlign w:val="center"/>
            <w:hideMark/>
          </w:tcPr>
          <w:p w14:paraId="68413A59"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276" w:type="dxa"/>
            <w:shd w:val="clear" w:color="auto" w:fill="auto"/>
            <w:noWrap/>
            <w:vAlign w:val="center"/>
            <w:hideMark/>
          </w:tcPr>
          <w:p w14:paraId="296849F7"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276" w:type="dxa"/>
            <w:shd w:val="clear" w:color="auto" w:fill="auto"/>
            <w:noWrap/>
            <w:vAlign w:val="center"/>
            <w:hideMark/>
          </w:tcPr>
          <w:p w14:paraId="20EA5635" w14:textId="77777777" w:rsidR="00DA47CE" w:rsidRPr="00E35091" w:rsidRDefault="00DA47CE" w:rsidP="00537428">
            <w:pPr>
              <w:spacing w:after="0" w:line="240" w:lineRule="auto"/>
              <w:rPr>
                <w:rFonts w:eastAsia="Times New Roman" w:cs="Calibri"/>
                <w:color w:val="000000"/>
                <w:lang w:eastAsia="en-AU"/>
              </w:rPr>
            </w:pPr>
          </w:p>
        </w:tc>
        <w:tc>
          <w:tcPr>
            <w:tcW w:w="1417" w:type="dxa"/>
            <w:shd w:val="clear" w:color="auto" w:fill="auto"/>
            <w:noWrap/>
            <w:vAlign w:val="center"/>
            <w:hideMark/>
          </w:tcPr>
          <w:p w14:paraId="58FA020C"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276" w:type="dxa"/>
            <w:shd w:val="clear" w:color="auto" w:fill="auto"/>
            <w:noWrap/>
            <w:vAlign w:val="center"/>
            <w:hideMark/>
          </w:tcPr>
          <w:p w14:paraId="0A2D7B8D"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417" w:type="dxa"/>
            <w:shd w:val="clear" w:color="auto" w:fill="auto"/>
            <w:noWrap/>
            <w:vAlign w:val="center"/>
            <w:hideMark/>
          </w:tcPr>
          <w:p w14:paraId="0DE98700"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276" w:type="dxa"/>
            <w:shd w:val="clear" w:color="auto" w:fill="auto"/>
            <w:noWrap/>
            <w:vAlign w:val="center"/>
            <w:hideMark/>
          </w:tcPr>
          <w:p w14:paraId="52ECB602"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413" w:type="dxa"/>
            <w:shd w:val="clear" w:color="auto" w:fill="auto"/>
            <w:noWrap/>
            <w:vAlign w:val="center"/>
            <w:hideMark/>
          </w:tcPr>
          <w:p w14:paraId="5E0F4E9B"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c>
          <w:tcPr>
            <w:tcW w:w="1290" w:type="dxa"/>
            <w:shd w:val="clear" w:color="auto" w:fill="auto"/>
            <w:noWrap/>
            <w:vAlign w:val="center"/>
            <w:hideMark/>
          </w:tcPr>
          <w:p w14:paraId="0C476F05" w14:textId="77777777" w:rsidR="00DA47CE" w:rsidRPr="00E35091" w:rsidRDefault="00DA47CE" w:rsidP="00537428">
            <w:pPr>
              <w:spacing w:after="0" w:line="240" w:lineRule="auto"/>
              <w:rPr>
                <w:rFonts w:eastAsia="Times New Roman" w:cs="Calibri"/>
                <w:color w:val="000000"/>
                <w:lang w:eastAsia="en-AU"/>
              </w:rPr>
            </w:pPr>
            <w:r w:rsidRPr="00E35091">
              <w:rPr>
                <w:rFonts w:eastAsia="Times New Roman" w:cs="Calibri"/>
                <w:color w:val="000000"/>
                <w:lang w:eastAsia="en-AU"/>
              </w:rPr>
              <w:t> </w:t>
            </w:r>
          </w:p>
        </w:tc>
      </w:tr>
      <w:tr w:rsidR="00DA47CE" w:rsidRPr="00E35091" w14:paraId="058F2E53" w14:textId="77777777" w:rsidTr="00DA47CE">
        <w:trPr>
          <w:trHeight w:val="300"/>
          <w:jc w:val="center"/>
        </w:trPr>
        <w:tc>
          <w:tcPr>
            <w:tcW w:w="709" w:type="dxa"/>
            <w:shd w:val="clear" w:color="auto" w:fill="auto"/>
            <w:noWrap/>
            <w:vAlign w:val="center"/>
            <w:hideMark/>
          </w:tcPr>
          <w:p w14:paraId="237FD59B" w14:textId="3A848C24" w:rsidR="00DA47CE" w:rsidRPr="00E35091" w:rsidRDefault="00DA47CE" w:rsidP="009D6B90">
            <w:pPr>
              <w:spacing w:after="0" w:line="240" w:lineRule="auto"/>
              <w:rPr>
                <w:rFonts w:eastAsia="Times New Roman" w:cs="Calibri"/>
                <w:color w:val="000000"/>
                <w:lang w:eastAsia="en-AU"/>
              </w:rPr>
            </w:pPr>
          </w:p>
        </w:tc>
        <w:tc>
          <w:tcPr>
            <w:tcW w:w="2977" w:type="dxa"/>
            <w:shd w:val="clear" w:color="auto" w:fill="auto"/>
            <w:noWrap/>
            <w:vAlign w:val="center"/>
            <w:hideMark/>
          </w:tcPr>
          <w:p w14:paraId="7A325B85"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Breakfast</w:t>
            </w:r>
          </w:p>
        </w:tc>
        <w:tc>
          <w:tcPr>
            <w:tcW w:w="1417" w:type="dxa"/>
            <w:shd w:val="clear" w:color="auto" w:fill="EAF1DD" w:themeFill="accent3" w:themeFillTint="33"/>
            <w:noWrap/>
            <w:vAlign w:val="center"/>
            <w:hideMark/>
          </w:tcPr>
          <w:p w14:paraId="78EDF0B4"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$11.49</w:t>
            </w:r>
          </w:p>
        </w:tc>
        <w:tc>
          <w:tcPr>
            <w:tcW w:w="1276" w:type="dxa"/>
            <w:shd w:val="clear" w:color="auto" w:fill="auto"/>
            <w:noWrap/>
            <w:vAlign w:val="center"/>
            <w:hideMark/>
          </w:tcPr>
          <w:p w14:paraId="5B381F1A"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$11.75</w:t>
            </w:r>
          </w:p>
        </w:tc>
        <w:tc>
          <w:tcPr>
            <w:tcW w:w="1276" w:type="dxa"/>
            <w:shd w:val="clear" w:color="auto" w:fill="auto"/>
            <w:noWrap/>
            <w:vAlign w:val="center"/>
            <w:hideMark/>
          </w:tcPr>
          <w:p w14:paraId="130E1013"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$11.81</w:t>
            </w:r>
          </w:p>
        </w:tc>
        <w:tc>
          <w:tcPr>
            <w:tcW w:w="1417" w:type="dxa"/>
            <w:shd w:val="clear" w:color="auto" w:fill="auto"/>
            <w:noWrap/>
            <w:vAlign w:val="center"/>
            <w:hideMark/>
          </w:tcPr>
          <w:p w14:paraId="1D8B6466"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$11.97</w:t>
            </w:r>
          </w:p>
        </w:tc>
        <w:tc>
          <w:tcPr>
            <w:tcW w:w="1276" w:type="dxa"/>
            <w:shd w:val="clear" w:color="auto" w:fill="auto"/>
            <w:noWrap/>
            <w:vAlign w:val="center"/>
            <w:hideMark/>
          </w:tcPr>
          <w:p w14:paraId="07975913"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$12.13</w:t>
            </w:r>
          </w:p>
        </w:tc>
        <w:tc>
          <w:tcPr>
            <w:tcW w:w="1417" w:type="dxa"/>
            <w:shd w:val="clear" w:color="auto" w:fill="auto"/>
            <w:noWrap/>
            <w:vAlign w:val="center"/>
            <w:hideMark/>
          </w:tcPr>
          <w:p w14:paraId="5440F456"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$12.29</w:t>
            </w:r>
          </w:p>
        </w:tc>
        <w:tc>
          <w:tcPr>
            <w:tcW w:w="1276" w:type="dxa"/>
            <w:shd w:val="clear" w:color="auto" w:fill="auto"/>
            <w:noWrap/>
            <w:vAlign w:val="center"/>
            <w:hideMark/>
          </w:tcPr>
          <w:p w14:paraId="5AEA5730"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$12.46</w:t>
            </w:r>
          </w:p>
        </w:tc>
        <w:tc>
          <w:tcPr>
            <w:tcW w:w="1413" w:type="dxa"/>
            <w:shd w:val="clear" w:color="auto" w:fill="auto"/>
            <w:noWrap/>
            <w:vAlign w:val="center"/>
            <w:hideMark/>
          </w:tcPr>
          <w:p w14:paraId="6B1FC55F"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$12.63</w:t>
            </w:r>
          </w:p>
        </w:tc>
        <w:tc>
          <w:tcPr>
            <w:tcW w:w="1290" w:type="dxa"/>
            <w:shd w:val="clear" w:color="auto" w:fill="auto"/>
            <w:noWrap/>
            <w:vAlign w:val="center"/>
            <w:hideMark/>
          </w:tcPr>
          <w:p w14:paraId="3CE3ADCC"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$12.80</w:t>
            </w:r>
          </w:p>
        </w:tc>
      </w:tr>
      <w:tr w:rsidR="00DA47CE" w:rsidRPr="00E35091" w14:paraId="1A812C64" w14:textId="77777777" w:rsidTr="00DA47CE">
        <w:trPr>
          <w:trHeight w:val="300"/>
          <w:jc w:val="center"/>
        </w:trPr>
        <w:tc>
          <w:tcPr>
            <w:tcW w:w="709" w:type="dxa"/>
            <w:shd w:val="clear" w:color="auto" w:fill="auto"/>
            <w:noWrap/>
            <w:vAlign w:val="center"/>
            <w:hideMark/>
          </w:tcPr>
          <w:p w14:paraId="60F0D701" w14:textId="0A01130E" w:rsidR="00DA47CE" w:rsidRPr="00E35091" w:rsidRDefault="00DA47CE" w:rsidP="009D6B90">
            <w:pPr>
              <w:spacing w:after="0" w:line="240" w:lineRule="auto"/>
              <w:rPr>
                <w:rFonts w:eastAsia="Times New Roman" w:cs="Calibri"/>
                <w:color w:val="000000"/>
                <w:lang w:eastAsia="en-AU"/>
              </w:rPr>
            </w:pPr>
          </w:p>
        </w:tc>
        <w:tc>
          <w:tcPr>
            <w:tcW w:w="2977" w:type="dxa"/>
            <w:shd w:val="clear" w:color="auto" w:fill="auto"/>
            <w:noWrap/>
            <w:vAlign w:val="center"/>
            <w:hideMark/>
          </w:tcPr>
          <w:p w14:paraId="12752BB1"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Lunch</w:t>
            </w:r>
          </w:p>
        </w:tc>
        <w:tc>
          <w:tcPr>
            <w:tcW w:w="1417" w:type="dxa"/>
            <w:shd w:val="clear" w:color="auto" w:fill="EAF1DD" w:themeFill="accent3" w:themeFillTint="33"/>
            <w:noWrap/>
            <w:vAlign w:val="center"/>
            <w:hideMark/>
          </w:tcPr>
          <w:p w14:paraId="3419CF1D"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$14.76</w:t>
            </w:r>
          </w:p>
        </w:tc>
        <w:tc>
          <w:tcPr>
            <w:tcW w:w="1276" w:type="dxa"/>
            <w:shd w:val="clear" w:color="auto" w:fill="auto"/>
            <w:noWrap/>
            <w:vAlign w:val="center"/>
            <w:hideMark/>
          </w:tcPr>
          <w:p w14:paraId="5D2B4CA5"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$15.09</w:t>
            </w:r>
          </w:p>
        </w:tc>
        <w:tc>
          <w:tcPr>
            <w:tcW w:w="1276" w:type="dxa"/>
            <w:shd w:val="clear" w:color="auto" w:fill="auto"/>
            <w:noWrap/>
            <w:vAlign w:val="center"/>
            <w:hideMark/>
          </w:tcPr>
          <w:p w14:paraId="61285039"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$15.17</w:t>
            </w:r>
          </w:p>
        </w:tc>
        <w:tc>
          <w:tcPr>
            <w:tcW w:w="1417" w:type="dxa"/>
            <w:shd w:val="clear" w:color="auto" w:fill="auto"/>
            <w:noWrap/>
            <w:vAlign w:val="center"/>
            <w:hideMark/>
          </w:tcPr>
          <w:p w14:paraId="629A8554"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$15.37</w:t>
            </w:r>
          </w:p>
        </w:tc>
        <w:tc>
          <w:tcPr>
            <w:tcW w:w="1276" w:type="dxa"/>
            <w:shd w:val="clear" w:color="auto" w:fill="auto"/>
            <w:noWrap/>
            <w:vAlign w:val="center"/>
            <w:hideMark/>
          </w:tcPr>
          <w:p w14:paraId="5CF9D390"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$15.58</w:t>
            </w:r>
          </w:p>
        </w:tc>
        <w:tc>
          <w:tcPr>
            <w:tcW w:w="1417" w:type="dxa"/>
            <w:shd w:val="clear" w:color="auto" w:fill="auto"/>
            <w:noWrap/>
            <w:vAlign w:val="center"/>
            <w:hideMark/>
          </w:tcPr>
          <w:p w14:paraId="7736124D"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$15.79</w:t>
            </w:r>
          </w:p>
        </w:tc>
        <w:tc>
          <w:tcPr>
            <w:tcW w:w="1276" w:type="dxa"/>
            <w:shd w:val="clear" w:color="auto" w:fill="auto"/>
            <w:noWrap/>
            <w:vAlign w:val="center"/>
            <w:hideMark/>
          </w:tcPr>
          <w:p w14:paraId="70690FC0"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$16.00</w:t>
            </w:r>
          </w:p>
        </w:tc>
        <w:tc>
          <w:tcPr>
            <w:tcW w:w="1413" w:type="dxa"/>
            <w:shd w:val="clear" w:color="auto" w:fill="auto"/>
            <w:noWrap/>
            <w:vAlign w:val="center"/>
            <w:hideMark/>
          </w:tcPr>
          <w:p w14:paraId="098E3BA7"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$16.22</w:t>
            </w:r>
          </w:p>
        </w:tc>
        <w:tc>
          <w:tcPr>
            <w:tcW w:w="1290" w:type="dxa"/>
            <w:shd w:val="clear" w:color="auto" w:fill="auto"/>
            <w:noWrap/>
            <w:vAlign w:val="center"/>
            <w:hideMark/>
          </w:tcPr>
          <w:p w14:paraId="309335BC"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$16.44</w:t>
            </w:r>
          </w:p>
        </w:tc>
      </w:tr>
      <w:tr w:rsidR="00DA47CE" w:rsidRPr="00E35091" w14:paraId="719449D4" w14:textId="77777777" w:rsidTr="00DA47CE">
        <w:trPr>
          <w:trHeight w:val="300"/>
          <w:jc w:val="center"/>
        </w:trPr>
        <w:tc>
          <w:tcPr>
            <w:tcW w:w="709" w:type="dxa"/>
            <w:shd w:val="clear" w:color="auto" w:fill="auto"/>
            <w:noWrap/>
            <w:vAlign w:val="center"/>
            <w:hideMark/>
          </w:tcPr>
          <w:p w14:paraId="6890A98E" w14:textId="6644A89F" w:rsidR="00DA47CE" w:rsidRPr="00E35091" w:rsidRDefault="00DA47CE" w:rsidP="009D6B90">
            <w:pPr>
              <w:spacing w:after="0" w:line="240" w:lineRule="auto"/>
              <w:rPr>
                <w:rFonts w:eastAsia="Times New Roman" w:cs="Calibri"/>
                <w:color w:val="000000"/>
                <w:lang w:eastAsia="en-AU"/>
              </w:rPr>
            </w:pPr>
          </w:p>
        </w:tc>
        <w:tc>
          <w:tcPr>
            <w:tcW w:w="2977" w:type="dxa"/>
            <w:shd w:val="clear" w:color="auto" w:fill="auto"/>
            <w:noWrap/>
            <w:vAlign w:val="center"/>
            <w:hideMark/>
          </w:tcPr>
          <w:p w14:paraId="10C59364"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Evening Meal</w:t>
            </w:r>
          </w:p>
        </w:tc>
        <w:tc>
          <w:tcPr>
            <w:tcW w:w="1417" w:type="dxa"/>
            <w:shd w:val="clear" w:color="auto" w:fill="EAF1DD" w:themeFill="accent3" w:themeFillTint="33"/>
            <w:noWrap/>
            <w:vAlign w:val="center"/>
            <w:hideMark/>
          </w:tcPr>
          <w:p w14:paraId="06B41EE6"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$22.00</w:t>
            </w:r>
          </w:p>
        </w:tc>
        <w:tc>
          <w:tcPr>
            <w:tcW w:w="1276" w:type="dxa"/>
            <w:shd w:val="clear" w:color="auto" w:fill="auto"/>
            <w:noWrap/>
            <w:vAlign w:val="center"/>
            <w:hideMark/>
          </w:tcPr>
          <w:p w14:paraId="4712208A"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$22.50</w:t>
            </w:r>
          </w:p>
        </w:tc>
        <w:tc>
          <w:tcPr>
            <w:tcW w:w="1276" w:type="dxa"/>
            <w:shd w:val="clear" w:color="auto" w:fill="auto"/>
            <w:noWrap/>
            <w:vAlign w:val="center"/>
            <w:hideMark/>
          </w:tcPr>
          <w:p w14:paraId="1D7736CF"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$22.61</w:t>
            </w:r>
          </w:p>
        </w:tc>
        <w:tc>
          <w:tcPr>
            <w:tcW w:w="1417" w:type="dxa"/>
            <w:shd w:val="clear" w:color="auto" w:fill="auto"/>
            <w:noWrap/>
            <w:vAlign w:val="center"/>
            <w:hideMark/>
          </w:tcPr>
          <w:p w14:paraId="017E7387"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$22.92</w:t>
            </w:r>
          </w:p>
        </w:tc>
        <w:tc>
          <w:tcPr>
            <w:tcW w:w="1276" w:type="dxa"/>
            <w:shd w:val="clear" w:color="auto" w:fill="auto"/>
            <w:noWrap/>
            <w:vAlign w:val="center"/>
            <w:hideMark/>
          </w:tcPr>
          <w:p w14:paraId="6B22AABA"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$23.23</w:t>
            </w:r>
          </w:p>
        </w:tc>
        <w:tc>
          <w:tcPr>
            <w:tcW w:w="1417" w:type="dxa"/>
            <w:shd w:val="clear" w:color="auto" w:fill="auto"/>
            <w:noWrap/>
            <w:vAlign w:val="center"/>
            <w:hideMark/>
          </w:tcPr>
          <w:p w14:paraId="2BFC939D" w14:textId="77777777" w:rsidR="00DA47CE" w:rsidRPr="00E35091" w:rsidRDefault="00DA47CE" w:rsidP="009D6B90">
            <w:pPr>
              <w:spacing w:after="0" w:line="240" w:lineRule="auto"/>
              <w:rPr>
                <w:rFonts w:eastAsia="Times New Roman" w:cs="Calibri"/>
                <w:color w:val="000000"/>
                <w:lang w:eastAsia="en-AU"/>
              </w:rPr>
            </w:pPr>
            <w:r w:rsidRPr="00E35091">
              <w:rPr>
                <w:rFonts w:eastAsia="Times New Roman" w:cs="Calibri"/>
                <w:color w:val="000000"/>
                <w:lang w:eastAsia="en-AU"/>
              </w:rPr>
              <w:t>$23.54</w:t>
            </w:r>
          </w:p>
        </w:tc>
        <w:tc>
          <w:tcPr>
            <w:tcW w:w="1276" w:type="dxa"/>
            <w:shd w:val="clear" w:color="auto" w:fill="auto"/>
            <w:noWrap/>
            <w:vAlign w:val="center"/>
            <w:hideMark/>
          </w:tcPr>
          <w:p w14:paraId="13B7BE96" w14:textId="77777777" w:rsidR="00DA47CE" w:rsidRPr="00E35091" w:rsidRDefault="00DA47CE" w:rsidP="009D6B90">
            <w:pPr>
              <w:spacing w:after="0" w:line="240" w:lineRule="auto"/>
              <w:rPr>
                <w:rFonts w:eastAsia="Times New Roman" w:cs="Calibri"/>
                <w:lang w:eastAsia="en-AU"/>
              </w:rPr>
            </w:pPr>
            <w:r w:rsidRPr="00E35091">
              <w:rPr>
                <w:rFonts w:eastAsia="Times New Roman" w:cs="Calibri"/>
                <w:lang w:eastAsia="en-AU"/>
              </w:rPr>
              <w:t>$23.86</w:t>
            </w:r>
          </w:p>
        </w:tc>
        <w:tc>
          <w:tcPr>
            <w:tcW w:w="1413" w:type="dxa"/>
            <w:shd w:val="clear" w:color="auto" w:fill="auto"/>
            <w:noWrap/>
            <w:vAlign w:val="center"/>
            <w:hideMark/>
          </w:tcPr>
          <w:p w14:paraId="0B173E16" w14:textId="77777777" w:rsidR="00DA47CE" w:rsidRPr="00E35091" w:rsidRDefault="00DA47CE" w:rsidP="009D6B90">
            <w:pPr>
              <w:spacing w:after="0" w:line="240" w:lineRule="auto"/>
              <w:rPr>
                <w:rFonts w:eastAsia="Times New Roman" w:cs="Calibri"/>
                <w:lang w:eastAsia="en-AU"/>
              </w:rPr>
            </w:pPr>
            <w:r w:rsidRPr="00E35091">
              <w:rPr>
                <w:rFonts w:eastAsia="Times New Roman" w:cs="Calibri"/>
                <w:lang w:eastAsia="en-AU"/>
              </w:rPr>
              <w:t>$24.18</w:t>
            </w:r>
          </w:p>
        </w:tc>
        <w:tc>
          <w:tcPr>
            <w:tcW w:w="1290" w:type="dxa"/>
            <w:shd w:val="clear" w:color="auto" w:fill="auto"/>
            <w:noWrap/>
            <w:vAlign w:val="center"/>
            <w:hideMark/>
          </w:tcPr>
          <w:p w14:paraId="15B5914F" w14:textId="77777777" w:rsidR="00DA47CE" w:rsidRPr="00E35091" w:rsidRDefault="00DA47CE" w:rsidP="009D6B90">
            <w:pPr>
              <w:spacing w:after="0" w:line="240" w:lineRule="auto"/>
              <w:rPr>
                <w:rFonts w:eastAsia="Times New Roman" w:cs="Calibri"/>
                <w:lang w:eastAsia="en-AU"/>
              </w:rPr>
            </w:pPr>
            <w:r w:rsidRPr="00E35091">
              <w:rPr>
                <w:rFonts w:eastAsia="Times New Roman" w:cs="Calibri"/>
                <w:lang w:eastAsia="en-AU"/>
              </w:rPr>
              <w:t>$24.51</w:t>
            </w:r>
          </w:p>
        </w:tc>
      </w:tr>
      <w:tr w:rsidR="00DA47CE" w:rsidRPr="00E35091" w14:paraId="00205A6A" w14:textId="77777777" w:rsidTr="00DA47CE">
        <w:trPr>
          <w:trHeight w:val="300"/>
          <w:jc w:val="center"/>
        </w:trPr>
        <w:tc>
          <w:tcPr>
            <w:tcW w:w="709" w:type="dxa"/>
            <w:shd w:val="clear" w:color="auto" w:fill="auto"/>
            <w:noWrap/>
            <w:vAlign w:val="center"/>
          </w:tcPr>
          <w:p w14:paraId="344D6334" w14:textId="77777777" w:rsidR="00DA47CE" w:rsidRPr="00E35091" w:rsidRDefault="00DA47CE" w:rsidP="009D6B90">
            <w:pPr>
              <w:spacing w:after="0" w:line="240" w:lineRule="auto"/>
              <w:rPr>
                <w:rFonts w:eastAsia="Times New Roman" w:cs="Calibri"/>
                <w:color w:val="000000"/>
                <w:lang w:eastAsia="en-AU"/>
              </w:rPr>
            </w:pPr>
          </w:p>
        </w:tc>
        <w:tc>
          <w:tcPr>
            <w:tcW w:w="2977" w:type="dxa"/>
            <w:shd w:val="clear" w:color="auto" w:fill="auto"/>
            <w:noWrap/>
            <w:vAlign w:val="center"/>
          </w:tcPr>
          <w:p w14:paraId="17E38C26" w14:textId="77777777" w:rsidR="00DA47CE" w:rsidRPr="00E35091" w:rsidRDefault="00DA47CE" w:rsidP="009D6B90">
            <w:pPr>
              <w:spacing w:after="0" w:line="240" w:lineRule="auto"/>
              <w:rPr>
                <w:rFonts w:eastAsia="Times New Roman" w:cs="Calibri"/>
                <w:color w:val="000000"/>
                <w:lang w:eastAsia="en-AU"/>
              </w:rPr>
            </w:pPr>
          </w:p>
        </w:tc>
        <w:tc>
          <w:tcPr>
            <w:tcW w:w="1417" w:type="dxa"/>
            <w:shd w:val="clear" w:color="auto" w:fill="EAF1DD" w:themeFill="accent3" w:themeFillTint="33"/>
            <w:noWrap/>
            <w:vAlign w:val="center"/>
          </w:tcPr>
          <w:p w14:paraId="0F844182" w14:textId="77777777" w:rsidR="00DA47CE" w:rsidRPr="00E35091" w:rsidRDefault="00DA47CE" w:rsidP="009D6B90">
            <w:pPr>
              <w:spacing w:after="0" w:line="240" w:lineRule="auto"/>
              <w:rPr>
                <w:rFonts w:eastAsia="Times New Roman" w:cs="Calibri"/>
                <w:color w:val="000000"/>
                <w:lang w:eastAsia="en-AU"/>
              </w:rPr>
            </w:pPr>
          </w:p>
        </w:tc>
        <w:tc>
          <w:tcPr>
            <w:tcW w:w="1276" w:type="dxa"/>
            <w:shd w:val="clear" w:color="auto" w:fill="auto"/>
            <w:noWrap/>
            <w:vAlign w:val="center"/>
          </w:tcPr>
          <w:p w14:paraId="5FD1D870" w14:textId="77777777" w:rsidR="00DA47CE" w:rsidRPr="00E35091" w:rsidRDefault="00DA47CE" w:rsidP="009D6B90">
            <w:pPr>
              <w:spacing w:after="0" w:line="240" w:lineRule="auto"/>
              <w:rPr>
                <w:rFonts w:eastAsia="Times New Roman" w:cs="Calibri"/>
                <w:color w:val="000000"/>
                <w:lang w:eastAsia="en-AU"/>
              </w:rPr>
            </w:pPr>
          </w:p>
        </w:tc>
        <w:tc>
          <w:tcPr>
            <w:tcW w:w="1276" w:type="dxa"/>
            <w:shd w:val="clear" w:color="auto" w:fill="auto"/>
            <w:noWrap/>
            <w:vAlign w:val="center"/>
          </w:tcPr>
          <w:p w14:paraId="10693415" w14:textId="77777777" w:rsidR="00DA47CE" w:rsidRPr="00E35091" w:rsidRDefault="00DA47CE" w:rsidP="009D6B90">
            <w:pPr>
              <w:spacing w:after="0" w:line="240" w:lineRule="auto"/>
              <w:rPr>
                <w:rFonts w:eastAsia="Times New Roman" w:cs="Calibri"/>
                <w:color w:val="000000"/>
                <w:lang w:eastAsia="en-AU"/>
              </w:rPr>
            </w:pPr>
          </w:p>
        </w:tc>
        <w:tc>
          <w:tcPr>
            <w:tcW w:w="1417" w:type="dxa"/>
            <w:shd w:val="clear" w:color="auto" w:fill="auto"/>
            <w:noWrap/>
            <w:vAlign w:val="center"/>
          </w:tcPr>
          <w:p w14:paraId="2EFFB29E" w14:textId="77777777" w:rsidR="00DA47CE" w:rsidRPr="00E35091" w:rsidRDefault="00DA47CE" w:rsidP="009D6B90">
            <w:pPr>
              <w:spacing w:after="0" w:line="240" w:lineRule="auto"/>
              <w:rPr>
                <w:rFonts w:eastAsia="Times New Roman" w:cs="Calibri"/>
                <w:color w:val="000000"/>
                <w:lang w:eastAsia="en-AU"/>
              </w:rPr>
            </w:pPr>
          </w:p>
        </w:tc>
        <w:tc>
          <w:tcPr>
            <w:tcW w:w="1276" w:type="dxa"/>
            <w:shd w:val="clear" w:color="auto" w:fill="auto"/>
            <w:noWrap/>
            <w:vAlign w:val="center"/>
          </w:tcPr>
          <w:p w14:paraId="22741897" w14:textId="77777777" w:rsidR="00DA47CE" w:rsidRPr="00E35091" w:rsidRDefault="00DA47CE" w:rsidP="009D6B90">
            <w:pPr>
              <w:spacing w:after="0" w:line="240" w:lineRule="auto"/>
              <w:rPr>
                <w:rFonts w:eastAsia="Times New Roman" w:cs="Calibri"/>
                <w:color w:val="000000"/>
                <w:lang w:eastAsia="en-AU"/>
              </w:rPr>
            </w:pPr>
          </w:p>
        </w:tc>
        <w:tc>
          <w:tcPr>
            <w:tcW w:w="1417" w:type="dxa"/>
            <w:shd w:val="clear" w:color="auto" w:fill="auto"/>
            <w:noWrap/>
            <w:vAlign w:val="center"/>
          </w:tcPr>
          <w:p w14:paraId="5AE00D61" w14:textId="77777777" w:rsidR="00DA47CE" w:rsidRPr="00E35091" w:rsidRDefault="00DA47CE" w:rsidP="009D6B90">
            <w:pPr>
              <w:spacing w:after="0" w:line="240" w:lineRule="auto"/>
              <w:rPr>
                <w:rFonts w:eastAsia="Times New Roman" w:cs="Calibri"/>
                <w:color w:val="000000"/>
                <w:lang w:eastAsia="en-AU"/>
              </w:rPr>
            </w:pPr>
          </w:p>
        </w:tc>
        <w:tc>
          <w:tcPr>
            <w:tcW w:w="1276" w:type="dxa"/>
            <w:shd w:val="clear" w:color="auto" w:fill="auto"/>
            <w:noWrap/>
            <w:vAlign w:val="center"/>
          </w:tcPr>
          <w:p w14:paraId="606E28BD" w14:textId="77777777" w:rsidR="00DA47CE" w:rsidRPr="00E35091" w:rsidRDefault="00DA47CE" w:rsidP="009D6B90">
            <w:pPr>
              <w:spacing w:after="0" w:line="240" w:lineRule="auto"/>
              <w:rPr>
                <w:rFonts w:eastAsia="Times New Roman" w:cs="Calibri"/>
                <w:lang w:eastAsia="en-AU"/>
              </w:rPr>
            </w:pPr>
          </w:p>
        </w:tc>
        <w:tc>
          <w:tcPr>
            <w:tcW w:w="1413" w:type="dxa"/>
            <w:shd w:val="clear" w:color="auto" w:fill="auto"/>
            <w:noWrap/>
            <w:vAlign w:val="center"/>
          </w:tcPr>
          <w:p w14:paraId="7D1DC714" w14:textId="77777777" w:rsidR="00DA47CE" w:rsidRPr="00E35091" w:rsidRDefault="00DA47CE" w:rsidP="009D6B90">
            <w:pPr>
              <w:spacing w:after="0" w:line="240" w:lineRule="auto"/>
              <w:rPr>
                <w:rFonts w:eastAsia="Times New Roman" w:cs="Calibri"/>
                <w:lang w:eastAsia="en-AU"/>
              </w:rPr>
            </w:pPr>
          </w:p>
        </w:tc>
        <w:tc>
          <w:tcPr>
            <w:tcW w:w="1290" w:type="dxa"/>
            <w:shd w:val="clear" w:color="auto" w:fill="auto"/>
            <w:noWrap/>
            <w:vAlign w:val="center"/>
          </w:tcPr>
          <w:p w14:paraId="7A6B4419" w14:textId="77777777" w:rsidR="00DA47CE" w:rsidRPr="00E35091" w:rsidRDefault="00DA47CE" w:rsidP="009D6B90">
            <w:pPr>
              <w:spacing w:after="0" w:line="240" w:lineRule="auto"/>
              <w:rPr>
                <w:rFonts w:eastAsia="Times New Roman" w:cs="Calibri"/>
                <w:lang w:eastAsia="en-AU"/>
              </w:rPr>
            </w:pPr>
          </w:p>
        </w:tc>
      </w:tr>
      <w:tr w:rsidR="00DA47CE" w:rsidRPr="00A164D8" w14:paraId="38717992" w14:textId="77777777" w:rsidTr="00DA47CE">
        <w:tblPrEx>
          <w:jc w:val="left"/>
        </w:tblPrEx>
        <w:trPr>
          <w:gridAfter w:val="8"/>
          <w:wAfter w:w="10641" w:type="dxa"/>
          <w:trHeight w:val="417"/>
        </w:trPr>
        <w:tc>
          <w:tcPr>
            <w:tcW w:w="709" w:type="dxa"/>
            <w:vMerge w:val="restart"/>
            <w:shd w:val="clear" w:color="auto" w:fill="auto"/>
            <w:noWrap/>
            <w:hideMark/>
          </w:tcPr>
          <w:p w14:paraId="60E14AD1" w14:textId="73AA66BE" w:rsidR="00DA47CE" w:rsidRPr="00A164D8" w:rsidRDefault="00EC13E3" w:rsidP="009D6B90">
            <w:pPr>
              <w:spacing w:after="0" w:line="240" w:lineRule="auto"/>
              <w:rPr>
                <w:rFonts w:eastAsia="Times New Roman" w:cs="Calibri"/>
                <w:b/>
                <w:bCs/>
                <w:color w:val="000000"/>
                <w:lang w:eastAsia="en-AU"/>
              </w:rPr>
            </w:pPr>
            <w:r>
              <w:rPr>
                <w:rFonts w:eastAsia="Times New Roman" w:cs="Calibri"/>
                <w:color w:val="000000"/>
                <w:lang w:eastAsia="en-AU"/>
              </w:rPr>
              <w:t>9</w:t>
            </w:r>
          </w:p>
        </w:tc>
        <w:tc>
          <w:tcPr>
            <w:tcW w:w="2977" w:type="dxa"/>
            <w:shd w:val="clear" w:color="auto" w:fill="auto"/>
            <w:noWrap/>
            <w:vAlign w:val="center"/>
            <w:hideMark/>
          </w:tcPr>
          <w:p w14:paraId="3E00170E" w14:textId="6CBC0676" w:rsidR="00DA47CE" w:rsidRPr="00A164D8" w:rsidRDefault="00DA47CE" w:rsidP="005D5BB9">
            <w:pPr>
              <w:spacing w:after="0" w:line="240" w:lineRule="auto"/>
              <w:rPr>
                <w:rFonts w:eastAsia="Times New Roman" w:cs="Calibri"/>
                <w:b/>
                <w:bCs/>
                <w:color w:val="000000"/>
                <w:lang w:eastAsia="en-AU"/>
              </w:rPr>
            </w:pPr>
            <w:r w:rsidRPr="00D362DB">
              <w:rPr>
                <w:rFonts w:eastAsia="Times New Roman" w:cs="Calibri"/>
                <w:color w:val="000000"/>
                <w:u w:val="single"/>
                <w:lang w:eastAsia="en-AU"/>
              </w:rPr>
              <w:t>Motor Vehicle Allowance</w:t>
            </w:r>
            <w:r>
              <w:rPr>
                <w:rFonts w:eastAsia="Times New Roman" w:cs="Calibri"/>
                <w:color w:val="000000"/>
                <w:lang w:eastAsia="en-AU"/>
              </w:rPr>
              <w:br/>
            </w:r>
            <w:r w:rsidRPr="00A164D8">
              <w:rPr>
                <w:rFonts w:eastAsia="Times New Roman" w:cs="Calibri"/>
                <w:color w:val="000000"/>
                <w:lang w:eastAsia="en-AU"/>
              </w:rPr>
              <w:t>(per kilomet</w:t>
            </w:r>
            <w:r>
              <w:rPr>
                <w:rFonts w:eastAsia="Times New Roman" w:cs="Calibri"/>
                <w:color w:val="000000"/>
                <w:lang w:eastAsia="en-AU"/>
              </w:rPr>
              <w:t>re</w:t>
            </w:r>
            <w:r w:rsidRPr="00A164D8">
              <w:rPr>
                <w:rFonts w:eastAsia="Times New Roman" w:cs="Calibri"/>
                <w:color w:val="000000"/>
                <w:lang w:eastAsia="en-AU"/>
              </w:rPr>
              <w:t>)</w:t>
            </w:r>
            <w:r>
              <w:rPr>
                <w:rFonts w:eastAsia="Times New Roman" w:cs="Calibri"/>
                <w:color w:val="000000"/>
                <w:lang w:eastAsia="en-AU"/>
              </w:rPr>
              <w:t xml:space="preserve"> </w:t>
            </w:r>
            <w:r w:rsidR="00C43D27">
              <w:rPr>
                <w:rFonts w:eastAsia="Times New Roman" w:cs="Calibri"/>
                <w:color w:val="000000"/>
                <w:lang w:eastAsia="en-AU"/>
              </w:rPr>
              <w:t>clause</w:t>
            </w:r>
            <w:r w:rsidRPr="00A164D8">
              <w:rPr>
                <w:rFonts w:eastAsia="Times New Roman" w:cs="Calibri"/>
                <w:color w:val="000000"/>
                <w:lang w:eastAsia="en-AU"/>
              </w:rPr>
              <w:t xml:space="preserve"> 61 </w:t>
            </w:r>
          </w:p>
        </w:tc>
        <w:tc>
          <w:tcPr>
            <w:tcW w:w="1417" w:type="dxa"/>
            <w:shd w:val="clear" w:color="auto" w:fill="EAF1DD" w:themeFill="accent3" w:themeFillTint="33"/>
            <w:vAlign w:val="center"/>
            <w:hideMark/>
          </w:tcPr>
          <w:p w14:paraId="248159D7" w14:textId="77777777" w:rsidR="00DA47CE" w:rsidRPr="00A164D8" w:rsidRDefault="00DA47CE" w:rsidP="009D6B90">
            <w:pPr>
              <w:spacing w:after="0" w:line="240" w:lineRule="auto"/>
              <w:rPr>
                <w:rFonts w:eastAsia="Times New Roman" w:cs="Calibri"/>
                <w:b/>
                <w:bCs/>
                <w:color w:val="000000"/>
                <w:lang w:eastAsia="en-AU"/>
              </w:rPr>
            </w:pPr>
            <w:r w:rsidRPr="00A164D8">
              <w:rPr>
                <w:rFonts w:eastAsia="Times New Roman" w:cs="Calibri"/>
                <w:b/>
                <w:bCs/>
                <w:color w:val="000000"/>
                <w:lang w:eastAsia="en-AU"/>
              </w:rPr>
              <w:t> </w:t>
            </w:r>
          </w:p>
          <w:p w14:paraId="11605A36" w14:textId="77777777" w:rsidR="00DA47CE" w:rsidRPr="00A164D8" w:rsidRDefault="00DA47CE" w:rsidP="005D5BB9">
            <w:pPr>
              <w:spacing w:after="0" w:line="240" w:lineRule="auto"/>
              <w:rPr>
                <w:rFonts w:eastAsia="Times New Roman" w:cs="Calibri"/>
                <w:b/>
                <w:bCs/>
                <w:color w:val="000000"/>
                <w:lang w:eastAsia="en-AU"/>
              </w:rPr>
            </w:pPr>
            <w:r w:rsidRPr="00A164D8">
              <w:rPr>
                <w:rFonts w:eastAsia="Times New Roman" w:cs="Calibri"/>
                <w:color w:val="000000"/>
                <w:lang w:eastAsia="en-AU"/>
              </w:rPr>
              <w:t> </w:t>
            </w:r>
          </w:p>
        </w:tc>
      </w:tr>
      <w:tr w:rsidR="00DA47CE" w:rsidRPr="00A164D8" w14:paraId="15CE4CC5" w14:textId="77777777" w:rsidTr="00DA47CE">
        <w:tblPrEx>
          <w:jc w:val="left"/>
        </w:tblPrEx>
        <w:trPr>
          <w:gridAfter w:val="8"/>
          <w:wAfter w:w="10641" w:type="dxa"/>
          <w:trHeight w:val="300"/>
        </w:trPr>
        <w:tc>
          <w:tcPr>
            <w:tcW w:w="709" w:type="dxa"/>
            <w:vMerge/>
            <w:shd w:val="clear" w:color="auto" w:fill="auto"/>
            <w:noWrap/>
            <w:vAlign w:val="center"/>
            <w:hideMark/>
          </w:tcPr>
          <w:p w14:paraId="7451B977" w14:textId="77777777" w:rsidR="00DA47CE" w:rsidRPr="00A164D8" w:rsidRDefault="00DA47CE" w:rsidP="00537428">
            <w:pPr>
              <w:spacing w:after="0" w:line="240" w:lineRule="auto"/>
              <w:rPr>
                <w:rFonts w:eastAsia="Times New Roman" w:cs="Calibri"/>
                <w:color w:val="000000"/>
                <w:lang w:eastAsia="en-AU"/>
              </w:rPr>
            </w:pPr>
          </w:p>
        </w:tc>
        <w:tc>
          <w:tcPr>
            <w:tcW w:w="2977" w:type="dxa"/>
            <w:vMerge w:val="restart"/>
            <w:shd w:val="clear" w:color="auto" w:fill="auto"/>
            <w:noWrap/>
            <w:vAlign w:val="center"/>
            <w:hideMark/>
          </w:tcPr>
          <w:p w14:paraId="7E450BDA" w14:textId="77777777" w:rsidR="00DA47CE" w:rsidRPr="00A164D8" w:rsidRDefault="00DA47CE" w:rsidP="00537428">
            <w:pPr>
              <w:spacing w:after="0" w:line="240" w:lineRule="auto"/>
              <w:rPr>
                <w:rFonts w:eastAsia="Times New Roman" w:cs="Calibri"/>
                <w:color w:val="000000"/>
                <w:lang w:eastAsia="en-AU"/>
              </w:rPr>
            </w:pPr>
            <w:r w:rsidRPr="00D362DB">
              <w:rPr>
                <w:rFonts w:eastAsia="Times New Roman" w:cs="Calibri"/>
                <w:i/>
                <w:color w:val="000000"/>
                <w:lang w:eastAsia="en-AU"/>
              </w:rPr>
              <w:t>Small car</w:t>
            </w:r>
            <w:r w:rsidRPr="00A164D8">
              <w:rPr>
                <w:rFonts w:eastAsia="Times New Roman" w:cs="Calibri"/>
                <w:color w:val="000000"/>
                <w:lang w:eastAsia="en-AU"/>
              </w:rPr>
              <w:t xml:space="preserve"> </w:t>
            </w:r>
            <w:r>
              <w:rPr>
                <w:rFonts w:eastAsia="Times New Roman" w:cs="Calibri"/>
                <w:color w:val="000000"/>
                <w:lang w:eastAsia="en-AU"/>
              </w:rPr>
              <w:t xml:space="preserve">- </w:t>
            </w:r>
            <w:r w:rsidRPr="00A164D8">
              <w:rPr>
                <w:rFonts w:eastAsia="Times New Roman" w:cs="Calibri"/>
                <w:color w:val="000000"/>
                <w:lang w:eastAsia="en-AU"/>
              </w:rPr>
              <w:t>1600cc non-rotary, 800cc rotary</w:t>
            </w:r>
          </w:p>
        </w:tc>
        <w:tc>
          <w:tcPr>
            <w:tcW w:w="1417" w:type="dxa"/>
            <w:shd w:val="clear" w:color="auto" w:fill="EAF1DD" w:themeFill="accent3" w:themeFillTint="33"/>
            <w:vAlign w:val="center"/>
            <w:hideMark/>
          </w:tcPr>
          <w:p w14:paraId="39E4B3B0" w14:textId="77777777" w:rsidR="00DA47CE" w:rsidRPr="00A164D8" w:rsidRDefault="00DA47CE" w:rsidP="009D6B90">
            <w:pPr>
              <w:spacing w:after="0" w:line="240" w:lineRule="auto"/>
              <w:rPr>
                <w:rFonts w:eastAsia="Times New Roman" w:cs="Calibri"/>
                <w:color w:val="000000"/>
                <w:lang w:eastAsia="en-AU"/>
              </w:rPr>
            </w:pPr>
            <w:r w:rsidRPr="00A164D8">
              <w:rPr>
                <w:rFonts w:eastAsia="Times New Roman" w:cs="Calibri"/>
                <w:color w:val="000000"/>
                <w:lang w:eastAsia="en-AU"/>
              </w:rPr>
              <w:t>$0.78</w:t>
            </w:r>
          </w:p>
        </w:tc>
      </w:tr>
      <w:tr w:rsidR="00DA47CE" w:rsidRPr="00A164D8" w14:paraId="32ADDD34" w14:textId="77777777" w:rsidTr="00DA47CE">
        <w:tblPrEx>
          <w:jc w:val="left"/>
        </w:tblPrEx>
        <w:trPr>
          <w:gridAfter w:val="8"/>
          <w:wAfter w:w="10641" w:type="dxa"/>
          <w:trHeight w:val="300"/>
        </w:trPr>
        <w:tc>
          <w:tcPr>
            <w:tcW w:w="709" w:type="dxa"/>
            <w:vMerge/>
            <w:shd w:val="clear" w:color="auto" w:fill="auto"/>
            <w:noWrap/>
            <w:vAlign w:val="center"/>
            <w:hideMark/>
          </w:tcPr>
          <w:p w14:paraId="2663CF46" w14:textId="77777777" w:rsidR="00DA47CE" w:rsidRPr="00A164D8" w:rsidRDefault="00DA47CE" w:rsidP="00537428">
            <w:pPr>
              <w:spacing w:after="0" w:line="240" w:lineRule="auto"/>
              <w:rPr>
                <w:rFonts w:eastAsia="Times New Roman" w:cs="Calibri"/>
                <w:color w:val="000000"/>
                <w:lang w:eastAsia="en-AU"/>
              </w:rPr>
            </w:pPr>
          </w:p>
        </w:tc>
        <w:tc>
          <w:tcPr>
            <w:tcW w:w="2977" w:type="dxa"/>
            <w:vMerge/>
            <w:shd w:val="clear" w:color="auto" w:fill="auto"/>
            <w:noWrap/>
            <w:vAlign w:val="center"/>
            <w:hideMark/>
          </w:tcPr>
          <w:p w14:paraId="5E1382A0" w14:textId="77777777" w:rsidR="00DA47CE" w:rsidRPr="00A164D8" w:rsidRDefault="00DA47CE" w:rsidP="00537428">
            <w:pPr>
              <w:spacing w:after="0" w:line="240" w:lineRule="auto"/>
              <w:rPr>
                <w:rFonts w:eastAsia="Times New Roman" w:cs="Calibri"/>
                <w:color w:val="000000"/>
                <w:lang w:eastAsia="en-AU"/>
              </w:rPr>
            </w:pPr>
          </w:p>
        </w:tc>
        <w:tc>
          <w:tcPr>
            <w:tcW w:w="1417" w:type="dxa"/>
            <w:shd w:val="clear" w:color="auto" w:fill="EAF1DD" w:themeFill="accent3" w:themeFillTint="33"/>
            <w:vAlign w:val="center"/>
            <w:hideMark/>
          </w:tcPr>
          <w:p w14:paraId="2D8717EE" w14:textId="77777777" w:rsidR="00DA47CE" w:rsidRPr="00A164D8" w:rsidRDefault="00DA47CE" w:rsidP="009D6B90">
            <w:pPr>
              <w:spacing w:after="0" w:line="240" w:lineRule="auto"/>
              <w:rPr>
                <w:rFonts w:eastAsia="Times New Roman" w:cs="Calibri"/>
                <w:color w:val="000000"/>
                <w:lang w:eastAsia="en-AU"/>
              </w:rPr>
            </w:pPr>
          </w:p>
        </w:tc>
      </w:tr>
      <w:tr w:rsidR="00DA47CE" w:rsidRPr="00A164D8" w14:paraId="03A8093C" w14:textId="77777777" w:rsidTr="00DA47CE">
        <w:tblPrEx>
          <w:jc w:val="left"/>
        </w:tblPrEx>
        <w:trPr>
          <w:gridAfter w:val="8"/>
          <w:wAfter w:w="10641" w:type="dxa"/>
          <w:trHeight w:val="300"/>
        </w:trPr>
        <w:tc>
          <w:tcPr>
            <w:tcW w:w="709" w:type="dxa"/>
            <w:vMerge/>
            <w:shd w:val="clear" w:color="auto" w:fill="auto"/>
            <w:noWrap/>
            <w:vAlign w:val="center"/>
            <w:hideMark/>
          </w:tcPr>
          <w:p w14:paraId="530BE244" w14:textId="77777777" w:rsidR="00DA47CE" w:rsidRPr="00A164D8" w:rsidRDefault="00DA47CE" w:rsidP="00537428">
            <w:pPr>
              <w:spacing w:after="0" w:line="240" w:lineRule="auto"/>
              <w:rPr>
                <w:rFonts w:eastAsia="Times New Roman" w:cs="Calibri"/>
                <w:color w:val="000000"/>
                <w:lang w:eastAsia="en-AU"/>
              </w:rPr>
            </w:pPr>
          </w:p>
        </w:tc>
        <w:tc>
          <w:tcPr>
            <w:tcW w:w="2977" w:type="dxa"/>
            <w:vMerge w:val="restart"/>
            <w:shd w:val="clear" w:color="auto" w:fill="auto"/>
            <w:vAlign w:val="center"/>
            <w:hideMark/>
          </w:tcPr>
          <w:p w14:paraId="09F42465" w14:textId="77777777" w:rsidR="00DA47CE" w:rsidRPr="00A164D8" w:rsidRDefault="00DA47CE" w:rsidP="00537428">
            <w:pPr>
              <w:spacing w:after="0" w:line="240" w:lineRule="auto"/>
              <w:rPr>
                <w:rFonts w:eastAsia="Times New Roman" w:cs="Calibri"/>
                <w:color w:val="000000"/>
                <w:lang w:eastAsia="en-AU"/>
              </w:rPr>
            </w:pPr>
            <w:r w:rsidRPr="00D362DB">
              <w:rPr>
                <w:rFonts w:eastAsia="Times New Roman" w:cs="Calibri"/>
                <w:i/>
                <w:color w:val="000000"/>
                <w:lang w:eastAsia="en-AU"/>
              </w:rPr>
              <w:t xml:space="preserve">Medium Car </w:t>
            </w:r>
            <w:r>
              <w:rPr>
                <w:rFonts w:eastAsia="Times New Roman" w:cs="Calibri"/>
                <w:color w:val="000000"/>
                <w:lang w:eastAsia="en-AU"/>
              </w:rPr>
              <w:t xml:space="preserve">- </w:t>
            </w:r>
            <w:r w:rsidRPr="00A164D8">
              <w:rPr>
                <w:rFonts w:eastAsia="Times New Roman" w:cs="Calibri"/>
                <w:color w:val="000000"/>
                <w:lang w:eastAsia="en-AU"/>
              </w:rPr>
              <w:t>1601-2600cc non-rotary, 801-1300cc rotary</w:t>
            </w:r>
          </w:p>
        </w:tc>
        <w:tc>
          <w:tcPr>
            <w:tcW w:w="1417" w:type="dxa"/>
            <w:shd w:val="clear" w:color="auto" w:fill="EAF1DD" w:themeFill="accent3" w:themeFillTint="33"/>
            <w:vAlign w:val="center"/>
            <w:hideMark/>
          </w:tcPr>
          <w:p w14:paraId="7624FA6C" w14:textId="77777777" w:rsidR="00DA47CE" w:rsidRPr="00A164D8" w:rsidRDefault="00DA47CE" w:rsidP="009D6B90">
            <w:pPr>
              <w:spacing w:after="0" w:line="240" w:lineRule="auto"/>
              <w:rPr>
                <w:rFonts w:eastAsia="Times New Roman" w:cs="Calibri"/>
                <w:color w:val="000000"/>
                <w:lang w:eastAsia="en-AU"/>
              </w:rPr>
            </w:pPr>
            <w:r w:rsidRPr="00A164D8">
              <w:rPr>
                <w:rFonts w:eastAsia="Times New Roman" w:cs="Calibri"/>
                <w:color w:val="000000"/>
                <w:lang w:eastAsia="en-AU"/>
              </w:rPr>
              <w:t>$0.90</w:t>
            </w:r>
          </w:p>
        </w:tc>
      </w:tr>
      <w:tr w:rsidR="00DA47CE" w:rsidRPr="00A164D8" w14:paraId="4FB559B7" w14:textId="77777777" w:rsidTr="00DA47CE">
        <w:tblPrEx>
          <w:jc w:val="left"/>
        </w:tblPrEx>
        <w:trPr>
          <w:gridAfter w:val="8"/>
          <w:wAfter w:w="10641" w:type="dxa"/>
          <w:trHeight w:val="300"/>
        </w:trPr>
        <w:tc>
          <w:tcPr>
            <w:tcW w:w="709" w:type="dxa"/>
            <w:vMerge/>
            <w:shd w:val="clear" w:color="auto" w:fill="auto"/>
            <w:noWrap/>
            <w:vAlign w:val="center"/>
            <w:hideMark/>
          </w:tcPr>
          <w:p w14:paraId="6076E9FC" w14:textId="77777777" w:rsidR="00DA47CE" w:rsidRPr="00A164D8" w:rsidRDefault="00DA47CE" w:rsidP="00537428">
            <w:pPr>
              <w:spacing w:after="0" w:line="240" w:lineRule="auto"/>
              <w:rPr>
                <w:rFonts w:eastAsia="Times New Roman" w:cs="Calibri"/>
                <w:color w:val="000000"/>
                <w:lang w:eastAsia="en-AU"/>
              </w:rPr>
            </w:pPr>
          </w:p>
        </w:tc>
        <w:tc>
          <w:tcPr>
            <w:tcW w:w="2977" w:type="dxa"/>
            <w:vMerge/>
            <w:shd w:val="clear" w:color="auto" w:fill="auto"/>
            <w:vAlign w:val="center"/>
            <w:hideMark/>
          </w:tcPr>
          <w:p w14:paraId="4CFB424F" w14:textId="77777777" w:rsidR="00DA47CE" w:rsidRPr="00A164D8" w:rsidRDefault="00DA47CE" w:rsidP="00537428">
            <w:pPr>
              <w:spacing w:after="0" w:line="240" w:lineRule="auto"/>
              <w:rPr>
                <w:rFonts w:eastAsia="Times New Roman" w:cs="Calibri"/>
                <w:color w:val="000000"/>
                <w:lang w:eastAsia="en-AU"/>
              </w:rPr>
            </w:pPr>
          </w:p>
        </w:tc>
        <w:tc>
          <w:tcPr>
            <w:tcW w:w="1417" w:type="dxa"/>
            <w:shd w:val="clear" w:color="auto" w:fill="EAF1DD" w:themeFill="accent3" w:themeFillTint="33"/>
            <w:vAlign w:val="center"/>
            <w:hideMark/>
          </w:tcPr>
          <w:p w14:paraId="5E2BC1C4" w14:textId="77777777" w:rsidR="00DA47CE" w:rsidRPr="00A164D8" w:rsidRDefault="00DA47CE" w:rsidP="009D6B90">
            <w:pPr>
              <w:spacing w:after="0" w:line="240" w:lineRule="auto"/>
              <w:rPr>
                <w:rFonts w:eastAsia="Times New Roman" w:cs="Calibri"/>
                <w:color w:val="000000"/>
                <w:lang w:eastAsia="en-AU"/>
              </w:rPr>
            </w:pPr>
          </w:p>
        </w:tc>
      </w:tr>
      <w:tr w:rsidR="00DA47CE" w:rsidRPr="00A164D8" w14:paraId="3CACF380" w14:textId="77777777" w:rsidTr="00DA47CE">
        <w:tblPrEx>
          <w:jc w:val="left"/>
        </w:tblPrEx>
        <w:trPr>
          <w:gridAfter w:val="8"/>
          <w:wAfter w:w="10641" w:type="dxa"/>
          <w:trHeight w:val="300"/>
        </w:trPr>
        <w:tc>
          <w:tcPr>
            <w:tcW w:w="709" w:type="dxa"/>
            <w:vMerge/>
            <w:shd w:val="clear" w:color="auto" w:fill="auto"/>
            <w:noWrap/>
            <w:vAlign w:val="center"/>
            <w:hideMark/>
          </w:tcPr>
          <w:p w14:paraId="7B3F8F54" w14:textId="77777777" w:rsidR="00DA47CE" w:rsidRPr="00A164D8" w:rsidRDefault="00DA47CE" w:rsidP="00537428">
            <w:pPr>
              <w:spacing w:after="0" w:line="240" w:lineRule="auto"/>
              <w:rPr>
                <w:rFonts w:eastAsia="Times New Roman" w:cs="Calibri"/>
                <w:color w:val="000000"/>
                <w:lang w:eastAsia="en-AU"/>
              </w:rPr>
            </w:pPr>
          </w:p>
        </w:tc>
        <w:tc>
          <w:tcPr>
            <w:tcW w:w="2977" w:type="dxa"/>
            <w:shd w:val="clear" w:color="auto" w:fill="auto"/>
            <w:noWrap/>
            <w:vAlign w:val="center"/>
            <w:hideMark/>
          </w:tcPr>
          <w:p w14:paraId="506A7F27" w14:textId="77777777" w:rsidR="00DA47CE" w:rsidRPr="00A164D8" w:rsidRDefault="00DA47CE" w:rsidP="00537428">
            <w:pPr>
              <w:spacing w:after="0" w:line="240" w:lineRule="auto"/>
              <w:rPr>
                <w:rFonts w:eastAsia="Times New Roman" w:cs="Calibri"/>
                <w:color w:val="000000"/>
                <w:lang w:eastAsia="en-AU"/>
              </w:rPr>
            </w:pPr>
            <w:r w:rsidRPr="00EC13E3">
              <w:rPr>
                <w:rFonts w:eastAsia="Times New Roman" w:cs="Calibri"/>
                <w:i/>
                <w:color w:val="000000"/>
                <w:lang w:eastAsia="en-AU"/>
              </w:rPr>
              <w:t>Large car</w:t>
            </w:r>
            <w:r w:rsidRPr="00A164D8">
              <w:rPr>
                <w:rFonts w:eastAsia="Times New Roman" w:cs="Calibri"/>
                <w:color w:val="000000"/>
                <w:lang w:eastAsia="en-AU"/>
              </w:rPr>
              <w:t xml:space="preserve"> over </w:t>
            </w:r>
            <w:r>
              <w:rPr>
                <w:rFonts w:eastAsia="Times New Roman" w:cs="Calibri"/>
                <w:color w:val="000000"/>
                <w:lang w:eastAsia="en-AU"/>
              </w:rPr>
              <w:t xml:space="preserve">- </w:t>
            </w:r>
            <w:r w:rsidRPr="00A164D8">
              <w:rPr>
                <w:rFonts w:eastAsia="Times New Roman" w:cs="Calibri"/>
                <w:color w:val="000000"/>
                <w:lang w:eastAsia="en-AU"/>
              </w:rPr>
              <w:t>2600cc non-rotary, over 1300cc rotary</w:t>
            </w:r>
          </w:p>
        </w:tc>
        <w:tc>
          <w:tcPr>
            <w:tcW w:w="1417" w:type="dxa"/>
            <w:shd w:val="clear" w:color="auto" w:fill="EAF1DD" w:themeFill="accent3" w:themeFillTint="33"/>
            <w:vAlign w:val="center"/>
            <w:hideMark/>
          </w:tcPr>
          <w:p w14:paraId="209CDBE7" w14:textId="77777777" w:rsidR="00DA47CE" w:rsidRPr="00A164D8" w:rsidRDefault="00DA47CE" w:rsidP="009D6B90">
            <w:pPr>
              <w:spacing w:after="0" w:line="240" w:lineRule="auto"/>
              <w:rPr>
                <w:rFonts w:eastAsia="Times New Roman" w:cs="Calibri"/>
                <w:color w:val="000000"/>
                <w:lang w:eastAsia="en-AU"/>
              </w:rPr>
            </w:pPr>
            <w:r w:rsidRPr="00A164D8">
              <w:rPr>
                <w:rFonts w:eastAsia="Times New Roman" w:cs="Calibri"/>
                <w:color w:val="000000"/>
                <w:lang w:eastAsia="en-AU"/>
              </w:rPr>
              <w:t>$0.91</w:t>
            </w:r>
          </w:p>
        </w:tc>
      </w:tr>
    </w:tbl>
    <w:p w14:paraId="43DF4FFD" w14:textId="31795F64" w:rsidR="00DA47CE" w:rsidRDefault="00DA47CE" w:rsidP="005D5BB9"/>
    <w:p w14:paraId="184D5FC3" w14:textId="77777777" w:rsidR="00D362DB" w:rsidRDefault="00D362DB" w:rsidP="00537428"/>
    <w:p w14:paraId="162CCD08" w14:textId="77777777" w:rsidR="0022798B" w:rsidRDefault="0022798B" w:rsidP="00537428">
      <w:pPr>
        <w:rPr>
          <w:color w:val="1F497D"/>
        </w:rPr>
      </w:pPr>
    </w:p>
    <w:p w14:paraId="4FC27AE1" w14:textId="77777777" w:rsidR="0022798B" w:rsidRDefault="0022798B" w:rsidP="00537428"/>
    <w:p w14:paraId="2A45E403" w14:textId="77777777" w:rsidR="0022798B" w:rsidRDefault="0022798B" w:rsidP="00537428"/>
    <w:p w14:paraId="16D5BDA3" w14:textId="77777777" w:rsidR="00A164D8" w:rsidRDefault="00A164D8" w:rsidP="00537428"/>
    <w:p w14:paraId="04D6E2C2" w14:textId="4CACA8D4" w:rsidR="00A164D8" w:rsidRPr="00A164D8" w:rsidRDefault="00A164D8" w:rsidP="00537428">
      <w:pPr>
        <w:sectPr w:rsidR="00A164D8" w:rsidRPr="00A164D8" w:rsidSect="00046495">
          <w:headerReference w:type="even" r:id="rId17"/>
          <w:headerReference w:type="default" r:id="rId18"/>
          <w:footerReference w:type="default" r:id="rId19"/>
          <w:headerReference w:type="first" r:id="rId20"/>
          <w:pgSz w:w="16838" w:h="11906" w:orient="landscape"/>
          <w:pgMar w:top="1077" w:right="1440" w:bottom="567" w:left="992" w:header="567" w:footer="170" w:gutter="0"/>
          <w:cols w:space="708"/>
          <w:docGrid w:linePitch="360"/>
        </w:sectPr>
      </w:pPr>
    </w:p>
    <w:p w14:paraId="42C5D683" w14:textId="37993AC4" w:rsidR="00796BED" w:rsidRPr="002B04B9" w:rsidRDefault="00F17DDC" w:rsidP="00537428">
      <w:pPr>
        <w:pStyle w:val="Heading10"/>
      </w:pPr>
      <w:bookmarkStart w:id="680" w:name="_Toc25843043"/>
      <w:r>
        <w:lastRenderedPageBreak/>
        <w:t>Annex</w:t>
      </w:r>
      <w:r w:rsidR="00315DBD">
        <w:t xml:space="preserve"> </w:t>
      </w:r>
      <w:r w:rsidR="00991AA6">
        <w:t>D</w:t>
      </w:r>
      <w:r w:rsidR="00315DBD">
        <w:t xml:space="preserve"> </w:t>
      </w:r>
      <w:r w:rsidR="001C604B">
        <w:t>– Other Leave</w:t>
      </w:r>
      <w:bookmarkEnd w:id="680"/>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8286"/>
      </w:tblGrid>
      <w:tr w:rsidR="00796BED" w:rsidRPr="004F287C" w14:paraId="218DC1D2" w14:textId="77777777" w:rsidTr="00796BED">
        <w:tc>
          <w:tcPr>
            <w:tcW w:w="909" w:type="pct"/>
            <w:tcBorders>
              <w:top w:val="single" w:sz="4" w:space="0" w:color="auto"/>
              <w:left w:val="single" w:sz="4" w:space="0" w:color="auto"/>
              <w:bottom w:val="single" w:sz="4" w:space="0" w:color="auto"/>
              <w:right w:val="single" w:sz="4" w:space="0" w:color="auto"/>
            </w:tcBorders>
          </w:tcPr>
          <w:p w14:paraId="3AC3359C"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91" w:type="pct"/>
            <w:tcBorders>
              <w:top w:val="single" w:sz="4" w:space="0" w:color="auto"/>
              <w:left w:val="single" w:sz="4" w:space="0" w:color="auto"/>
              <w:bottom w:val="single" w:sz="4" w:space="0" w:color="auto"/>
              <w:right w:val="single" w:sz="4" w:space="0" w:color="auto"/>
            </w:tcBorders>
          </w:tcPr>
          <w:p w14:paraId="6DEC693A"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Accompany a domestic partner on a posting</w:t>
            </w:r>
          </w:p>
        </w:tc>
      </w:tr>
      <w:tr w:rsidR="00796BED" w:rsidRPr="004F287C" w14:paraId="09366766" w14:textId="77777777" w:rsidTr="00796BED">
        <w:tc>
          <w:tcPr>
            <w:tcW w:w="909" w:type="pct"/>
            <w:tcBorders>
              <w:top w:val="single" w:sz="4" w:space="0" w:color="auto"/>
              <w:left w:val="single" w:sz="4" w:space="0" w:color="auto"/>
              <w:bottom w:val="single" w:sz="4" w:space="0" w:color="auto"/>
              <w:right w:val="single" w:sz="4" w:space="0" w:color="auto"/>
            </w:tcBorders>
          </w:tcPr>
          <w:p w14:paraId="5651508E"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91" w:type="pct"/>
            <w:tcBorders>
              <w:top w:val="single" w:sz="4" w:space="0" w:color="auto"/>
              <w:left w:val="single" w:sz="4" w:space="0" w:color="auto"/>
              <w:bottom w:val="single" w:sz="4" w:space="0" w:color="auto"/>
              <w:right w:val="single" w:sz="4" w:space="0" w:color="auto"/>
            </w:tcBorders>
          </w:tcPr>
          <w:p w14:paraId="088C4B6E"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an employee to accompany the employee’s domestic partner for the period, or part of the period, of a posting</w:t>
            </w:r>
          </w:p>
        </w:tc>
      </w:tr>
      <w:tr w:rsidR="00796BED" w:rsidRPr="004F287C" w14:paraId="1ACF70BB" w14:textId="77777777" w:rsidTr="00796BED">
        <w:tc>
          <w:tcPr>
            <w:tcW w:w="909" w:type="pct"/>
            <w:tcBorders>
              <w:top w:val="single" w:sz="4" w:space="0" w:color="auto"/>
              <w:left w:val="single" w:sz="4" w:space="0" w:color="auto"/>
              <w:bottom w:val="single" w:sz="4" w:space="0" w:color="auto"/>
              <w:right w:val="single" w:sz="4" w:space="0" w:color="auto"/>
            </w:tcBorders>
          </w:tcPr>
          <w:p w14:paraId="07295C85"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91" w:type="pct"/>
            <w:tcBorders>
              <w:top w:val="single" w:sz="4" w:space="0" w:color="auto"/>
              <w:left w:val="single" w:sz="4" w:space="0" w:color="auto"/>
              <w:bottom w:val="single" w:sz="4" w:space="0" w:color="auto"/>
              <w:right w:val="single" w:sz="4" w:space="0" w:color="auto"/>
            </w:tcBorders>
          </w:tcPr>
          <w:p w14:paraId="58CF1116"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w:t>
            </w:r>
          </w:p>
        </w:tc>
      </w:tr>
      <w:tr w:rsidR="00796BED" w:rsidRPr="004F287C" w14:paraId="3A7042AA" w14:textId="77777777" w:rsidTr="00796BED">
        <w:tc>
          <w:tcPr>
            <w:tcW w:w="909" w:type="pct"/>
            <w:tcBorders>
              <w:top w:val="single" w:sz="4" w:space="0" w:color="auto"/>
              <w:left w:val="single" w:sz="4" w:space="0" w:color="auto"/>
              <w:bottom w:val="single" w:sz="4" w:space="0" w:color="auto"/>
              <w:right w:val="single" w:sz="4" w:space="0" w:color="auto"/>
            </w:tcBorders>
          </w:tcPr>
          <w:p w14:paraId="23247374"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91" w:type="pct"/>
            <w:tcBorders>
              <w:top w:val="single" w:sz="4" w:space="0" w:color="auto"/>
              <w:left w:val="single" w:sz="4" w:space="0" w:color="auto"/>
              <w:bottom w:val="single" w:sz="4" w:space="0" w:color="auto"/>
              <w:right w:val="single" w:sz="4" w:space="0" w:color="auto"/>
            </w:tcBorders>
          </w:tcPr>
          <w:p w14:paraId="486DE17D"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The maximum period is the period during which the domestic partner of the employee is required to perform duties overseas, or interstate.</w:t>
            </w:r>
          </w:p>
        </w:tc>
      </w:tr>
      <w:tr w:rsidR="00796BED" w:rsidRPr="004F287C" w14:paraId="575FACC0" w14:textId="77777777" w:rsidTr="00796BED">
        <w:tc>
          <w:tcPr>
            <w:tcW w:w="909" w:type="pct"/>
            <w:tcBorders>
              <w:top w:val="single" w:sz="4" w:space="0" w:color="auto"/>
              <w:left w:val="single" w:sz="4" w:space="0" w:color="auto"/>
              <w:bottom w:val="single" w:sz="4" w:space="0" w:color="auto"/>
              <w:right w:val="single" w:sz="4" w:space="0" w:color="auto"/>
            </w:tcBorders>
          </w:tcPr>
          <w:p w14:paraId="7FBA4DD1"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91" w:type="pct"/>
            <w:tcBorders>
              <w:top w:val="single" w:sz="4" w:space="0" w:color="auto"/>
              <w:left w:val="single" w:sz="4" w:space="0" w:color="auto"/>
              <w:bottom w:val="single" w:sz="4" w:space="0" w:color="auto"/>
              <w:right w:val="single" w:sz="4" w:space="0" w:color="auto"/>
            </w:tcBorders>
          </w:tcPr>
          <w:p w14:paraId="294857DE" w14:textId="77777777" w:rsidR="00796BED" w:rsidRPr="004F287C" w:rsidRDefault="00796BED" w:rsidP="00537428">
            <w:pPr>
              <w:spacing w:after="0" w:line="240" w:lineRule="auto"/>
              <w:rPr>
                <w:rFonts w:asciiTheme="minorHAnsi" w:hAnsiTheme="minorHAnsi" w:cstheme="minorHAnsi"/>
                <w:sz w:val="20"/>
                <w:szCs w:val="20"/>
              </w:rPr>
            </w:pPr>
          </w:p>
        </w:tc>
      </w:tr>
      <w:tr w:rsidR="00796BED" w:rsidRPr="004F287C" w14:paraId="614F4092" w14:textId="77777777" w:rsidTr="00796BED">
        <w:tc>
          <w:tcPr>
            <w:tcW w:w="909" w:type="pct"/>
            <w:tcBorders>
              <w:top w:val="single" w:sz="4" w:space="0" w:color="auto"/>
              <w:left w:val="single" w:sz="4" w:space="0" w:color="auto"/>
              <w:bottom w:val="single" w:sz="4" w:space="0" w:color="auto"/>
              <w:right w:val="single" w:sz="4" w:space="0" w:color="auto"/>
            </w:tcBorders>
          </w:tcPr>
          <w:p w14:paraId="0C731812"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91" w:type="pct"/>
            <w:tcBorders>
              <w:top w:val="single" w:sz="4" w:space="0" w:color="auto"/>
              <w:left w:val="single" w:sz="4" w:space="0" w:color="auto"/>
              <w:bottom w:val="single" w:sz="4" w:space="0" w:color="auto"/>
              <w:right w:val="single" w:sz="4" w:space="0" w:color="auto"/>
            </w:tcBorders>
          </w:tcPr>
          <w:p w14:paraId="366F279B"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390B1B32" w14:textId="77777777" w:rsidTr="00796BED">
        <w:tc>
          <w:tcPr>
            <w:tcW w:w="909" w:type="pct"/>
            <w:tcBorders>
              <w:top w:val="single" w:sz="4" w:space="0" w:color="auto"/>
              <w:left w:val="single" w:sz="4" w:space="0" w:color="auto"/>
              <w:bottom w:val="single" w:sz="4" w:space="0" w:color="auto"/>
              <w:right w:val="single" w:sz="4" w:space="0" w:color="auto"/>
            </w:tcBorders>
          </w:tcPr>
          <w:p w14:paraId="386D0405"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91" w:type="pct"/>
            <w:tcBorders>
              <w:top w:val="single" w:sz="4" w:space="0" w:color="auto"/>
              <w:left w:val="single" w:sz="4" w:space="0" w:color="auto"/>
              <w:bottom w:val="single" w:sz="4" w:space="0" w:color="auto"/>
              <w:right w:val="single" w:sz="4" w:space="0" w:color="auto"/>
            </w:tcBorders>
          </w:tcPr>
          <w:p w14:paraId="49400BA2"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not count for any purpose.</w:t>
            </w:r>
          </w:p>
        </w:tc>
      </w:tr>
    </w:tbl>
    <w:p w14:paraId="7A1F22BB" w14:textId="77777777" w:rsidR="005130FD" w:rsidRPr="004F287C" w:rsidRDefault="005130FD" w:rsidP="005D5BB9">
      <w:pPr>
        <w:spacing w:after="0" w:line="240" w:lineRule="auto"/>
        <w:rPr>
          <w:rFonts w:asciiTheme="minorHAnsi" w:hAnsiTheme="minorHAnsi" w:cstheme="minorHAnsi"/>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8286"/>
      </w:tblGrid>
      <w:tr w:rsidR="00796BED" w:rsidRPr="004F287C" w14:paraId="0519CAF0" w14:textId="77777777" w:rsidTr="00796BED">
        <w:tc>
          <w:tcPr>
            <w:tcW w:w="909" w:type="pct"/>
            <w:tcBorders>
              <w:top w:val="single" w:sz="4" w:space="0" w:color="auto"/>
              <w:left w:val="single" w:sz="4" w:space="0" w:color="auto"/>
              <w:bottom w:val="single" w:sz="4" w:space="0" w:color="auto"/>
              <w:right w:val="single" w:sz="4" w:space="0" w:color="auto"/>
            </w:tcBorders>
          </w:tcPr>
          <w:p w14:paraId="17844A69"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91" w:type="pct"/>
            <w:tcBorders>
              <w:top w:val="single" w:sz="4" w:space="0" w:color="auto"/>
              <w:left w:val="single" w:sz="4" w:space="0" w:color="auto"/>
              <w:bottom w:val="single" w:sz="4" w:space="0" w:color="auto"/>
              <w:right w:val="single" w:sz="4" w:space="0" w:color="auto"/>
            </w:tcBorders>
          </w:tcPr>
          <w:p w14:paraId="492755F7"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Attend Aboriginal or Torres Strait Islander Ceremonies</w:t>
            </w:r>
          </w:p>
        </w:tc>
      </w:tr>
      <w:tr w:rsidR="00796BED" w:rsidRPr="004F287C" w14:paraId="1715B5E9" w14:textId="77777777" w:rsidTr="00796BED">
        <w:tc>
          <w:tcPr>
            <w:tcW w:w="909" w:type="pct"/>
            <w:tcBorders>
              <w:top w:val="single" w:sz="4" w:space="0" w:color="auto"/>
              <w:left w:val="single" w:sz="4" w:space="0" w:color="auto"/>
              <w:bottom w:val="single" w:sz="4" w:space="0" w:color="auto"/>
              <w:right w:val="single" w:sz="4" w:space="0" w:color="auto"/>
            </w:tcBorders>
          </w:tcPr>
          <w:p w14:paraId="498B035F"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91" w:type="pct"/>
            <w:tcBorders>
              <w:top w:val="single" w:sz="4" w:space="0" w:color="auto"/>
              <w:left w:val="single" w:sz="4" w:space="0" w:color="auto"/>
              <w:bottom w:val="single" w:sz="4" w:space="0" w:color="auto"/>
              <w:right w:val="single" w:sz="4" w:space="0" w:color="auto"/>
            </w:tcBorders>
          </w:tcPr>
          <w:p w14:paraId="750D3777"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To attend a ceremony associated with the death of an immediate or extended family member or for other ceremonial obligations under Aboriginal and Torres Strait Islander law.</w:t>
            </w:r>
          </w:p>
        </w:tc>
      </w:tr>
      <w:tr w:rsidR="00796BED" w:rsidRPr="004F287C" w14:paraId="32AD87E1" w14:textId="77777777" w:rsidTr="00796BED">
        <w:tc>
          <w:tcPr>
            <w:tcW w:w="909" w:type="pct"/>
            <w:tcBorders>
              <w:top w:val="single" w:sz="4" w:space="0" w:color="auto"/>
              <w:left w:val="single" w:sz="4" w:space="0" w:color="auto"/>
              <w:bottom w:val="single" w:sz="4" w:space="0" w:color="auto"/>
              <w:right w:val="single" w:sz="4" w:space="0" w:color="auto"/>
            </w:tcBorders>
          </w:tcPr>
          <w:p w14:paraId="36F071DA"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91" w:type="pct"/>
            <w:tcBorders>
              <w:top w:val="single" w:sz="4" w:space="0" w:color="auto"/>
              <w:left w:val="single" w:sz="4" w:space="0" w:color="auto"/>
              <w:bottom w:val="single" w:sz="4" w:space="0" w:color="auto"/>
              <w:right w:val="single" w:sz="4" w:space="0" w:color="auto"/>
            </w:tcBorders>
          </w:tcPr>
          <w:p w14:paraId="414C999A"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is of Aboriginal or Torres Strait Islander descent.</w:t>
            </w:r>
          </w:p>
        </w:tc>
      </w:tr>
      <w:tr w:rsidR="00796BED" w:rsidRPr="004F287C" w14:paraId="79AE1F50" w14:textId="77777777" w:rsidTr="00796BED">
        <w:tc>
          <w:tcPr>
            <w:tcW w:w="909" w:type="pct"/>
            <w:tcBorders>
              <w:top w:val="single" w:sz="4" w:space="0" w:color="auto"/>
              <w:left w:val="single" w:sz="4" w:space="0" w:color="auto"/>
              <w:bottom w:val="single" w:sz="4" w:space="0" w:color="auto"/>
              <w:right w:val="single" w:sz="4" w:space="0" w:color="auto"/>
            </w:tcBorders>
          </w:tcPr>
          <w:p w14:paraId="4642A1E6"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91" w:type="pct"/>
            <w:tcBorders>
              <w:top w:val="single" w:sz="4" w:space="0" w:color="auto"/>
              <w:left w:val="single" w:sz="4" w:space="0" w:color="auto"/>
              <w:bottom w:val="single" w:sz="4" w:space="0" w:color="auto"/>
              <w:right w:val="single" w:sz="4" w:space="0" w:color="auto"/>
            </w:tcBorders>
          </w:tcPr>
          <w:p w14:paraId="0549C242"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 ten days in any two year period, in addition to bereavement leave.</w:t>
            </w:r>
          </w:p>
        </w:tc>
      </w:tr>
      <w:tr w:rsidR="00796BED" w:rsidRPr="004F287C" w14:paraId="68FB083F" w14:textId="77777777" w:rsidTr="00796BED">
        <w:tc>
          <w:tcPr>
            <w:tcW w:w="909" w:type="pct"/>
            <w:tcBorders>
              <w:top w:val="single" w:sz="4" w:space="0" w:color="auto"/>
              <w:left w:val="single" w:sz="4" w:space="0" w:color="auto"/>
              <w:bottom w:val="single" w:sz="4" w:space="0" w:color="auto"/>
              <w:right w:val="single" w:sz="4" w:space="0" w:color="auto"/>
            </w:tcBorders>
          </w:tcPr>
          <w:p w14:paraId="27F428E4"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91" w:type="pct"/>
            <w:tcBorders>
              <w:top w:val="single" w:sz="4" w:space="0" w:color="auto"/>
              <w:left w:val="single" w:sz="4" w:space="0" w:color="auto"/>
              <w:bottom w:val="single" w:sz="4" w:space="0" w:color="auto"/>
              <w:right w:val="single" w:sz="4" w:space="0" w:color="auto"/>
            </w:tcBorders>
          </w:tcPr>
          <w:p w14:paraId="5CD16ACC" w14:textId="77777777" w:rsidR="00796BED" w:rsidRPr="004F287C" w:rsidRDefault="00796BED" w:rsidP="00537428">
            <w:pPr>
              <w:spacing w:after="0" w:line="240" w:lineRule="auto"/>
              <w:rPr>
                <w:rFonts w:asciiTheme="minorHAnsi" w:hAnsiTheme="minorHAnsi" w:cstheme="minorHAnsi"/>
                <w:sz w:val="20"/>
                <w:szCs w:val="20"/>
              </w:rPr>
            </w:pPr>
          </w:p>
        </w:tc>
      </w:tr>
      <w:tr w:rsidR="00796BED" w:rsidRPr="004F287C" w14:paraId="75E4B084" w14:textId="77777777" w:rsidTr="00796BED">
        <w:tc>
          <w:tcPr>
            <w:tcW w:w="909" w:type="pct"/>
            <w:tcBorders>
              <w:top w:val="single" w:sz="4" w:space="0" w:color="auto"/>
              <w:left w:val="single" w:sz="4" w:space="0" w:color="auto"/>
              <w:bottom w:val="single" w:sz="4" w:space="0" w:color="auto"/>
              <w:right w:val="single" w:sz="4" w:space="0" w:color="auto"/>
            </w:tcBorders>
          </w:tcPr>
          <w:p w14:paraId="0178478F"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91" w:type="pct"/>
            <w:tcBorders>
              <w:top w:val="single" w:sz="4" w:space="0" w:color="auto"/>
              <w:left w:val="single" w:sz="4" w:space="0" w:color="auto"/>
              <w:bottom w:val="single" w:sz="4" w:space="0" w:color="auto"/>
              <w:right w:val="single" w:sz="4" w:space="0" w:color="auto"/>
            </w:tcBorders>
          </w:tcPr>
          <w:p w14:paraId="7E5DF749"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1701281E" w14:textId="77777777" w:rsidTr="00796BED">
        <w:tc>
          <w:tcPr>
            <w:tcW w:w="909" w:type="pct"/>
            <w:tcBorders>
              <w:top w:val="single" w:sz="4" w:space="0" w:color="auto"/>
              <w:left w:val="single" w:sz="4" w:space="0" w:color="auto"/>
              <w:bottom w:val="single" w:sz="4" w:space="0" w:color="auto"/>
              <w:right w:val="single" w:sz="4" w:space="0" w:color="auto"/>
            </w:tcBorders>
          </w:tcPr>
          <w:p w14:paraId="6154AD3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91" w:type="pct"/>
            <w:tcBorders>
              <w:top w:val="single" w:sz="4" w:space="0" w:color="auto"/>
              <w:left w:val="single" w:sz="4" w:space="0" w:color="auto"/>
              <w:bottom w:val="single" w:sz="4" w:space="0" w:color="auto"/>
              <w:right w:val="single" w:sz="4" w:space="0" w:color="auto"/>
            </w:tcBorders>
          </w:tcPr>
          <w:p w14:paraId="0885FB2A"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not count for any purpose.</w:t>
            </w:r>
          </w:p>
        </w:tc>
      </w:tr>
    </w:tbl>
    <w:p w14:paraId="226CC0AC" w14:textId="77777777" w:rsidR="005130FD" w:rsidRPr="004F287C" w:rsidRDefault="005130FD" w:rsidP="005D5BB9">
      <w:pPr>
        <w:spacing w:after="0" w:line="240" w:lineRule="auto"/>
        <w:rPr>
          <w:rFonts w:asciiTheme="minorHAnsi" w:hAnsiTheme="minorHAnsi" w:cstheme="minorHAnsi"/>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8286"/>
      </w:tblGrid>
      <w:tr w:rsidR="00796BED" w:rsidRPr="004F287C" w14:paraId="26123082" w14:textId="77777777" w:rsidTr="00796BED">
        <w:tc>
          <w:tcPr>
            <w:tcW w:w="909" w:type="pct"/>
            <w:tcBorders>
              <w:top w:val="single" w:sz="4" w:space="0" w:color="auto"/>
              <w:left w:val="single" w:sz="4" w:space="0" w:color="auto"/>
              <w:bottom w:val="single" w:sz="4" w:space="0" w:color="auto"/>
              <w:right w:val="single" w:sz="4" w:space="0" w:color="auto"/>
            </w:tcBorders>
          </w:tcPr>
          <w:p w14:paraId="41283BAF"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91" w:type="pct"/>
            <w:tcBorders>
              <w:top w:val="single" w:sz="4" w:space="0" w:color="auto"/>
              <w:left w:val="single" w:sz="4" w:space="0" w:color="auto"/>
              <w:bottom w:val="single" w:sz="4" w:space="0" w:color="auto"/>
              <w:right w:val="single" w:sz="4" w:space="0" w:color="auto"/>
            </w:tcBorders>
          </w:tcPr>
          <w:p w14:paraId="3F868111"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Attend sporting events as an accredited competitor or official</w:t>
            </w:r>
          </w:p>
        </w:tc>
      </w:tr>
      <w:tr w:rsidR="00796BED" w:rsidRPr="004F287C" w14:paraId="168E4899" w14:textId="77777777" w:rsidTr="00796BED">
        <w:tc>
          <w:tcPr>
            <w:tcW w:w="909" w:type="pct"/>
            <w:tcBorders>
              <w:top w:val="single" w:sz="4" w:space="0" w:color="auto"/>
              <w:left w:val="single" w:sz="4" w:space="0" w:color="auto"/>
              <w:bottom w:val="single" w:sz="4" w:space="0" w:color="auto"/>
              <w:right w:val="single" w:sz="4" w:space="0" w:color="auto"/>
            </w:tcBorders>
          </w:tcPr>
          <w:p w14:paraId="22DBC212"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91" w:type="pct"/>
            <w:tcBorders>
              <w:top w:val="single" w:sz="4" w:space="0" w:color="auto"/>
              <w:left w:val="single" w:sz="4" w:space="0" w:color="auto"/>
              <w:bottom w:val="single" w:sz="4" w:space="0" w:color="auto"/>
              <w:right w:val="single" w:sz="4" w:space="0" w:color="auto"/>
            </w:tcBorders>
          </w:tcPr>
          <w:p w14:paraId="63B0F405"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an employee to attend sporting events as an accredited competitor or official.</w:t>
            </w:r>
          </w:p>
        </w:tc>
      </w:tr>
      <w:tr w:rsidR="00796BED" w:rsidRPr="004F287C" w14:paraId="7A1D6D8F" w14:textId="77777777" w:rsidTr="00796BED">
        <w:tc>
          <w:tcPr>
            <w:tcW w:w="909" w:type="pct"/>
            <w:tcBorders>
              <w:top w:val="single" w:sz="4" w:space="0" w:color="auto"/>
              <w:left w:val="single" w:sz="4" w:space="0" w:color="auto"/>
              <w:bottom w:val="single" w:sz="4" w:space="0" w:color="auto"/>
              <w:right w:val="single" w:sz="4" w:space="0" w:color="auto"/>
            </w:tcBorders>
          </w:tcPr>
          <w:p w14:paraId="6B83D4D2"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91" w:type="pct"/>
            <w:tcBorders>
              <w:top w:val="single" w:sz="4" w:space="0" w:color="auto"/>
              <w:left w:val="single" w:sz="4" w:space="0" w:color="auto"/>
              <w:bottom w:val="single" w:sz="4" w:space="0" w:color="auto"/>
              <w:right w:val="single" w:sz="4" w:space="0" w:color="auto"/>
            </w:tcBorders>
          </w:tcPr>
          <w:p w14:paraId="3B8861D1"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is selected by an official sporting body to participate as an accredited official or competitor with national or international sporting status.</w:t>
            </w:r>
          </w:p>
        </w:tc>
      </w:tr>
      <w:tr w:rsidR="00796BED" w:rsidRPr="004F287C" w14:paraId="0F3F3426" w14:textId="77777777" w:rsidTr="00796BED">
        <w:tc>
          <w:tcPr>
            <w:tcW w:w="909" w:type="pct"/>
            <w:tcBorders>
              <w:top w:val="single" w:sz="4" w:space="0" w:color="auto"/>
              <w:left w:val="single" w:sz="4" w:space="0" w:color="auto"/>
              <w:bottom w:val="single" w:sz="4" w:space="0" w:color="auto"/>
              <w:right w:val="single" w:sz="4" w:space="0" w:color="auto"/>
            </w:tcBorders>
          </w:tcPr>
          <w:p w14:paraId="5600F099"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91" w:type="pct"/>
            <w:tcBorders>
              <w:top w:val="single" w:sz="4" w:space="0" w:color="auto"/>
              <w:left w:val="single" w:sz="4" w:space="0" w:color="auto"/>
              <w:bottom w:val="single" w:sz="4" w:space="0" w:color="auto"/>
              <w:right w:val="single" w:sz="4" w:space="0" w:color="auto"/>
            </w:tcBorders>
          </w:tcPr>
          <w:p w14:paraId="7D1AFBEA"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attend training for, or to attend, a major national or international sporting or other recognised event in the capacity of an accredited official or competitor.</w:t>
            </w:r>
          </w:p>
        </w:tc>
      </w:tr>
      <w:tr w:rsidR="00796BED" w:rsidRPr="004F287C" w14:paraId="4AA40FCA" w14:textId="77777777" w:rsidTr="00796BED">
        <w:tc>
          <w:tcPr>
            <w:tcW w:w="909" w:type="pct"/>
            <w:tcBorders>
              <w:top w:val="single" w:sz="4" w:space="0" w:color="auto"/>
              <w:left w:val="single" w:sz="4" w:space="0" w:color="auto"/>
              <w:bottom w:val="single" w:sz="4" w:space="0" w:color="auto"/>
              <w:right w:val="single" w:sz="4" w:space="0" w:color="auto"/>
            </w:tcBorders>
          </w:tcPr>
          <w:p w14:paraId="06C05E44"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91" w:type="pct"/>
            <w:tcBorders>
              <w:top w:val="single" w:sz="4" w:space="0" w:color="auto"/>
              <w:left w:val="single" w:sz="4" w:space="0" w:color="auto"/>
              <w:bottom w:val="single" w:sz="4" w:space="0" w:color="auto"/>
              <w:right w:val="single" w:sz="4" w:space="0" w:color="auto"/>
            </w:tcBorders>
          </w:tcPr>
          <w:p w14:paraId="1CECFC9F"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Leave will be with pay unless otherwise agreed by the employee.</w:t>
            </w:r>
          </w:p>
        </w:tc>
      </w:tr>
      <w:tr w:rsidR="00796BED" w:rsidRPr="004F287C" w14:paraId="19F9DA78" w14:textId="77777777" w:rsidTr="00796BED">
        <w:tc>
          <w:tcPr>
            <w:tcW w:w="909" w:type="pct"/>
            <w:tcBorders>
              <w:top w:val="single" w:sz="4" w:space="0" w:color="auto"/>
              <w:left w:val="single" w:sz="4" w:space="0" w:color="auto"/>
              <w:bottom w:val="single" w:sz="4" w:space="0" w:color="auto"/>
              <w:right w:val="single" w:sz="4" w:space="0" w:color="auto"/>
            </w:tcBorders>
          </w:tcPr>
          <w:p w14:paraId="12FEA2C9"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91" w:type="pct"/>
            <w:tcBorders>
              <w:top w:val="single" w:sz="4" w:space="0" w:color="auto"/>
              <w:left w:val="single" w:sz="4" w:space="0" w:color="auto"/>
              <w:bottom w:val="single" w:sz="4" w:space="0" w:color="auto"/>
              <w:right w:val="single" w:sz="4" w:space="0" w:color="auto"/>
            </w:tcBorders>
          </w:tcPr>
          <w:p w14:paraId="4DB7A9CC"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With pay or without pay. </w:t>
            </w:r>
          </w:p>
        </w:tc>
      </w:tr>
      <w:tr w:rsidR="00796BED" w:rsidRPr="004F287C" w14:paraId="020481F3" w14:textId="77777777" w:rsidTr="00796BED">
        <w:tc>
          <w:tcPr>
            <w:tcW w:w="909" w:type="pct"/>
            <w:tcBorders>
              <w:top w:val="single" w:sz="4" w:space="0" w:color="auto"/>
              <w:left w:val="single" w:sz="4" w:space="0" w:color="auto"/>
              <w:bottom w:val="single" w:sz="4" w:space="0" w:color="auto"/>
              <w:right w:val="single" w:sz="4" w:space="0" w:color="auto"/>
            </w:tcBorders>
          </w:tcPr>
          <w:p w14:paraId="213EDB8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91" w:type="pct"/>
            <w:tcBorders>
              <w:top w:val="single" w:sz="4" w:space="0" w:color="auto"/>
              <w:left w:val="single" w:sz="4" w:space="0" w:color="auto"/>
              <w:bottom w:val="single" w:sz="4" w:space="0" w:color="auto"/>
              <w:right w:val="single" w:sz="4" w:space="0" w:color="auto"/>
            </w:tcBorders>
          </w:tcPr>
          <w:p w14:paraId="03788AC9"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 pay will count as service for all purposes.</w:t>
            </w:r>
          </w:p>
          <w:p w14:paraId="4270F219"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 will not count as service for any purpose.</w:t>
            </w:r>
          </w:p>
        </w:tc>
      </w:tr>
    </w:tbl>
    <w:p w14:paraId="01FA0B17" w14:textId="77777777" w:rsidR="00796BED" w:rsidRPr="004F287C" w:rsidRDefault="00796BE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8276"/>
      </w:tblGrid>
      <w:tr w:rsidR="00796BED" w:rsidRPr="004F287C" w14:paraId="37778004" w14:textId="77777777" w:rsidTr="002B04B9">
        <w:trPr>
          <w:tblHeader/>
        </w:trPr>
        <w:tc>
          <w:tcPr>
            <w:tcW w:w="914" w:type="pct"/>
            <w:tcBorders>
              <w:top w:val="single" w:sz="4" w:space="0" w:color="auto"/>
              <w:left w:val="single" w:sz="4" w:space="0" w:color="auto"/>
              <w:bottom w:val="single" w:sz="4" w:space="0" w:color="auto"/>
              <w:right w:val="single" w:sz="4" w:space="0" w:color="auto"/>
            </w:tcBorders>
          </w:tcPr>
          <w:p w14:paraId="70883397"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86" w:type="pct"/>
            <w:tcBorders>
              <w:top w:val="single" w:sz="4" w:space="0" w:color="auto"/>
              <w:left w:val="single" w:sz="4" w:space="0" w:color="auto"/>
              <w:bottom w:val="single" w:sz="4" w:space="0" w:color="auto"/>
              <w:right w:val="single" w:sz="4" w:space="0" w:color="auto"/>
            </w:tcBorders>
          </w:tcPr>
          <w:p w14:paraId="34302E93"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Attend Aboriginal and Torres Strait Islander meetings</w:t>
            </w:r>
          </w:p>
        </w:tc>
      </w:tr>
      <w:tr w:rsidR="00796BED" w:rsidRPr="004F287C" w14:paraId="6B5C8107" w14:textId="77777777" w:rsidTr="00796BED">
        <w:tc>
          <w:tcPr>
            <w:tcW w:w="914" w:type="pct"/>
            <w:tcBorders>
              <w:top w:val="single" w:sz="4" w:space="0" w:color="auto"/>
              <w:left w:val="single" w:sz="4" w:space="0" w:color="auto"/>
              <w:bottom w:val="single" w:sz="4" w:space="0" w:color="auto"/>
              <w:right w:val="single" w:sz="4" w:space="0" w:color="auto"/>
            </w:tcBorders>
          </w:tcPr>
          <w:p w14:paraId="7E76DF48"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86" w:type="pct"/>
            <w:tcBorders>
              <w:top w:val="single" w:sz="4" w:space="0" w:color="auto"/>
              <w:left w:val="single" w:sz="4" w:space="0" w:color="auto"/>
              <w:bottom w:val="single" w:sz="4" w:space="0" w:color="auto"/>
              <w:right w:val="single" w:sz="4" w:space="0" w:color="auto"/>
            </w:tcBorders>
          </w:tcPr>
          <w:p w14:paraId="3160D873"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For attending representative meetings in the capacity of an elected representative of the Aboriginal and Torres Strait Islander peak body.</w:t>
            </w:r>
          </w:p>
        </w:tc>
      </w:tr>
      <w:tr w:rsidR="00796BED" w:rsidRPr="004F287C" w14:paraId="34CA8D5D" w14:textId="77777777" w:rsidTr="00796BED">
        <w:tc>
          <w:tcPr>
            <w:tcW w:w="914" w:type="pct"/>
            <w:tcBorders>
              <w:top w:val="single" w:sz="4" w:space="0" w:color="auto"/>
              <w:left w:val="single" w:sz="4" w:space="0" w:color="auto"/>
              <w:bottom w:val="single" w:sz="4" w:space="0" w:color="auto"/>
              <w:right w:val="single" w:sz="4" w:space="0" w:color="auto"/>
            </w:tcBorders>
          </w:tcPr>
          <w:p w14:paraId="56CECDCC"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86" w:type="pct"/>
            <w:tcBorders>
              <w:top w:val="single" w:sz="4" w:space="0" w:color="auto"/>
              <w:left w:val="single" w:sz="4" w:space="0" w:color="auto"/>
              <w:bottom w:val="single" w:sz="4" w:space="0" w:color="auto"/>
              <w:right w:val="single" w:sz="4" w:space="0" w:color="auto"/>
            </w:tcBorders>
          </w:tcPr>
          <w:p w14:paraId="56B9E672"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is an elected representative of the ACT Aboriginal and Torres Strait Islander peak body.</w:t>
            </w:r>
          </w:p>
        </w:tc>
      </w:tr>
      <w:tr w:rsidR="00796BED" w:rsidRPr="004F287C" w14:paraId="1DA6D178" w14:textId="77777777" w:rsidTr="00796BED">
        <w:tc>
          <w:tcPr>
            <w:tcW w:w="914" w:type="pct"/>
            <w:tcBorders>
              <w:top w:val="single" w:sz="4" w:space="0" w:color="auto"/>
              <w:left w:val="single" w:sz="4" w:space="0" w:color="auto"/>
              <w:bottom w:val="single" w:sz="4" w:space="0" w:color="auto"/>
              <w:right w:val="single" w:sz="4" w:space="0" w:color="auto"/>
            </w:tcBorders>
          </w:tcPr>
          <w:p w14:paraId="599DFC7B"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86" w:type="pct"/>
            <w:tcBorders>
              <w:top w:val="single" w:sz="4" w:space="0" w:color="auto"/>
              <w:left w:val="single" w:sz="4" w:space="0" w:color="auto"/>
              <w:bottom w:val="single" w:sz="4" w:space="0" w:color="auto"/>
              <w:right w:val="single" w:sz="4" w:space="0" w:color="auto"/>
            </w:tcBorders>
          </w:tcPr>
          <w:p w14:paraId="1CEBD067"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Paid time to attend recognised meetings.</w:t>
            </w:r>
          </w:p>
        </w:tc>
      </w:tr>
      <w:tr w:rsidR="00796BED" w:rsidRPr="004F287C" w14:paraId="3EDDBD35" w14:textId="77777777" w:rsidTr="00796BED">
        <w:tc>
          <w:tcPr>
            <w:tcW w:w="914" w:type="pct"/>
            <w:tcBorders>
              <w:top w:val="single" w:sz="4" w:space="0" w:color="auto"/>
              <w:left w:val="single" w:sz="4" w:space="0" w:color="auto"/>
              <w:bottom w:val="single" w:sz="4" w:space="0" w:color="auto"/>
              <w:right w:val="single" w:sz="4" w:space="0" w:color="auto"/>
            </w:tcBorders>
          </w:tcPr>
          <w:p w14:paraId="23BE981A"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86" w:type="pct"/>
            <w:tcBorders>
              <w:top w:val="single" w:sz="4" w:space="0" w:color="auto"/>
              <w:left w:val="single" w:sz="4" w:space="0" w:color="auto"/>
              <w:bottom w:val="single" w:sz="4" w:space="0" w:color="auto"/>
              <w:right w:val="single" w:sz="4" w:space="0" w:color="auto"/>
            </w:tcBorders>
          </w:tcPr>
          <w:p w14:paraId="61DDD710"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If an employee accepts any fee for attendance at the meeting, leave will be granted without pay.  </w:t>
            </w:r>
          </w:p>
          <w:p w14:paraId="169074CE"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may accept reimbursement for out-of-pocket expenses.</w:t>
            </w:r>
          </w:p>
        </w:tc>
      </w:tr>
      <w:tr w:rsidR="00796BED" w:rsidRPr="004F287C" w14:paraId="7A4D1DD0" w14:textId="77777777" w:rsidTr="00796BED">
        <w:tc>
          <w:tcPr>
            <w:tcW w:w="914" w:type="pct"/>
            <w:tcBorders>
              <w:top w:val="single" w:sz="4" w:space="0" w:color="auto"/>
              <w:left w:val="single" w:sz="4" w:space="0" w:color="auto"/>
              <w:bottom w:val="single" w:sz="4" w:space="0" w:color="auto"/>
              <w:right w:val="single" w:sz="4" w:space="0" w:color="auto"/>
            </w:tcBorders>
          </w:tcPr>
          <w:p w14:paraId="5BB060D6"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86" w:type="pct"/>
            <w:tcBorders>
              <w:top w:val="single" w:sz="4" w:space="0" w:color="auto"/>
              <w:left w:val="single" w:sz="4" w:space="0" w:color="auto"/>
              <w:bottom w:val="single" w:sz="4" w:space="0" w:color="auto"/>
              <w:right w:val="single" w:sz="4" w:space="0" w:color="auto"/>
            </w:tcBorders>
          </w:tcPr>
          <w:p w14:paraId="187FCFA1"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Full pay. </w:t>
            </w:r>
          </w:p>
        </w:tc>
      </w:tr>
      <w:tr w:rsidR="00796BED" w:rsidRPr="004F287C" w14:paraId="26A2C437" w14:textId="77777777" w:rsidTr="00796BED">
        <w:tc>
          <w:tcPr>
            <w:tcW w:w="914" w:type="pct"/>
            <w:tcBorders>
              <w:top w:val="single" w:sz="4" w:space="0" w:color="auto"/>
              <w:left w:val="single" w:sz="4" w:space="0" w:color="auto"/>
              <w:bottom w:val="single" w:sz="4" w:space="0" w:color="auto"/>
              <w:right w:val="single" w:sz="4" w:space="0" w:color="auto"/>
            </w:tcBorders>
          </w:tcPr>
          <w:p w14:paraId="7B7DBBF4"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86" w:type="pct"/>
            <w:tcBorders>
              <w:top w:val="single" w:sz="4" w:space="0" w:color="auto"/>
              <w:left w:val="single" w:sz="4" w:space="0" w:color="auto"/>
              <w:bottom w:val="single" w:sz="4" w:space="0" w:color="auto"/>
              <w:right w:val="single" w:sz="4" w:space="0" w:color="auto"/>
            </w:tcBorders>
          </w:tcPr>
          <w:p w14:paraId="21A08889"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4D4E40A8" w14:textId="77777777" w:rsidR="005130FD" w:rsidRPr="004F287C" w:rsidRDefault="005130F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630"/>
        <w:gridCol w:w="7646"/>
      </w:tblGrid>
      <w:tr w:rsidR="00796BED" w:rsidRPr="004F287C" w14:paraId="6E9C187D" w14:textId="77777777" w:rsidTr="00796BED">
        <w:tc>
          <w:tcPr>
            <w:tcW w:w="914" w:type="pct"/>
            <w:tcBorders>
              <w:top w:val="single" w:sz="4" w:space="0" w:color="auto"/>
              <w:left w:val="single" w:sz="4" w:space="0" w:color="auto"/>
              <w:bottom w:val="single" w:sz="4" w:space="0" w:color="auto"/>
              <w:right w:val="single" w:sz="4" w:space="0" w:color="auto"/>
            </w:tcBorders>
          </w:tcPr>
          <w:p w14:paraId="4E133C3B"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86" w:type="pct"/>
            <w:gridSpan w:val="2"/>
            <w:tcBorders>
              <w:top w:val="single" w:sz="4" w:space="0" w:color="auto"/>
              <w:left w:val="single" w:sz="4" w:space="0" w:color="auto"/>
              <w:bottom w:val="single" w:sz="4" w:space="0" w:color="auto"/>
              <w:right w:val="single" w:sz="4" w:space="0" w:color="auto"/>
            </w:tcBorders>
          </w:tcPr>
          <w:p w14:paraId="52FA7D0C"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Attend as a witness</w:t>
            </w:r>
          </w:p>
        </w:tc>
      </w:tr>
      <w:tr w:rsidR="00796BED" w:rsidRPr="004F287C" w14:paraId="6F1EF88E" w14:textId="77777777" w:rsidTr="00796BED">
        <w:tc>
          <w:tcPr>
            <w:tcW w:w="914" w:type="pct"/>
            <w:tcBorders>
              <w:top w:val="single" w:sz="4" w:space="0" w:color="auto"/>
              <w:left w:val="single" w:sz="4" w:space="0" w:color="auto"/>
              <w:bottom w:val="single" w:sz="4" w:space="0" w:color="auto"/>
              <w:right w:val="single" w:sz="4" w:space="0" w:color="auto"/>
            </w:tcBorders>
          </w:tcPr>
          <w:p w14:paraId="75645929"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86" w:type="pct"/>
            <w:gridSpan w:val="2"/>
            <w:tcBorders>
              <w:top w:val="single" w:sz="4" w:space="0" w:color="auto"/>
              <w:left w:val="single" w:sz="4" w:space="0" w:color="auto"/>
              <w:bottom w:val="single" w:sz="4" w:space="0" w:color="auto"/>
              <w:right w:val="single" w:sz="4" w:space="0" w:color="auto"/>
            </w:tcBorders>
          </w:tcPr>
          <w:p w14:paraId="25BD6D83"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an employee to give evidence before a body or person before whom evidence may be taken on oath.</w:t>
            </w:r>
          </w:p>
        </w:tc>
      </w:tr>
      <w:tr w:rsidR="00796BED" w:rsidRPr="004F287C" w14:paraId="7D89C60F" w14:textId="77777777" w:rsidTr="00796BED">
        <w:tc>
          <w:tcPr>
            <w:tcW w:w="914" w:type="pct"/>
            <w:tcBorders>
              <w:top w:val="single" w:sz="4" w:space="0" w:color="auto"/>
              <w:left w:val="single" w:sz="4" w:space="0" w:color="auto"/>
              <w:bottom w:val="single" w:sz="4" w:space="0" w:color="auto"/>
              <w:right w:val="single" w:sz="4" w:space="0" w:color="auto"/>
            </w:tcBorders>
          </w:tcPr>
          <w:p w14:paraId="123241BF"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86" w:type="pct"/>
            <w:gridSpan w:val="2"/>
            <w:tcBorders>
              <w:top w:val="single" w:sz="4" w:space="0" w:color="auto"/>
              <w:left w:val="single" w:sz="4" w:space="0" w:color="auto"/>
              <w:bottom w:val="single" w:sz="4" w:space="0" w:color="auto"/>
              <w:right w:val="single" w:sz="4" w:space="0" w:color="auto"/>
            </w:tcBorders>
          </w:tcPr>
          <w:p w14:paraId="2D10EE11"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w:t>
            </w:r>
          </w:p>
        </w:tc>
      </w:tr>
      <w:tr w:rsidR="00796BED" w:rsidRPr="004F287C" w14:paraId="3EB8BC24" w14:textId="77777777" w:rsidTr="00796BED">
        <w:tc>
          <w:tcPr>
            <w:tcW w:w="914" w:type="pct"/>
            <w:tcBorders>
              <w:top w:val="single" w:sz="4" w:space="0" w:color="auto"/>
              <w:left w:val="single" w:sz="4" w:space="0" w:color="auto"/>
              <w:bottom w:val="single" w:sz="4" w:space="0" w:color="auto"/>
              <w:right w:val="single" w:sz="4" w:space="0" w:color="auto"/>
            </w:tcBorders>
          </w:tcPr>
          <w:p w14:paraId="29801D05"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86" w:type="pct"/>
            <w:gridSpan w:val="2"/>
            <w:tcBorders>
              <w:top w:val="single" w:sz="4" w:space="0" w:color="auto"/>
              <w:left w:val="single" w:sz="4" w:space="0" w:color="auto"/>
              <w:bottom w:val="single" w:sz="4" w:space="0" w:color="auto"/>
              <w:right w:val="single" w:sz="4" w:space="0" w:color="auto"/>
            </w:tcBorders>
          </w:tcPr>
          <w:p w14:paraId="32E60E20"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Refer to rate of payment</w:t>
            </w:r>
          </w:p>
        </w:tc>
      </w:tr>
      <w:tr w:rsidR="00796BED" w:rsidRPr="004F287C" w14:paraId="1701AEC1" w14:textId="77777777" w:rsidTr="00796BED">
        <w:tc>
          <w:tcPr>
            <w:tcW w:w="914" w:type="pct"/>
            <w:tcBorders>
              <w:top w:val="single" w:sz="4" w:space="0" w:color="auto"/>
              <w:left w:val="single" w:sz="4" w:space="0" w:color="auto"/>
              <w:bottom w:val="single" w:sz="4" w:space="0" w:color="auto"/>
              <w:right w:val="single" w:sz="4" w:space="0" w:color="auto"/>
            </w:tcBorders>
          </w:tcPr>
          <w:p w14:paraId="501674BD"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86" w:type="pct"/>
            <w:gridSpan w:val="2"/>
            <w:tcBorders>
              <w:top w:val="single" w:sz="4" w:space="0" w:color="auto"/>
              <w:left w:val="single" w:sz="4" w:space="0" w:color="auto"/>
              <w:bottom w:val="single" w:sz="4" w:space="0" w:color="auto"/>
              <w:right w:val="single" w:sz="4" w:space="0" w:color="auto"/>
            </w:tcBorders>
          </w:tcPr>
          <w:p w14:paraId="08895154"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If an employee is required to travel to give evidence, they may be reimbursed for reasonable travel expenses as if the employee had travelled in the course of the employee’s duties, less any amount received as witnesses’ expenses.</w:t>
            </w:r>
          </w:p>
        </w:tc>
      </w:tr>
      <w:tr w:rsidR="005130FD" w:rsidRPr="004F287C" w14:paraId="70BBC841" w14:textId="77777777" w:rsidTr="00AC6D3E">
        <w:tc>
          <w:tcPr>
            <w:tcW w:w="914" w:type="pct"/>
            <w:vMerge w:val="restart"/>
            <w:tcBorders>
              <w:top w:val="single" w:sz="4" w:space="0" w:color="auto"/>
              <w:left w:val="single" w:sz="4" w:space="0" w:color="auto"/>
              <w:right w:val="single" w:sz="4" w:space="0" w:color="auto"/>
            </w:tcBorders>
          </w:tcPr>
          <w:p w14:paraId="3699CE2C" w14:textId="77777777" w:rsidR="005130FD" w:rsidRPr="004F287C" w:rsidRDefault="005130F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86" w:type="pct"/>
            <w:gridSpan w:val="2"/>
            <w:tcBorders>
              <w:top w:val="single" w:sz="4" w:space="0" w:color="auto"/>
              <w:left w:val="single" w:sz="4" w:space="0" w:color="auto"/>
              <w:bottom w:val="nil"/>
              <w:right w:val="single" w:sz="4" w:space="0" w:color="auto"/>
            </w:tcBorders>
          </w:tcPr>
          <w:p w14:paraId="45874055"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 pay where the employee is to give evidence:</w:t>
            </w:r>
          </w:p>
        </w:tc>
      </w:tr>
      <w:tr w:rsidR="005130FD" w:rsidRPr="004F287C" w14:paraId="1F198E77" w14:textId="77777777" w:rsidTr="00AC6D3E">
        <w:tc>
          <w:tcPr>
            <w:tcW w:w="914" w:type="pct"/>
            <w:vMerge/>
            <w:tcBorders>
              <w:left w:val="single" w:sz="4" w:space="0" w:color="auto"/>
              <w:right w:val="single" w:sz="4" w:space="0" w:color="auto"/>
            </w:tcBorders>
          </w:tcPr>
          <w:p w14:paraId="6EFE5B79" w14:textId="77777777" w:rsidR="005130FD" w:rsidRPr="004F287C" w:rsidRDefault="005130FD" w:rsidP="00537428">
            <w:pPr>
              <w:spacing w:after="0" w:line="240" w:lineRule="auto"/>
              <w:rPr>
                <w:rFonts w:asciiTheme="minorHAnsi" w:hAnsiTheme="minorHAnsi" w:cstheme="minorHAnsi"/>
                <w:sz w:val="20"/>
                <w:szCs w:val="20"/>
              </w:rPr>
            </w:pPr>
          </w:p>
        </w:tc>
        <w:tc>
          <w:tcPr>
            <w:tcW w:w="311" w:type="pct"/>
            <w:tcBorders>
              <w:top w:val="nil"/>
              <w:left w:val="single" w:sz="4" w:space="0" w:color="auto"/>
              <w:bottom w:val="nil"/>
              <w:right w:val="nil"/>
            </w:tcBorders>
          </w:tcPr>
          <w:p w14:paraId="2F082685"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w:t>
            </w:r>
          </w:p>
        </w:tc>
        <w:tc>
          <w:tcPr>
            <w:tcW w:w="3775" w:type="pct"/>
            <w:tcBorders>
              <w:top w:val="nil"/>
              <w:left w:val="nil"/>
              <w:bottom w:val="nil"/>
              <w:right w:val="single" w:sz="4" w:space="0" w:color="auto"/>
            </w:tcBorders>
          </w:tcPr>
          <w:p w14:paraId="66BA9601" w14:textId="77777777" w:rsidR="005130FD" w:rsidRPr="004F287C" w:rsidRDefault="005130F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on behalf of a Territory, a State or the Commonwealth; or</w:t>
            </w:r>
          </w:p>
        </w:tc>
      </w:tr>
      <w:tr w:rsidR="005130FD" w:rsidRPr="004F287C" w14:paraId="24C1D23A" w14:textId="77777777" w:rsidTr="00AC6D3E">
        <w:tc>
          <w:tcPr>
            <w:tcW w:w="914" w:type="pct"/>
            <w:vMerge/>
            <w:tcBorders>
              <w:left w:val="single" w:sz="4" w:space="0" w:color="auto"/>
              <w:right w:val="single" w:sz="4" w:space="0" w:color="auto"/>
            </w:tcBorders>
          </w:tcPr>
          <w:p w14:paraId="327B2680" w14:textId="77777777" w:rsidR="005130FD" w:rsidRPr="004F287C" w:rsidRDefault="005130FD" w:rsidP="00537428">
            <w:pPr>
              <w:spacing w:after="0" w:line="240" w:lineRule="auto"/>
              <w:rPr>
                <w:rFonts w:asciiTheme="minorHAnsi" w:hAnsiTheme="minorHAnsi" w:cstheme="minorHAnsi"/>
                <w:sz w:val="20"/>
                <w:szCs w:val="20"/>
              </w:rPr>
            </w:pPr>
          </w:p>
        </w:tc>
        <w:tc>
          <w:tcPr>
            <w:tcW w:w="311" w:type="pct"/>
            <w:tcBorders>
              <w:top w:val="nil"/>
              <w:left w:val="single" w:sz="4" w:space="0" w:color="auto"/>
              <w:bottom w:val="nil"/>
              <w:right w:val="nil"/>
            </w:tcBorders>
          </w:tcPr>
          <w:p w14:paraId="3980C9FA"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(b)</w:t>
            </w:r>
          </w:p>
        </w:tc>
        <w:tc>
          <w:tcPr>
            <w:tcW w:w="3775" w:type="pct"/>
            <w:tcBorders>
              <w:top w:val="nil"/>
              <w:left w:val="nil"/>
              <w:bottom w:val="nil"/>
              <w:right w:val="single" w:sz="4" w:space="0" w:color="auto"/>
            </w:tcBorders>
          </w:tcPr>
          <w:p w14:paraId="1CD14E9E" w14:textId="77777777" w:rsidR="005130FD" w:rsidRPr="004F287C" w:rsidRDefault="005130F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on behalf of an authority established by or under a law of a Territory, State or the Commonwealth; or</w:t>
            </w:r>
          </w:p>
        </w:tc>
      </w:tr>
      <w:tr w:rsidR="005130FD" w:rsidRPr="004F287C" w14:paraId="5261CD41" w14:textId="77777777" w:rsidTr="00AC6D3E">
        <w:tc>
          <w:tcPr>
            <w:tcW w:w="914" w:type="pct"/>
            <w:vMerge/>
            <w:tcBorders>
              <w:left w:val="single" w:sz="4" w:space="0" w:color="auto"/>
              <w:right w:val="single" w:sz="4" w:space="0" w:color="auto"/>
            </w:tcBorders>
          </w:tcPr>
          <w:p w14:paraId="3AAAB1D8" w14:textId="77777777" w:rsidR="005130FD" w:rsidRPr="004F287C" w:rsidRDefault="005130FD" w:rsidP="00537428">
            <w:pPr>
              <w:spacing w:after="0" w:line="240" w:lineRule="auto"/>
              <w:rPr>
                <w:rFonts w:asciiTheme="minorHAnsi" w:hAnsiTheme="minorHAnsi" w:cstheme="minorHAnsi"/>
                <w:sz w:val="20"/>
                <w:szCs w:val="20"/>
              </w:rPr>
            </w:pPr>
          </w:p>
        </w:tc>
        <w:tc>
          <w:tcPr>
            <w:tcW w:w="311" w:type="pct"/>
            <w:tcBorders>
              <w:top w:val="nil"/>
              <w:left w:val="single" w:sz="4" w:space="0" w:color="auto"/>
              <w:bottom w:val="nil"/>
              <w:right w:val="nil"/>
            </w:tcBorders>
          </w:tcPr>
          <w:p w14:paraId="41757CD7"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w:t>
            </w:r>
          </w:p>
        </w:tc>
        <w:tc>
          <w:tcPr>
            <w:tcW w:w="3775" w:type="pct"/>
            <w:tcBorders>
              <w:top w:val="nil"/>
              <w:left w:val="nil"/>
              <w:bottom w:val="nil"/>
              <w:right w:val="single" w:sz="4" w:space="0" w:color="auto"/>
            </w:tcBorders>
          </w:tcPr>
          <w:p w14:paraId="534327FC"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in a judicial review or administrative review proceeding where the matter being reviewed relates to the work of the employee; or</w:t>
            </w:r>
          </w:p>
        </w:tc>
      </w:tr>
      <w:tr w:rsidR="005130FD" w:rsidRPr="004F287C" w14:paraId="6E7F6B81" w14:textId="77777777" w:rsidTr="00AC6D3E">
        <w:tc>
          <w:tcPr>
            <w:tcW w:w="914" w:type="pct"/>
            <w:vMerge/>
            <w:tcBorders>
              <w:left w:val="single" w:sz="4" w:space="0" w:color="auto"/>
              <w:right w:val="single" w:sz="4" w:space="0" w:color="auto"/>
            </w:tcBorders>
          </w:tcPr>
          <w:p w14:paraId="0D0C273C" w14:textId="77777777" w:rsidR="005130FD" w:rsidRPr="004F287C" w:rsidRDefault="005130FD" w:rsidP="00537428">
            <w:pPr>
              <w:spacing w:after="0" w:line="240" w:lineRule="auto"/>
              <w:rPr>
                <w:rFonts w:asciiTheme="minorHAnsi" w:hAnsiTheme="minorHAnsi" w:cstheme="minorHAnsi"/>
                <w:sz w:val="20"/>
                <w:szCs w:val="20"/>
              </w:rPr>
            </w:pPr>
          </w:p>
        </w:tc>
        <w:tc>
          <w:tcPr>
            <w:tcW w:w="311" w:type="pct"/>
            <w:tcBorders>
              <w:top w:val="nil"/>
              <w:left w:val="single" w:sz="4" w:space="0" w:color="auto"/>
              <w:bottom w:val="nil"/>
              <w:right w:val="nil"/>
            </w:tcBorders>
          </w:tcPr>
          <w:p w14:paraId="2649DC80"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(d)</w:t>
            </w:r>
          </w:p>
        </w:tc>
        <w:tc>
          <w:tcPr>
            <w:tcW w:w="3775" w:type="pct"/>
            <w:tcBorders>
              <w:top w:val="nil"/>
              <w:left w:val="nil"/>
              <w:bottom w:val="nil"/>
              <w:right w:val="single" w:sz="4" w:space="0" w:color="auto"/>
            </w:tcBorders>
          </w:tcPr>
          <w:p w14:paraId="7A9CDAB6"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before a Royal Commission appointed under a law of the Commonwealth; or</w:t>
            </w:r>
          </w:p>
        </w:tc>
      </w:tr>
      <w:tr w:rsidR="005130FD" w:rsidRPr="004F287C" w14:paraId="03E51571" w14:textId="77777777" w:rsidTr="00AC6D3E">
        <w:tc>
          <w:tcPr>
            <w:tcW w:w="914" w:type="pct"/>
            <w:vMerge/>
            <w:tcBorders>
              <w:left w:val="single" w:sz="4" w:space="0" w:color="auto"/>
              <w:right w:val="single" w:sz="4" w:space="0" w:color="auto"/>
            </w:tcBorders>
          </w:tcPr>
          <w:p w14:paraId="294C2994" w14:textId="77777777" w:rsidR="005130FD" w:rsidRPr="004F287C" w:rsidRDefault="005130FD" w:rsidP="00537428">
            <w:pPr>
              <w:spacing w:after="0" w:line="240" w:lineRule="auto"/>
              <w:rPr>
                <w:rFonts w:asciiTheme="minorHAnsi" w:hAnsiTheme="minorHAnsi" w:cstheme="minorHAnsi"/>
                <w:sz w:val="20"/>
                <w:szCs w:val="20"/>
              </w:rPr>
            </w:pPr>
          </w:p>
        </w:tc>
        <w:tc>
          <w:tcPr>
            <w:tcW w:w="311" w:type="pct"/>
            <w:tcBorders>
              <w:top w:val="nil"/>
              <w:left w:val="single" w:sz="4" w:space="0" w:color="auto"/>
              <w:bottom w:val="nil"/>
              <w:right w:val="nil"/>
            </w:tcBorders>
          </w:tcPr>
          <w:p w14:paraId="69E3D407"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w:t>
            </w:r>
          </w:p>
        </w:tc>
        <w:tc>
          <w:tcPr>
            <w:tcW w:w="3775" w:type="pct"/>
            <w:tcBorders>
              <w:top w:val="nil"/>
              <w:left w:val="nil"/>
              <w:bottom w:val="nil"/>
              <w:right w:val="single" w:sz="4" w:space="0" w:color="auto"/>
            </w:tcBorders>
          </w:tcPr>
          <w:p w14:paraId="6449F266" w14:textId="77777777" w:rsidR="005130FD" w:rsidRPr="004F287C" w:rsidRDefault="005130F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before a person conducting an inquiry under a law of a Territory, a State or the Commonwealth; or</w:t>
            </w:r>
          </w:p>
        </w:tc>
      </w:tr>
      <w:tr w:rsidR="005130FD" w:rsidRPr="004F287C" w14:paraId="7143E0B8" w14:textId="77777777" w:rsidTr="00AC6D3E">
        <w:tc>
          <w:tcPr>
            <w:tcW w:w="914" w:type="pct"/>
            <w:vMerge/>
            <w:tcBorders>
              <w:left w:val="single" w:sz="4" w:space="0" w:color="auto"/>
              <w:right w:val="single" w:sz="4" w:space="0" w:color="auto"/>
            </w:tcBorders>
          </w:tcPr>
          <w:p w14:paraId="06743020" w14:textId="77777777" w:rsidR="005130FD" w:rsidRPr="004F287C" w:rsidRDefault="005130FD" w:rsidP="00537428">
            <w:pPr>
              <w:spacing w:after="0" w:line="240" w:lineRule="auto"/>
              <w:rPr>
                <w:rFonts w:asciiTheme="minorHAnsi" w:hAnsiTheme="minorHAnsi" w:cstheme="minorHAnsi"/>
                <w:sz w:val="20"/>
                <w:szCs w:val="20"/>
              </w:rPr>
            </w:pPr>
          </w:p>
        </w:tc>
        <w:tc>
          <w:tcPr>
            <w:tcW w:w="311" w:type="pct"/>
            <w:tcBorders>
              <w:top w:val="nil"/>
              <w:left w:val="single" w:sz="4" w:space="0" w:color="auto"/>
              <w:bottom w:val="nil"/>
              <w:right w:val="nil"/>
            </w:tcBorders>
          </w:tcPr>
          <w:p w14:paraId="3266E536"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(f)</w:t>
            </w:r>
          </w:p>
        </w:tc>
        <w:tc>
          <w:tcPr>
            <w:tcW w:w="3775" w:type="pct"/>
            <w:tcBorders>
              <w:top w:val="nil"/>
              <w:left w:val="nil"/>
              <w:bottom w:val="nil"/>
              <w:right w:val="single" w:sz="4" w:space="0" w:color="auto"/>
            </w:tcBorders>
          </w:tcPr>
          <w:p w14:paraId="30741B30" w14:textId="77777777" w:rsidR="005130FD" w:rsidRPr="004F287C" w:rsidRDefault="005130F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before a person or authority exercising arbitral functions under a law of a Territory, a State or the Commonwealth.</w:t>
            </w:r>
          </w:p>
        </w:tc>
      </w:tr>
      <w:tr w:rsidR="005130FD" w:rsidRPr="004F287C" w14:paraId="672FE86C" w14:textId="77777777" w:rsidTr="00AC6D3E">
        <w:tc>
          <w:tcPr>
            <w:tcW w:w="914" w:type="pct"/>
            <w:vMerge/>
            <w:tcBorders>
              <w:left w:val="single" w:sz="4" w:space="0" w:color="auto"/>
              <w:bottom w:val="single" w:sz="4" w:space="0" w:color="auto"/>
              <w:right w:val="single" w:sz="4" w:space="0" w:color="auto"/>
            </w:tcBorders>
          </w:tcPr>
          <w:p w14:paraId="5410DC58" w14:textId="77777777" w:rsidR="005130FD" w:rsidRPr="004F287C" w:rsidRDefault="005130FD" w:rsidP="00537428">
            <w:pPr>
              <w:spacing w:after="0" w:line="240" w:lineRule="auto"/>
              <w:rPr>
                <w:rFonts w:asciiTheme="minorHAnsi" w:hAnsiTheme="minorHAnsi" w:cstheme="minorHAnsi"/>
                <w:sz w:val="20"/>
                <w:szCs w:val="20"/>
              </w:rPr>
            </w:pPr>
          </w:p>
        </w:tc>
        <w:tc>
          <w:tcPr>
            <w:tcW w:w="4086" w:type="pct"/>
            <w:gridSpan w:val="2"/>
            <w:tcBorders>
              <w:top w:val="nil"/>
              <w:left w:val="single" w:sz="4" w:space="0" w:color="auto"/>
              <w:bottom w:val="single" w:sz="4" w:space="0" w:color="auto"/>
              <w:right w:val="single" w:sz="4" w:space="0" w:color="auto"/>
            </w:tcBorders>
          </w:tcPr>
          <w:p w14:paraId="25E1EC38"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 where the leave to give evidence is for any other purpose.</w:t>
            </w:r>
          </w:p>
        </w:tc>
      </w:tr>
      <w:tr w:rsidR="00796BED" w:rsidRPr="004F287C" w14:paraId="30A89677" w14:textId="77777777" w:rsidTr="00796BED">
        <w:tc>
          <w:tcPr>
            <w:tcW w:w="914" w:type="pct"/>
            <w:tcBorders>
              <w:top w:val="single" w:sz="4" w:space="0" w:color="auto"/>
              <w:left w:val="single" w:sz="4" w:space="0" w:color="auto"/>
              <w:bottom w:val="single" w:sz="4" w:space="0" w:color="auto"/>
              <w:right w:val="single" w:sz="4" w:space="0" w:color="auto"/>
            </w:tcBorders>
          </w:tcPr>
          <w:p w14:paraId="33F46D66"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86" w:type="pct"/>
            <w:gridSpan w:val="2"/>
            <w:tcBorders>
              <w:top w:val="single" w:sz="4" w:space="0" w:color="auto"/>
              <w:left w:val="single" w:sz="4" w:space="0" w:color="auto"/>
              <w:bottom w:val="single" w:sz="4" w:space="0" w:color="auto"/>
              <w:right w:val="single" w:sz="4" w:space="0" w:color="auto"/>
            </w:tcBorders>
          </w:tcPr>
          <w:p w14:paraId="4315A6B0"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4EA1159E" w14:textId="77777777" w:rsidR="005130FD" w:rsidRPr="004F287C" w:rsidRDefault="005130F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8276"/>
      </w:tblGrid>
      <w:tr w:rsidR="00796BED" w:rsidRPr="004F287C" w14:paraId="40111D7C" w14:textId="77777777" w:rsidTr="00796BED">
        <w:tc>
          <w:tcPr>
            <w:tcW w:w="914" w:type="pct"/>
            <w:tcBorders>
              <w:top w:val="single" w:sz="4" w:space="0" w:color="auto"/>
              <w:left w:val="single" w:sz="4" w:space="0" w:color="auto"/>
              <w:bottom w:val="single" w:sz="4" w:space="0" w:color="auto"/>
              <w:right w:val="single" w:sz="4" w:space="0" w:color="auto"/>
            </w:tcBorders>
          </w:tcPr>
          <w:p w14:paraId="14C725B1"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86" w:type="pct"/>
            <w:tcBorders>
              <w:top w:val="single" w:sz="4" w:space="0" w:color="auto"/>
              <w:left w:val="single" w:sz="4" w:space="0" w:color="auto"/>
              <w:bottom w:val="single" w:sz="4" w:space="0" w:color="auto"/>
              <w:right w:val="single" w:sz="4" w:space="0" w:color="auto"/>
            </w:tcBorders>
          </w:tcPr>
          <w:p w14:paraId="36FDC23B"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Attend NAIDOC week activities</w:t>
            </w:r>
          </w:p>
        </w:tc>
      </w:tr>
      <w:tr w:rsidR="00796BED" w:rsidRPr="004F287C" w14:paraId="142A1EBC" w14:textId="77777777" w:rsidTr="00796BED">
        <w:tc>
          <w:tcPr>
            <w:tcW w:w="914" w:type="pct"/>
            <w:tcBorders>
              <w:top w:val="single" w:sz="4" w:space="0" w:color="auto"/>
              <w:left w:val="single" w:sz="4" w:space="0" w:color="auto"/>
              <w:bottom w:val="single" w:sz="4" w:space="0" w:color="auto"/>
              <w:right w:val="single" w:sz="4" w:space="0" w:color="auto"/>
            </w:tcBorders>
          </w:tcPr>
          <w:p w14:paraId="6BA505E5"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86" w:type="pct"/>
            <w:tcBorders>
              <w:top w:val="single" w:sz="4" w:space="0" w:color="auto"/>
              <w:left w:val="single" w:sz="4" w:space="0" w:color="auto"/>
              <w:bottom w:val="single" w:sz="4" w:space="0" w:color="auto"/>
              <w:right w:val="single" w:sz="4" w:space="0" w:color="auto"/>
            </w:tcBorders>
          </w:tcPr>
          <w:p w14:paraId="34E018F4"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To enable an employee to attend and participate in NAIDOC Week activities.</w:t>
            </w:r>
          </w:p>
        </w:tc>
      </w:tr>
      <w:tr w:rsidR="00796BED" w:rsidRPr="004F287C" w14:paraId="306955DE" w14:textId="77777777" w:rsidTr="00796BED">
        <w:tc>
          <w:tcPr>
            <w:tcW w:w="914" w:type="pct"/>
            <w:tcBorders>
              <w:top w:val="single" w:sz="4" w:space="0" w:color="auto"/>
              <w:left w:val="single" w:sz="4" w:space="0" w:color="auto"/>
              <w:bottom w:val="single" w:sz="4" w:space="0" w:color="auto"/>
              <w:right w:val="single" w:sz="4" w:space="0" w:color="auto"/>
            </w:tcBorders>
          </w:tcPr>
          <w:p w14:paraId="2EE9E0D3"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86" w:type="pct"/>
            <w:tcBorders>
              <w:top w:val="single" w:sz="4" w:space="0" w:color="auto"/>
              <w:left w:val="single" w:sz="4" w:space="0" w:color="auto"/>
              <w:bottom w:val="single" w:sz="4" w:space="0" w:color="auto"/>
              <w:right w:val="single" w:sz="4" w:space="0" w:color="auto"/>
            </w:tcBorders>
          </w:tcPr>
          <w:p w14:paraId="5D62BFEA" w14:textId="2BE87466"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w:t>
            </w:r>
            <w:r w:rsidR="00BC51BD" w:rsidRPr="004F287C">
              <w:rPr>
                <w:rFonts w:asciiTheme="minorHAnsi" w:hAnsiTheme="minorHAnsi" w:cstheme="minorHAnsi"/>
                <w:sz w:val="20"/>
                <w:szCs w:val="20"/>
              </w:rPr>
              <w:t>, other than a casual employee</w:t>
            </w:r>
            <w:r w:rsidRPr="004F287C">
              <w:rPr>
                <w:rFonts w:asciiTheme="minorHAnsi" w:hAnsiTheme="minorHAnsi" w:cstheme="minorHAnsi"/>
                <w:sz w:val="20"/>
                <w:szCs w:val="20"/>
              </w:rPr>
              <w:t>.</w:t>
            </w:r>
          </w:p>
        </w:tc>
      </w:tr>
      <w:tr w:rsidR="00796BED" w:rsidRPr="004F287C" w14:paraId="43CDCE89" w14:textId="77777777" w:rsidTr="00796BED">
        <w:tc>
          <w:tcPr>
            <w:tcW w:w="914" w:type="pct"/>
            <w:tcBorders>
              <w:top w:val="single" w:sz="4" w:space="0" w:color="auto"/>
              <w:left w:val="single" w:sz="4" w:space="0" w:color="auto"/>
              <w:bottom w:val="single" w:sz="4" w:space="0" w:color="auto"/>
              <w:right w:val="single" w:sz="4" w:space="0" w:color="auto"/>
            </w:tcBorders>
          </w:tcPr>
          <w:p w14:paraId="540FE1AA"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86" w:type="pct"/>
            <w:tcBorders>
              <w:top w:val="single" w:sz="4" w:space="0" w:color="auto"/>
              <w:left w:val="single" w:sz="4" w:space="0" w:color="auto"/>
              <w:bottom w:val="single" w:sz="4" w:space="0" w:color="auto"/>
              <w:right w:val="single" w:sz="4" w:space="0" w:color="auto"/>
            </w:tcBorders>
          </w:tcPr>
          <w:p w14:paraId="0051238F"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This leave may be granted for one complete day or for varying periods over the week’s activities, totalling the equivalent of one complete day.</w:t>
            </w:r>
          </w:p>
        </w:tc>
      </w:tr>
      <w:tr w:rsidR="00796BED" w:rsidRPr="004F287C" w14:paraId="46ED2A22" w14:textId="77777777" w:rsidTr="00796BED">
        <w:tc>
          <w:tcPr>
            <w:tcW w:w="914" w:type="pct"/>
            <w:tcBorders>
              <w:top w:val="single" w:sz="4" w:space="0" w:color="auto"/>
              <w:left w:val="single" w:sz="4" w:space="0" w:color="auto"/>
              <w:bottom w:val="single" w:sz="4" w:space="0" w:color="auto"/>
              <w:right w:val="single" w:sz="4" w:space="0" w:color="auto"/>
            </w:tcBorders>
          </w:tcPr>
          <w:p w14:paraId="4979305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86" w:type="pct"/>
            <w:tcBorders>
              <w:top w:val="single" w:sz="4" w:space="0" w:color="auto"/>
              <w:left w:val="single" w:sz="4" w:space="0" w:color="auto"/>
              <w:bottom w:val="single" w:sz="4" w:space="0" w:color="auto"/>
              <w:right w:val="single" w:sz="4" w:space="0" w:color="auto"/>
            </w:tcBorders>
          </w:tcPr>
          <w:p w14:paraId="49406846" w14:textId="38A5CAC6" w:rsidR="00796BED" w:rsidRPr="004F287C" w:rsidRDefault="005141D5"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Subject to operational requirements.</w:t>
            </w:r>
          </w:p>
        </w:tc>
      </w:tr>
      <w:tr w:rsidR="00796BED" w:rsidRPr="004F287C" w14:paraId="59552D59" w14:textId="77777777" w:rsidTr="00796BED">
        <w:tc>
          <w:tcPr>
            <w:tcW w:w="914" w:type="pct"/>
            <w:tcBorders>
              <w:top w:val="single" w:sz="4" w:space="0" w:color="auto"/>
              <w:left w:val="single" w:sz="4" w:space="0" w:color="auto"/>
              <w:bottom w:val="single" w:sz="4" w:space="0" w:color="auto"/>
              <w:right w:val="single" w:sz="4" w:space="0" w:color="auto"/>
            </w:tcBorders>
          </w:tcPr>
          <w:p w14:paraId="137638FD"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86" w:type="pct"/>
            <w:tcBorders>
              <w:top w:val="single" w:sz="4" w:space="0" w:color="auto"/>
              <w:left w:val="single" w:sz="4" w:space="0" w:color="auto"/>
              <w:bottom w:val="single" w:sz="4" w:space="0" w:color="auto"/>
              <w:right w:val="single" w:sz="4" w:space="0" w:color="auto"/>
            </w:tcBorders>
          </w:tcPr>
          <w:p w14:paraId="39750532"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Full pay.</w:t>
            </w:r>
          </w:p>
        </w:tc>
      </w:tr>
      <w:tr w:rsidR="00796BED" w:rsidRPr="004F287C" w14:paraId="33FCFC62" w14:textId="77777777" w:rsidTr="00796BED">
        <w:tc>
          <w:tcPr>
            <w:tcW w:w="914" w:type="pct"/>
            <w:tcBorders>
              <w:top w:val="single" w:sz="4" w:space="0" w:color="auto"/>
              <w:left w:val="single" w:sz="4" w:space="0" w:color="auto"/>
              <w:bottom w:val="single" w:sz="4" w:space="0" w:color="auto"/>
              <w:right w:val="single" w:sz="4" w:space="0" w:color="auto"/>
            </w:tcBorders>
          </w:tcPr>
          <w:p w14:paraId="33B99589"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86" w:type="pct"/>
            <w:tcBorders>
              <w:top w:val="single" w:sz="4" w:space="0" w:color="auto"/>
              <w:left w:val="single" w:sz="4" w:space="0" w:color="auto"/>
              <w:bottom w:val="single" w:sz="4" w:space="0" w:color="auto"/>
              <w:right w:val="single" w:sz="4" w:space="0" w:color="auto"/>
            </w:tcBorders>
          </w:tcPr>
          <w:p w14:paraId="71AA7951"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0B6AFB12" w14:textId="77777777" w:rsidR="005130FD" w:rsidRPr="004F287C" w:rsidRDefault="005130F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8276"/>
      </w:tblGrid>
      <w:tr w:rsidR="00796BED" w:rsidRPr="004F287C" w14:paraId="2739A76F" w14:textId="77777777" w:rsidTr="00796BED">
        <w:tc>
          <w:tcPr>
            <w:tcW w:w="914" w:type="pct"/>
            <w:tcBorders>
              <w:top w:val="single" w:sz="4" w:space="0" w:color="auto"/>
              <w:left w:val="single" w:sz="4" w:space="0" w:color="auto"/>
              <w:bottom w:val="single" w:sz="4" w:space="0" w:color="auto"/>
              <w:right w:val="single" w:sz="4" w:space="0" w:color="auto"/>
            </w:tcBorders>
          </w:tcPr>
          <w:p w14:paraId="222E8F3F"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br w:type="page"/>
            </w:r>
            <w:r w:rsidRPr="004F287C">
              <w:rPr>
                <w:rFonts w:asciiTheme="minorHAnsi" w:hAnsiTheme="minorHAnsi" w:cstheme="minorHAnsi"/>
                <w:b/>
                <w:sz w:val="20"/>
                <w:szCs w:val="20"/>
              </w:rPr>
              <w:t>Leave to:</w:t>
            </w:r>
          </w:p>
        </w:tc>
        <w:tc>
          <w:tcPr>
            <w:tcW w:w="4086" w:type="pct"/>
            <w:tcBorders>
              <w:top w:val="single" w:sz="4" w:space="0" w:color="auto"/>
              <w:left w:val="single" w:sz="4" w:space="0" w:color="auto"/>
              <w:bottom w:val="single" w:sz="4" w:space="0" w:color="auto"/>
              <w:right w:val="single" w:sz="4" w:space="0" w:color="auto"/>
            </w:tcBorders>
          </w:tcPr>
          <w:p w14:paraId="6F3A3615"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 xml:space="preserve">Attend proceedings at Fair Work </w:t>
            </w:r>
            <w:r w:rsidR="000A046F" w:rsidRPr="004F287C">
              <w:rPr>
                <w:rFonts w:asciiTheme="minorHAnsi" w:hAnsiTheme="minorHAnsi" w:cstheme="minorHAnsi"/>
                <w:b/>
                <w:sz w:val="20"/>
                <w:szCs w:val="20"/>
              </w:rPr>
              <w:t>Commission</w:t>
            </w:r>
          </w:p>
        </w:tc>
      </w:tr>
      <w:tr w:rsidR="00796BED" w:rsidRPr="004F287C" w14:paraId="3DE0B9EA" w14:textId="77777777" w:rsidTr="00796BED">
        <w:tc>
          <w:tcPr>
            <w:tcW w:w="914" w:type="pct"/>
            <w:tcBorders>
              <w:top w:val="single" w:sz="4" w:space="0" w:color="auto"/>
              <w:left w:val="single" w:sz="4" w:space="0" w:color="auto"/>
              <w:bottom w:val="single" w:sz="4" w:space="0" w:color="auto"/>
              <w:right w:val="single" w:sz="4" w:space="0" w:color="auto"/>
            </w:tcBorders>
          </w:tcPr>
          <w:p w14:paraId="69D92510"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86" w:type="pct"/>
            <w:tcBorders>
              <w:top w:val="single" w:sz="4" w:space="0" w:color="auto"/>
              <w:left w:val="single" w:sz="4" w:space="0" w:color="auto"/>
              <w:bottom w:val="single" w:sz="4" w:space="0" w:color="auto"/>
              <w:right w:val="single" w:sz="4" w:space="0" w:color="auto"/>
            </w:tcBorders>
          </w:tcPr>
          <w:p w14:paraId="4A6FCB8D"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To enable the employee to give evidence on behalf of a staff organisation in proceedings at </w:t>
            </w:r>
            <w:r w:rsidR="000A046F" w:rsidRPr="004F287C">
              <w:rPr>
                <w:rFonts w:asciiTheme="minorHAnsi" w:hAnsiTheme="minorHAnsi" w:cstheme="minorHAnsi"/>
                <w:sz w:val="20"/>
                <w:szCs w:val="20"/>
              </w:rPr>
              <w:t xml:space="preserve">the </w:t>
            </w:r>
            <w:r w:rsidRPr="004F287C">
              <w:rPr>
                <w:rFonts w:asciiTheme="minorHAnsi" w:hAnsiTheme="minorHAnsi" w:cstheme="minorHAnsi"/>
                <w:sz w:val="20"/>
                <w:szCs w:val="20"/>
              </w:rPr>
              <w:t xml:space="preserve">Fair Work </w:t>
            </w:r>
            <w:r w:rsidR="000A046F" w:rsidRPr="004F287C">
              <w:rPr>
                <w:rFonts w:asciiTheme="minorHAnsi" w:hAnsiTheme="minorHAnsi" w:cstheme="minorHAnsi"/>
                <w:sz w:val="20"/>
                <w:szCs w:val="20"/>
              </w:rPr>
              <w:t>Commission</w:t>
            </w:r>
          </w:p>
        </w:tc>
      </w:tr>
      <w:tr w:rsidR="00796BED" w:rsidRPr="004F287C" w14:paraId="3184BD95" w14:textId="77777777" w:rsidTr="00796BED">
        <w:tc>
          <w:tcPr>
            <w:tcW w:w="914" w:type="pct"/>
            <w:tcBorders>
              <w:top w:val="single" w:sz="4" w:space="0" w:color="auto"/>
              <w:left w:val="single" w:sz="4" w:space="0" w:color="auto"/>
              <w:bottom w:val="single" w:sz="4" w:space="0" w:color="auto"/>
              <w:right w:val="single" w:sz="4" w:space="0" w:color="auto"/>
            </w:tcBorders>
          </w:tcPr>
          <w:p w14:paraId="714909BE"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86" w:type="pct"/>
            <w:tcBorders>
              <w:top w:val="single" w:sz="4" w:space="0" w:color="auto"/>
              <w:left w:val="single" w:sz="4" w:space="0" w:color="auto"/>
              <w:bottom w:val="single" w:sz="4" w:space="0" w:color="auto"/>
              <w:right w:val="single" w:sz="4" w:space="0" w:color="auto"/>
            </w:tcBorders>
          </w:tcPr>
          <w:p w14:paraId="1A079FA8"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who is a representative of a staff organisation. </w:t>
            </w:r>
          </w:p>
        </w:tc>
      </w:tr>
      <w:tr w:rsidR="00796BED" w:rsidRPr="004F287C" w14:paraId="456503B4" w14:textId="77777777" w:rsidTr="00796BED">
        <w:tc>
          <w:tcPr>
            <w:tcW w:w="914" w:type="pct"/>
            <w:tcBorders>
              <w:top w:val="single" w:sz="4" w:space="0" w:color="auto"/>
              <w:left w:val="single" w:sz="4" w:space="0" w:color="auto"/>
              <w:bottom w:val="single" w:sz="4" w:space="0" w:color="auto"/>
              <w:right w:val="single" w:sz="4" w:space="0" w:color="auto"/>
            </w:tcBorders>
          </w:tcPr>
          <w:p w14:paraId="4C69D6E4"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86" w:type="pct"/>
            <w:tcBorders>
              <w:top w:val="single" w:sz="4" w:space="0" w:color="auto"/>
              <w:left w:val="single" w:sz="4" w:space="0" w:color="auto"/>
              <w:bottom w:val="single" w:sz="4" w:space="0" w:color="auto"/>
              <w:right w:val="single" w:sz="4" w:space="0" w:color="auto"/>
            </w:tcBorders>
          </w:tcPr>
          <w:p w14:paraId="1365D9E6"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The time necessary to present a case or to give evidence or to attend inspections conducted by </w:t>
            </w:r>
            <w:r w:rsidR="000A046F" w:rsidRPr="004F287C">
              <w:rPr>
                <w:rFonts w:asciiTheme="minorHAnsi" w:hAnsiTheme="minorHAnsi" w:cstheme="minorHAnsi"/>
                <w:sz w:val="20"/>
                <w:szCs w:val="20"/>
              </w:rPr>
              <w:t xml:space="preserve">the </w:t>
            </w:r>
            <w:r w:rsidRPr="004F287C">
              <w:rPr>
                <w:rFonts w:asciiTheme="minorHAnsi" w:hAnsiTheme="minorHAnsi" w:cstheme="minorHAnsi"/>
                <w:sz w:val="20"/>
                <w:szCs w:val="20"/>
              </w:rPr>
              <w:t xml:space="preserve">Fair Work </w:t>
            </w:r>
            <w:r w:rsidR="000A046F" w:rsidRPr="004F287C">
              <w:rPr>
                <w:rFonts w:asciiTheme="minorHAnsi" w:hAnsiTheme="minorHAnsi" w:cstheme="minorHAnsi"/>
                <w:sz w:val="20"/>
                <w:szCs w:val="20"/>
              </w:rPr>
              <w:t>Commission</w:t>
            </w:r>
            <w:r w:rsidRPr="004F287C">
              <w:rPr>
                <w:rFonts w:asciiTheme="minorHAnsi" w:hAnsiTheme="minorHAnsi" w:cstheme="minorHAnsi"/>
                <w:sz w:val="20"/>
                <w:szCs w:val="20"/>
              </w:rPr>
              <w:t xml:space="preserve">, plus reasonable travel time. </w:t>
            </w:r>
          </w:p>
        </w:tc>
      </w:tr>
      <w:tr w:rsidR="00796BED" w:rsidRPr="004F287C" w14:paraId="215FD5B2" w14:textId="77777777" w:rsidTr="00796BED">
        <w:tc>
          <w:tcPr>
            <w:tcW w:w="914" w:type="pct"/>
            <w:tcBorders>
              <w:top w:val="single" w:sz="4" w:space="0" w:color="auto"/>
              <w:left w:val="single" w:sz="4" w:space="0" w:color="auto"/>
              <w:bottom w:val="single" w:sz="4" w:space="0" w:color="auto"/>
              <w:right w:val="single" w:sz="4" w:space="0" w:color="auto"/>
            </w:tcBorders>
          </w:tcPr>
          <w:p w14:paraId="4F4BDE3E"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86" w:type="pct"/>
            <w:tcBorders>
              <w:top w:val="single" w:sz="4" w:space="0" w:color="auto"/>
              <w:left w:val="single" w:sz="4" w:space="0" w:color="auto"/>
              <w:bottom w:val="single" w:sz="4" w:space="0" w:color="auto"/>
              <w:right w:val="single" w:sz="4" w:space="0" w:color="auto"/>
            </w:tcBorders>
          </w:tcPr>
          <w:p w14:paraId="2C99BFCD"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Leave with pay cannot be granted to more than two representatives for the same period</w:t>
            </w:r>
          </w:p>
        </w:tc>
      </w:tr>
      <w:tr w:rsidR="00796BED" w:rsidRPr="004F287C" w14:paraId="603E9F2A" w14:textId="77777777" w:rsidTr="00796BED">
        <w:tc>
          <w:tcPr>
            <w:tcW w:w="914" w:type="pct"/>
            <w:tcBorders>
              <w:top w:val="single" w:sz="4" w:space="0" w:color="auto"/>
              <w:left w:val="single" w:sz="4" w:space="0" w:color="auto"/>
              <w:bottom w:val="single" w:sz="4" w:space="0" w:color="auto"/>
              <w:right w:val="single" w:sz="4" w:space="0" w:color="auto"/>
            </w:tcBorders>
          </w:tcPr>
          <w:p w14:paraId="7495C64F"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86" w:type="pct"/>
            <w:tcBorders>
              <w:top w:val="single" w:sz="4" w:space="0" w:color="auto"/>
              <w:left w:val="single" w:sz="4" w:space="0" w:color="auto"/>
              <w:bottom w:val="single" w:sz="4" w:space="0" w:color="auto"/>
              <w:right w:val="single" w:sz="4" w:space="0" w:color="auto"/>
            </w:tcBorders>
          </w:tcPr>
          <w:p w14:paraId="30E5AAD4" w14:textId="77777777" w:rsidR="00796BED" w:rsidRPr="004F287C" w:rsidRDefault="00796BED" w:rsidP="00537428">
            <w:pPr>
              <w:tabs>
                <w:tab w:val="left" w:pos="4605"/>
              </w:tabs>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 pay</w:t>
            </w:r>
            <w:r w:rsidR="00866FA6" w:rsidRPr="004F287C">
              <w:rPr>
                <w:rFonts w:asciiTheme="minorHAnsi" w:hAnsiTheme="minorHAnsi" w:cstheme="minorHAnsi"/>
                <w:sz w:val="20"/>
                <w:szCs w:val="20"/>
              </w:rPr>
              <w:tab/>
            </w:r>
          </w:p>
          <w:p w14:paraId="75D750AB"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010BA05F" w14:textId="77777777" w:rsidTr="00796BED">
        <w:tc>
          <w:tcPr>
            <w:tcW w:w="914" w:type="pct"/>
            <w:tcBorders>
              <w:top w:val="single" w:sz="4" w:space="0" w:color="auto"/>
              <w:left w:val="single" w:sz="4" w:space="0" w:color="auto"/>
              <w:bottom w:val="single" w:sz="4" w:space="0" w:color="auto"/>
              <w:right w:val="single" w:sz="4" w:space="0" w:color="auto"/>
            </w:tcBorders>
          </w:tcPr>
          <w:p w14:paraId="5D6CEF9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86" w:type="pct"/>
            <w:tcBorders>
              <w:top w:val="single" w:sz="4" w:space="0" w:color="auto"/>
              <w:left w:val="single" w:sz="4" w:space="0" w:color="auto"/>
              <w:bottom w:val="single" w:sz="4" w:space="0" w:color="auto"/>
              <w:right w:val="single" w:sz="4" w:space="0" w:color="auto"/>
            </w:tcBorders>
          </w:tcPr>
          <w:p w14:paraId="37304BD2"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 pay will count as service for all purposes</w:t>
            </w:r>
          </w:p>
          <w:p w14:paraId="52D99A91" w14:textId="0C7041E8"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Without pay will not count as service for any </w:t>
            </w:r>
            <w:r w:rsidR="00A35C46" w:rsidRPr="004F287C">
              <w:rPr>
                <w:rFonts w:asciiTheme="minorHAnsi" w:hAnsiTheme="minorHAnsi" w:cstheme="minorHAnsi"/>
                <w:sz w:val="20"/>
                <w:szCs w:val="20"/>
              </w:rPr>
              <w:t>purpose but</w:t>
            </w:r>
            <w:r w:rsidRPr="004F287C">
              <w:rPr>
                <w:rFonts w:asciiTheme="minorHAnsi" w:hAnsiTheme="minorHAnsi" w:cstheme="minorHAnsi"/>
                <w:sz w:val="20"/>
                <w:szCs w:val="20"/>
              </w:rPr>
              <w:t xml:space="preserve"> does not break continuity of service for long service leave purposes.</w:t>
            </w:r>
          </w:p>
        </w:tc>
      </w:tr>
    </w:tbl>
    <w:p w14:paraId="3613FB02" w14:textId="77777777" w:rsidR="00C13FE1" w:rsidRPr="004F287C" w:rsidRDefault="00C13FE1"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8276"/>
      </w:tblGrid>
      <w:tr w:rsidR="00796BED" w:rsidRPr="004F287C" w14:paraId="0D654F74" w14:textId="77777777" w:rsidTr="00796BED">
        <w:tc>
          <w:tcPr>
            <w:tcW w:w="914" w:type="pct"/>
            <w:tcBorders>
              <w:top w:val="single" w:sz="4" w:space="0" w:color="auto"/>
              <w:left w:val="single" w:sz="4" w:space="0" w:color="auto"/>
              <w:bottom w:val="single" w:sz="4" w:space="0" w:color="auto"/>
              <w:right w:val="single" w:sz="4" w:space="0" w:color="auto"/>
            </w:tcBorders>
          </w:tcPr>
          <w:p w14:paraId="00D646FC"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86" w:type="pct"/>
            <w:tcBorders>
              <w:top w:val="single" w:sz="4" w:space="0" w:color="auto"/>
              <w:left w:val="single" w:sz="4" w:space="0" w:color="auto"/>
              <w:bottom w:val="single" w:sz="4" w:space="0" w:color="auto"/>
              <w:right w:val="single" w:sz="4" w:space="0" w:color="auto"/>
            </w:tcBorders>
          </w:tcPr>
          <w:p w14:paraId="376DE134"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Campaign for election</w:t>
            </w:r>
          </w:p>
        </w:tc>
      </w:tr>
      <w:tr w:rsidR="00796BED" w:rsidRPr="004F287C" w14:paraId="61FC140D" w14:textId="77777777" w:rsidTr="00796BED">
        <w:tc>
          <w:tcPr>
            <w:tcW w:w="914" w:type="pct"/>
            <w:tcBorders>
              <w:top w:val="single" w:sz="4" w:space="0" w:color="auto"/>
              <w:left w:val="single" w:sz="4" w:space="0" w:color="auto"/>
              <w:bottom w:val="single" w:sz="4" w:space="0" w:color="auto"/>
              <w:right w:val="single" w:sz="4" w:space="0" w:color="auto"/>
            </w:tcBorders>
          </w:tcPr>
          <w:p w14:paraId="02A5BFA1"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86" w:type="pct"/>
            <w:tcBorders>
              <w:top w:val="single" w:sz="4" w:space="0" w:color="auto"/>
              <w:left w:val="single" w:sz="4" w:space="0" w:color="auto"/>
              <w:bottom w:val="single" w:sz="4" w:space="0" w:color="auto"/>
              <w:right w:val="single" w:sz="4" w:space="0" w:color="auto"/>
            </w:tcBorders>
          </w:tcPr>
          <w:p w14:paraId="2BB53697"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the employee to campaign for election</w:t>
            </w:r>
          </w:p>
        </w:tc>
      </w:tr>
      <w:tr w:rsidR="00796BED" w:rsidRPr="004F287C" w14:paraId="581056F0" w14:textId="77777777" w:rsidTr="00796BED">
        <w:tc>
          <w:tcPr>
            <w:tcW w:w="914" w:type="pct"/>
            <w:tcBorders>
              <w:top w:val="single" w:sz="4" w:space="0" w:color="auto"/>
              <w:left w:val="single" w:sz="4" w:space="0" w:color="auto"/>
              <w:bottom w:val="single" w:sz="4" w:space="0" w:color="auto"/>
              <w:right w:val="single" w:sz="4" w:space="0" w:color="auto"/>
            </w:tcBorders>
          </w:tcPr>
          <w:p w14:paraId="1E9A155C"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86" w:type="pct"/>
            <w:tcBorders>
              <w:top w:val="single" w:sz="4" w:space="0" w:color="auto"/>
              <w:left w:val="single" w:sz="4" w:space="0" w:color="auto"/>
              <w:bottom w:val="single" w:sz="4" w:space="0" w:color="auto"/>
              <w:right w:val="single" w:sz="4" w:space="0" w:color="auto"/>
            </w:tcBorders>
          </w:tcPr>
          <w:p w14:paraId="18322DB6"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is standing for election to the ACT Legislative Assembly, Commonwealth or State House of Parliament, or other legislative or advisory body approved by the Commissioner.</w:t>
            </w:r>
          </w:p>
        </w:tc>
      </w:tr>
      <w:tr w:rsidR="00796BED" w:rsidRPr="004F287C" w14:paraId="4197C454" w14:textId="77777777" w:rsidTr="00796BED">
        <w:tc>
          <w:tcPr>
            <w:tcW w:w="914" w:type="pct"/>
            <w:tcBorders>
              <w:top w:val="single" w:sz="4" w:space="0" w:color="auto"/>
              <w:left w:val="single" w:sz="4" w:space="0" w:color="auto"/>
              <w:bottom w:val="single" w:sz="4" w:space="0" w:color="auto"/>
              <w:right w:val="single" w:sz="4" w:space="0" w:color="auto"/>
            </w:tcBorders>
          </w:tcPr>
          <w:p w14:paraId="05E41B65"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86" w:type="pct"/>
            <w:tcBorders>
              <w:top w:val="single" w:sz="4" w:space="0" w:color="auto"/>
              <w:left w:val="single" w:sz="4" w:space="0" w:color="auto"/>
              <w:bottom w:val="single" w:sz="4" w:space="0" w:color="auto"/>
              <w:right w:val="single" w:sz="4" w:space="0" w:color="auto"/>
            </w:tcBorders>
          </w:tcPr>
          <w:p w14:paraId="1AFB9BE1"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 three months.</w:t>
            </w:r>
          </w:p>
        </w:tc>
      </w:tr>
      <w:tr w:rsidR="00796BED" w:rsidRPr="004F287C" w14:paraId="7432220C" w14:textId="77777777" w:rsidTr="00796BED">
        <w:tc>
          <w:tcPr>
            <w:tcW w:w="914" w:type="pct"/>
            <w:tcBorders>
              <w:top w:val="single" w:sz="4" w:space="0" w:color="auto"/>
              <w:left w:val="single" w:sz="4" w:space="0" w:color="auto"/>
              <w:bottom w:val="single" w:sz="4" w:space="0" w:color="auto"/>
              <w:right w:val="single" w:sz="4" w:space="0" w:color="auto"/>
            </w:tcBorders>
          </w:tcPr>
          <w:p w14:paraId="7653B031"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86" w:type="pct"/>
            <w:tcBorders>
              <w:top w:val="single" w:sz="4" w:space="0" w:color="auto"/>
              <w:left w:val="single" w:sz="4" w:space="0" w:color="auto"/>
              <w:bottom w:val="single" w:sz="4" w:space="0" w:color="auto"/>
              <w:right w:val="single" w:sz="4" w:space="0" w:color="auto"/>
            </w:tcBorders>
          </w:tcPr>
          <w:p w14:paraId="039B344D" w14:textId="77777777" w:rsidR="00796BED" w:rsidRPr="004F287C" w:rsidRDefault="00796BED" w:rsidP="00537428">
            <w:pPr>
              <w:spacing w:after="0" w:line="240" w:lineRule="auto"/>
              <w:rPr>
                <w:rFonts w:asciiTheme="minorHAnsi" w:hAnsiTheme="minorHAnsi" w:cstheme="minorHAnsi"/>
                <w:sz w:val="20"/>
                <w:szCs w:val="20"/>
              </w:rPr>
            </w:pPr>
          </w:p>
        </w:tc>
      </w:tr>
      <w:tr w:rsidR="00796BED" w:rsidRPr="004F287C" w14:paraId="557AFC35" w14:textId="77777777" w:rsidTr="00796BED">
        <w:tc>
          <w:tcPr>
            <w:tcW w:w="914" w:type="pct"/>
            <w:tcBorders>
              <w:top w:val="single" w:sz="4" w:space="0" w:color="auto"/>
              <w:left w:val="single" w:sz="4" w:space="0" w:color="auto"/>
              <w:bottom w:val="single" w:sz="4" w:space="0" w:color="auto"/>
              <w:right w:val="single" w:sz="4" w:space="0" w:color="auto"/>
            </w:tcBorders>
          </w:tcPr>
          <w:p w14:paraId="4251096A"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86" w:type="pct"/>
            <w:tcBorders>
              <w:top w:val="single" w:sz="4" w:space="0" w:color="auto"/>
              <w:left w:val="single" w:sz="4" w:space="0" w:color="auto"/>
              <w:bottom w:val="single" w:sz="4" w:space="0" w:color="auto"/>
              <w:right w:val="single" w:sz="4" w:space="0" w:color="auto"/>
            </w:tcBorders>
          </w:tcPr>
          <w:p w14:paraId="39E30671"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2A8C6C74" w14:textId="77777777" w:rsidTr="00796BED">
        <w:tc>
          <w:tcPr>
            <w:tcW w:w="914" w:type="pct"/>
            <w:tcBorders>
              <w:top w:val="single" w:sz="4" w:space="0" w:color="auto"/>
              <w:left w:val="single" w:sz="4" w:space="0" w:color="auto"/>
              <w:bottom w:val="single" w:sz="4" w:space="0" w:color="auto"/>
              <w:right w:val="single" w:sz="4" w:space="0" w:color="auto"/>
            </w:tcBorders>
          </w:tcPr>
          <w:p w14:paraId="6A2A7151"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86" w:type="pct"/>
            <w:tcBorders>
              <w:top w:val="single" w:sz="4" w:space="0" w:color="auto"/>
              <w:left w:val="single" w:sz="4" w:space="0" w:color="auto"/>
              <w:bottom w:val="single" w:sz="4" w:space="0" w:color="auto"/>
              <w:right w:val="single" w:sz="4" w:space="0" w:color="auto"/>
            </w:tcBorders>
          </w:tcPr>
          <w:p w14:paraId="794A1820"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not count for any purpose.</w:t>
            </w:r>
          </w:p>
        </w:tc>
      </w:tr>
    </w:tbl>
    <w:p w14:paraId="6829561C" w14:textId="77777777" w:rsidR="005130FD" w:rsidRPr="004F287C" w:rsidRDefault="005130F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8276"/>
      </w:tblGrid>
      <w:tr w:rsidR="00796BED" w:rsidRPr="004F287C" w14:paraId="19DC0FDB" w14:textId="77777777" w:rsidTr="00796BED">
        <w:tc>
          <w:tcPr>
            <w:tcW w:w="914" w:type="pct"/>
            <w:tcBorders>
              <w:top w:val="single" w:sz="4" w:space="0" w:color="auto"/>
              <w:left w:val="single" w:sz="4" w:space="0" w:color="auto"/>
              <w:bottom w:val="single" w:sz="4" w:space="0" w:color="auto"/>
              <w:right w:val="single" w:sz="4" w:space="0" w:color="auto"/>
            </w:tcBorders>
          </w:tcPr>
          <w:p w14:paraId="14D96450"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86" w:type="pct"/>
            <w:tcBorders>
              <w:top w:val="single" w:sz="4" w:space="0" w:color="auto"/>
              <w:left w:val="single" w:sz="4" w:space="0" w:color="auto"/>
              <w:bottom w:val="single" w:sz="4" w:space="0" w:color="auto"/>
              <w:right w:val="single" w:sz="4" w:space="0" w:color="auto"/>
            </w:tcBorders>
          </w:tcPr>
          <w:p w14:paraId="72EA195E"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Cope with a disaster</w:t>
            </w:r>
          </w:p>
        </w:tc>
      </w:tr>
      <w:tr w:rsidR="00796BED" w:rsidRPr="004F287C" w14:paraId="121F69F2" w14:textId="77777777" w:rsidTr="00796BED">
        <w:tc>
          <w:tcPr>
            <w:tcW w:w="914" w:type="pct"/>
            <w:tcBorders>
              <w:top w:val="single" w:sz="4" w:space="0" w:color="auto"/>
              <w:left w:val="single" w:sz="4" w:space="0" w:color="auto"/>
              <w:bottom w:val="single" w:sz="4" w:space="0" w:color="auto"/>
              <w:right w:val="single" w:sz="4" w:space="0" w:color="auto"/>
            </w:tcBorders>
          </w:tcPr>
          <w:p w14:paraId="2A58FCD5"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86" w:type="pct"/>
            <w:tcBorders>
              <w:top w:val="single" w:sz="4" w:space="0" w:color="auto"/>
              <w:left w:val="single" w:sz="4" w:space="0" w:color="auto"/>
              <w:bottom w:val="single" w:sz="4" w:space="0" w:color="auto"/>
              <w:right w:val="single" w:sz="4" w:space="0" w:color="auto"/>
            </w:tcBorders>
          </w:tcPr>
          <w:p w14:paraId="32E83AAA"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Where an employee is affected by a disaster which has destroyed or significantly damaged the employee’s usual place of residence or its contents.</w:t>
            </w:r>
          </w:p>
        </w:tc>
      </w:tr>
      <w:tr w:rsidR="00796BED" w:rsidRPr="004F287C" w14:paraId="608EEB59" w14:textId="77777777" w:rsidTr="00796BED">
        <w:tc>
          <w:tcPr>
            <w:tcW w:w="914" w:type="pct"/>
            <w:tcBorders>
              <w:top w:val="single" w:sz="4" w:space="0" w:color="auto"/>
              <w:left w:val="single" w:sz="4" w:space="0" w:color="auto"/>
              <w:bottom w:val="single" w:sz="4" w:space="0" w:color="auto"/>
              <w:right w:val="single" w:sz="4" w:space="0" w:color="auto"/>
            </w:tcBorders>
          </w:tcPr>
          <w:p w14:paraId="5A3028C0"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86" w:type="pct"/>
            <w:tcBorders>
              <w:top w:val="single" w:sz="4" w:space="0" w:color="auto"/>
              <w:left w:val="single" w:sz="4" w:space="0" w:color="auto"/>
              <w:bottom w:val="single" w:sz="4" w:space="0" w:color="auto"/>
              <w:right w:val="single" w:sz="4" w:space="0" w:color="auto"/>
            </w:tcBorders>
          </w:tcPr>
          <w:p w14:paraId="049844AA"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whose home is wholly or partly uninhabitable for health or safety reasons.</w:t>
            </w:r>
          </w:p>
        </w:tc>
      </w:tr>
      <w:tr w:rsidR="00796BED" w:rsidRPr="004F287C" w14:paraId="0AA0CD26" w14:textId="77777777" w:rsidTr="00796BED">
        <w:tc>
          <w:tcPr>
            <w:tcW w:w="914" w:type="pct"/>
            <w:tcBorders>
              <w:top w:val="single" w:sz="4" w:space="0" w:color="auto"/>
              <w:left w:val="single" w:sz="4" w:space="0" w:color="auto"/>
              <w:bottom w:val="single" w:sz="4" w:space="0" w:color="auto"/>
              <w:right w:val="single" w:sz="4" w:space="0" w:color="auto"/>
            </w:tcBorders>
          </w:tcPr>
          <w:p w14:paraId="65E79B02"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86" w:type="pct"/>
            <w:tcBorders>
              <w:top w:val="single" w:sz="4" w:space="0" w:color="auto"/>
              <w:left w:val="single" w:sz="4" w:space="0" w:color="auto"/>
              <w:bottom w:val="single" w:sz="4" w:space="0" w:color="auto"/>
              <w:right w:val="single" w:sz="4" w:space="0" w:color="auto"/>
            </w:tcBorders>
          </w:tcPr>
          <w:p w14:paraId="0132883A"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 three days in each consecutive period 12 months.</w:t>
            </w:r>
          </w:p>
        </w:tc>
      </w:tr>
      <w:tr w:rsidR="00796BED" w:rsidRPr="004F287C" w14:paraId="6E9E5824" w14:textId="77777777" w:rsidTr="00796BED">
        <w:tc>
          <w:tcPr>
            <w:tcW w:w="914" w:type="pct"/>
            <w:tcBorders>
              <w:top w:val="single" w:sz="4" w:space="0" w:color="auto"/>
              <w:left w:val="single" w:sz="4" w:space="0" w:color="auto"/>
              <w:bottom w:val="single" w:sz="4" w:space="0" w:color="auto"/>
              <w:right w:val="single" w:sz="4" w:space="0" w:color="auto"/>
            </w:tcBorders>
          </w:tcPr>
          <w:p w14:paraId="55EAE77F"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86" w:type="pct"/>
            <w:tcBorders>
              <w:top w:val="single" w:sz="4" w:space="0" w:color="auto"/>
              <w:left w:val="single" w:sz="4" w:space="0" w:color="auto"/>
              <w:bottom w:val="single" w:sz="4" w:space="0" w:color="auto"/>
              <w:right w:val="single" w:sz="4" w:space="0" w:color="auto"/>
            </w:tcBorders>
          </w:tcPr>
          <w:p w14:paraId="2FBFDD6C" w14:textId="77777777" w:rsidR="00796BED" w:rsidRPr="004F287C" w:rsidRDefault="00796BED" w:rsidP="00537428">
            <w:pPr>
              <w:spacing w:after="0" w:line="240" w:lineRule="auto"/>
              <w:rPr>
                <w:rFonts w:asciiTheme="minorHAnsi" w:hAnsiTheme="minorHAnsi" w:cstheme="minorHAnsi"/>
                <w:sz w:val="20"/>
                <w:szCs w:val="20"/>
              </w:rPr>
            </w:pPr>
          </w:p>
        </w:tc>
      </w:tr>
      <w:tr w:rsidR="00796BED" w:rsidRPr="004F287C" w14:paraId="4434EE44" w14:textId="77777777" w:rsidTr="00796BED">
        <w:tc>
          <w:tcPr>
            <w:tcW w:w="914" w:type="pct"/>
            <w:tcBorders>
              <w:top w:val="single" w:sz="4" w:space="0" w:color="auto"/>
              <w:left w:val="single" w:sz="4" w:space="0" w:color="auto"/>
              <w:bottom w:val="single" w:sz="4" w:space="0" w:color="auto"/>
              <w:right w:val="single" w:sz="4" w:space="0" w:color="auto"/>
            </w:tcBorders>
          </w:tcPr>
          <w:p w14:paraId="4BA84A19"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86" w:type="pct"/>
            <w:tcBorders>
              <w:top w:val="single" w:sz="4" w:space="0" w:color="auto"/>
              <w:left w:val="single" w:sz="4" w:space="0" w:color="auto"/>
              <w:bottom w:val="single" w:sz="4" w:space="0" w:color="auto"/>
              <w:right w:val="single" w:sz="4" w:space="0" w:color="auto"/>
            </w:tcBorders>
          </w:tcPr>
          <w:p w14:paraId="122F8603"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Full pay.</w:t>
            </w:r>
          </w:p>
        </w:tc>
      </w:tr>
      <w:tr w:rsidR="00796BED" w:rsidRPr="004F287C" w14:paraId="5C091FFB" w14:textId="77777777" w:rsidTr="00796BED">
        <w:tc>
          <w:tcPr>
            <w:tcW w:w="914" w:type="pct"/>
            <w:tcBorders>
              <w:top w:val="single" w:sz="4" w:space="0" w:color="auto"/>
              <w:left w:val="single" w:sz="4" w:space="0" w:color="auto"/>
              <w:bottom w:val="single" w:sz="4" w:space="0" w:color="auto"/>
              <w:right w:val="single" w:sz="4" w:space="0" w:color="auto"/>
            </w:tcBorders>
          </w:tcPr>
          <w:p w14:paraId="3DA583FD"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86" w:type="pct"/>
            <w:tcBorders>
              <w:top w:val="single" w:sz="4" w:space="0" w:color="auto"/>
              <w:left w:val="single" w:sz="4" w:space="0" w:color="auto"/>
              <w:bottom w:val="single" w:sz="4" w:space="0" w:color="auto"/>
              <w:right w:val="single" w:sz="4" w:space="0" w:color="auto"/>
            </w:tcBorders>
          </w:tcPr>
          <w:p w14:paraId="11C56039"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Counts as service for all purposes.</w:t>
            </w:r>
          </w:p>
        </w:tc>
      </w:tr>
    </w:tbl>
    <w:p w14:paraId="651CBFA4" w14:textId="6CFD8CE4" w:rsidR="004F287C" w:rsidRDefault="004F287C" w:rsidP="005D5BB9">
      <w:pPr>
        <w:spacing w:after="0" w:line="240" w:lineRule="auto"/>
        <w:rPr>
          <w:rFonts w:asciiTheme="minorHAnsi" w:hAnsiTheme="minorHAnsi" w:cstheme="minorHAnsi"/>
          <w:sz w:val="20"/>
          <w:szCs w:val="20"/>
        </w:rPr>
      </w:pPr>
    </w:p>
    <w:p w14:paraId="5612F99F" w14:textId="77777777" w:rsidR="004F287C" w:rsidRDefault="004F287C" w:rsidP="00537428">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01C4910F" w14:textId="77777777" w:rsidR="00796BED" w:rsidRPr="004F287C" w:rsidRDefault="00796BED" w:rsidP="00537428">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8260"/>
      </w:tblGrid>
      <w:tr w:rsidR="00796BED" w:rsidRPr="004F287C" w14:paraId="535F0CED" w14:textId="77777777" w:rsidTr="00796BED">
        <w:tc>
          <w:tcPr>
            <w:tcW w:w="922" w:type="pct"/>
            <w:tcBorders>
              <w:top w:val="single" w:sz="4" w:space="0" w:color="auto"/>
              <w:left w:val="single" w:sz="4" w:space="0" w:color="auto"/>
              <w:bottom w:val="single" w:sz="4" w:space="0" w:color="auto"/>
              <w:right w:val="single" w:sz="4" w:space="0" w:color="auto"/>
            </w:tcBorders>
          </w:tcPr>
          <w:p w14:paraId="1AF0E028"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for:</w:t>
            </w:r>
          </w:p>
        </w:tc>
        <w:tc>
          <w:tcPr>
            <w:tcW w:w="4078" w:type="pct"/>
            <w:tcBorders>
              <w:top w:val="single" w:sz="4" w:space="0" w:color="auto"/>
              <w:left w:val="single" w:sz="4" w:space="0" w:color="auto"/>
              <w:bottom w:val="single" w:sz="4" w:space="0" w:color="auto"/>
              <w:right w:val="single" w:sz="4" w:space="0" w:color="auto"/>
            </w:tcBorders>
          </w:tcPr>
          <w:p w14:paraId="25D40F63"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 xml:space="preserve">Defence </w:t>
            </w:r>
            <w:r w:rsidR="000A046F" w:rsidRPr="004F287C">
              <w:rPr>
                <w:rFonts w:asciiTheme="minorHAnsi" w:hAnsiTheme="minorHAnsi" w:cstheme="minorHAnsi"/>
                <w:b/>
                <w:sz w:val="20"/>
                <w:szCs w:val="20"/>
              </w:rPr>
              <w:t xml:space="preserve">Reserve </w:t>
            </w:r>
          </w:p>
        </w:tc>
      </w:tr>
      <w:tr w:rsidR="00796BED" w:rsidRPr="004F287C" w14:paraId="5EF85E6A" w14:textId="77777777" w:rsidTr="00796BED">
        <w:tc>
          <w:tcPr>
            <w:tcW w:w="922" w:type="pct"/>
            <w:tcBorders>
              <w:top w:val="single" w:sz="4" w:space="0" w:color="auto"/>
              <w:left w:val="single" w:sz="4" w:space="0" w:color="auto"/>
              <w:bottom w:val="single" w:sz="4" w:space="0" w:color="auto"/>
              <w:right w:val="single" w:sz="4" w:space="0" w:color="auto"/>
            </w:tcBorders>
          </w:tcPr>
          <w:p w14:paraId="007FB046"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78" w:type="pct"/>
            <w:tcBorders>
              <w:top w:val="single" w:sz="4" w:space="0" w:color="auto"/>
              <w:left w:val="single" w:sz="4" w:space="0" w:color="auto"/>
              <w:bottom w:val="single" w:sz="4" w:space="0" w:color="auto"/>
              <w:right w:val="single" w:sz="4" w:space="0" w:color="auto"/>
            </w:tcBorders>
          </w:tcPr>
          <w:p w14:paraId="3D9A2E8B"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To enable an employee to undertake specified defence service and, also, enlistment, training and/or deployment with the Australian Defence Force Reserve (ADFR).</w:t>
            </w:r>
          </w:p>
        </w:tc>
      </w:tr>
      <w:tr w:rsidR="00796BED" w:rsidRPr="004F287C" w14:paraId="5DD4EA9B" w14:textId="77777777" w:rsidTr="00796BED">
        <w:tc>
          <w:tcPr>
            <w:tcW w:w="922" w:type="pct"/>
            <w:tcBorders>
              <w:top w:val="single" w:sz="4" w:space="0" w:color="auto"/>
              <w:left w:val="single" w:sz="4" w:space="0" w:color="auto"/>
              <w:bottom w:val="single" w:sz="4" w:space="0" w:color="auto"/>
              <w:right w:val="single" w:sz="4" w:space="0" w:color="auto"/>
            </w:tcBorders>
          </w:tcPr>
          <w:p w14:paraId="794AFE9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78" w:type="pct"/>
            <w:tcBorders>
              <w:top w:val="single" w:sz="4" w:space="0" w:color="auto"/>
              <w:left w:val="single" w:sz="4" w:space="0" w:color="auto"/>
              <w:bottom w:val="single" w:sz="4" w:space="0" w:color="auto"/>
              <w:right w:val="single" w:sz="4" w:space="0" w:color="auto"/>
            </w:tcBorders>
          </w:tcPr>
          <w:p w14:paraId="4D15F13F" w14:textId="77777777" w:rsidR="00796BED" w:rsidRPr="004F287C" w:rsidRDefault="00A62D73"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 Available to employees other than casual employees.</w:t>
            </w:r>
          </w:p>
        </w:tc>
      </w:tr>
      <w:tr w:rsidR="00796BED" w:rsidRPr="004F287C" w14:paraId="13343B30" w14:textId="77777777" w:rsidTr="00C44548">
        <w:trPr>
          <w:trHeight w:val="274"/>
        </w:trPr>
        <w:tc>
          <w:tcPr>
            <w:tcW w:w="922" w:type="pct"/>
            <w:tcBorders>
              <w:top w:val="single" w:sz="4" w:space="0" w:color="auto"/>
              <w:left w:val="single" w:sz="4" w:space="0" w:color="auto"/>
              <w:bottom w:val="single" w:sz="4" w:space="0" w:color="auto"/>
              <w:right w:val="single" w:sz="4" w:space="0" w:color="auto"/>
            </w:tcBorders>
          </w:tcPr>
          <w:p w14:paraId="4C392BA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78" w:type="pct"/>
            <w:tcBorders>
              <w:top w:val="single" w:sz="4" w:space="0" w:color="auto"/>
              <w:left w:val="single" w:sz="4" w:space="0" w:color="auto"/>
              <w:bottom w:val="single" w:sz="4" w:space="0" w:color="auto"/>
              <w:right w:val="single" w:sz="4" w:space="0" w:color="auto"/>
            </w:tcBorders>
          </w:tcPr>
          <w:p w14:paraId="484C7C5C" w14:textId="77777777" w:rsidR="00406789"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The entitlement to leave for Reserve Service is prescribed under the </w:t>
            </w:r>
            <w:r w:rsidRPr="004F287C">
              <w:rPr>
                <w:rFonts w:asciiTheme="minorHAnsi" w:hAnsiTheme="minorHAnsi" w:cstheme="minorHAnsi"/>
                <w:i/>
                <w:iCs/>
                <w:sz w:val="20"/>
                <w:szCs w:val="20"/>
              </w:rPr>
              <w:t>Defence Reserve Service (Protection) Act 2001</w:t>
            </w:r>
            <w:r w:rsidRPr="004F287C">
              <w:rPr>
                <w:rFonts w:asciiTheme="minorHAnsi" w:hAnsiTheme="minorHAnsi" w:cstheme="minorHAnsi"/>
                <w:sz w:val="20"/>
                <w:szCs w:val="20"/>
              </w:rPr>
              <w:t xml:space="preserve">. </w:t>
            </w:r>
          </w:p>
          <w:p w14:paraId="394BB555" w14:textId="77777777" w:rsidR="00406789"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An employee may be granted leave (with or without pay) to enable the employee to fulfil Australian Defence Force (ADF) Reserve and Continuous Full Time Service (CFTS) or Cadet Force obligations.</w:t>
            </w:r>
          </w:p>
          <w:p w14:paraId="2878448A" w14:textId="77777777" w:rsidR="00406789"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is entitled to ADF Reserve Leave with pay, for up to four weeks during each financial year for the purpose of fulfilling service in the ADF Reserve. These purposes include training and operational duty as required. </w:t>
            </w:r>
          </w:p>
          <w:p w14:paraId="28EA20A0" w14:textId="77777777" w:rsidR="00406789"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During an employee‘s first year of ADF Reserve service, a further two weeks paid leave may be granted by the head of service to facilitate participation in additional ADF Reserve training, including induction requirements. </w:t>
            </w:r>
          </w:p>
          <w:p w14:paraId="38F26055" w14:textId="77777777" w:rsidR="00406789"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With the exception of the additional two weeks in the first year of service, leave can be accumulated and taken over a period of two years, to enable the employee to undertake training as a member of the ADF Reserves. </w:t>
            </w:r>
          </w:p>
          <w:p w14:paraId="45667E49" w14:textId="2B4DE905" w:rsidR="00406789" w:rsidRPr="004F287C" w:rsidRDefault="00406789" w:rsidP="00537428">
            <w:pPr>
              <w:tabs>
                <w:tab w:val="left" w:pos="8985"/>
              </w:tabs>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Employees are not required to pay their tax-free ADF Reserve salary to the ACTPS in any circumstances. </w:t>
            </w:r>
          </w:p>
          <w:p w14:paraId="08079575" w14:textId="77777777" w:rsidR="00406789"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who is an officer or instructor of cadets in a Cadet Force may be granted paid leave of up to three weeks each financial year to perform duties as an officer or instructor of Cadets. For these purposes ‘Cadet Force‘ means the Australian Navy Cadets, Australian Army Cadets, or the Australian Air Force Cadets. </w:t>
            </w:r>
          </w:p>
          <w:p w14:paraId="25FD624D" w14:textId="77777777" w:rsidR="00796BED" w:rsidRPr="004F287C" w:rsidRDefault="00406789"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sz w:val="20"/>
                <w:szCs w:val="20"/>
              </w:rPr>
              <w:t xml:space="preserve">Defence Reserve Leave counts as service for all purposes, except for unpaid leave to undertake CFTS. Unpaid leave for the purpose of CFTS counts for all purposes except Annual Leave. </w:t>
            </w:r>
          </w:p>
          <w:p w14:paraId="04B0F1AD" w14:textId="499D0672" w:rsidR="00C44548" w:rsidRPr="004F287C" w:rsidRDefault="00C44548" w:rsidP="00537428">
            <w:pPr>
              <w:spacing w:before="120" w:after="120" w:line="240" w:lineRule="auto"/>
              <w:rPr>
                <w:rFonts w:asciiTheme="minorHAnsi" w:hAnsiTheme="minorHAnsi" w:cstheme="minorHAnsi"/>
                <w:sz w:val="20"/>
                <w:szCs w:val="20"/>
              </w:rPr>
            </w:pPr>
            <w:r w:rsidRPr="004F287C">
              <w:rPr>
                <w:rFonts w:asciiTheme="minorHAnsi" w:hAnsiTheme="minorHAnsi" w:cstheme="minorHAnsi"/>
                <w:b/>
                <w:sz w:val="20"/>
                <w:szCs w:val="20"/>
              </w:rPr>
              <w:t xml:space="preserve">Defence Reserve Leave </w:t>
            </w:r>
            <w:r w:rsidRPr="004F287C">
              <w:rPr>
                <w:rFonts w:asciiTheme="minorHAnsi" w:hAnsiTheme="minorHAnsi" w:cstheme="minorHAnsi"/>
                <w:sz w:val="20"/>
                <w:szCs w:val="20"/>
              </w:rPr>
              <w:t>(</w:t>
            </w:r>
            <w:r w:rsidR="00A35C46" w:rsidRPr="004F287C">
              <w:rPr>
                <w:rFonts w:asciiTheme="minorHAnsi" w:hAnsiTheme="minorHAnsi" w:cstheme="minorHAnsi"/>
                <w:sz w:val="20"/>
                <w:szCs w:val="20"/>
              </w:rPr>
              <w:t>cont.</w:t>
            </w:r>
            <w:r w:rsidRPr="004F287C">
              <w:rPr>
                <w:rFonts w:asciiTheme="minorHAnsi" w:hAnsiTheme="minorHAnsi" w:cstheme="minorHAnsi"/>
                <w:sz w:val="20"/>
                <w:szCs w:val="20"/>
              </w:rPr>
              <w:t>)</w:t>
            </w:r>
          </w:p>
        </w:tc>
      </w:tr>
      <w:tr w:rsidR="00C44548" w:rsidRPr="004F287C" w14:paraId="324557BA" w14:textId="77777777" w:rsidTr="007D1178">
        <w:trPr>
          <w:trHeight w:val="841"/>
        </w:trPr>
        <w:tc>
          <w:tcPr>
            <w:tcW w:w="922" w:type="pct"/>
            <w:tcBorders>
              <w:top w:val="single" w:sz="4" w:space="0" w:color="auto"/>
              <w:left w:val="single" w:sz="4" w:space="0" w:color="auto"/>
              <w:bottom w:val="single" w:sz="4" w:space="0" w:color="auto"/>
              <w:right w:val="single" w:sz="4" w:space="0" w:color="auto"/>
            </w:tcBorders>
          </w:tcPr>
          <w:p w14:paraId="55CF62E6" w14:textId="77777777" w:rsidR="00C44548" w:rsidRPr="004F287C" w:rsidRDefault="00C44548" w:rsidP="005D5BB9">
            <w:pPr>
              <w:spacing w:after="0" w:line="240" w:lineRule="auto"/>
              <w:rPr>
                <w:rFonts w:asciiTheme="minorHAnsi" w:hAnsiTheme="minorHAnsi" w:cstheme="minorHAnsi"/>
                <w:sz w:val="20"/>
                <w:szCs w:val="20"/>
              </w:rPr>
            </w:pPr>
          </w:p>
        </w:tc>
        <w:tc>
          <w:tcPr>
            <w:tcW w:w="4078" w:type="pct"/>
            <w:tcBorders>
              <w:top w:val="single" w:sz="4" w:space="0" w:color="auto"/>
              <w:left w:val="single" w:sz="4" w:space="0" w:color="auto"/>
              <w:bottom w:val="single" w:sz="4" w:space="0" w:color="auto"/>
              <w:right w:val="single" w:sz="4" w:space="0" w:color="auto"/>
            </w:tcBorders>
          </w:tcPr>
          <w:p w14:paraId="1B29EBBC" w14:textId="66F12182" w:rsidR="00C44548" w:rsidRPr="004F287C" w:rsidRDefault="00C44548" w:rsidP="00537428">
            <w:pPr>
              <w:autoSpaceDE w:val="0"/>
              <w:autoSpaceDN w:val="0"/>
              <w:adjustRightInd w:val="0"/>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eligible employee may also apply for Annual Leave, Long Service Leave, leave without pay, or  they may use ADOs or flextime (where available) to make up time for the purpose of fulfilling ADF Reserve, CFTS or Cadet Force obligations.</w:t>
            </w:r>
          </w:p>
        </w:tc>
      </w:tr>
      <w:tr w:rsidR="00A6133C" w:rsidRPr="004F287C" w14:paraId="3A0878FD" w14:textId="77777777" w:rsidTr="00A6133C">
        <w:tc>
          <w:tcPr>
            <w:tcW w:w="922" w:type="pct"/>
            <w:tcBorders>
              <w:top w:val="single" w:sz="4" w:space="0" w:color="auto"/>
              <w:left w:val="single" w:sz="4" w:space="0" w:color="auto"/>
              <w:bottom w:val="single" w:sz="4" w:space="0" w:color="auto"/>
              <w:right w:val="single" w:sz="4" w:space="0" w:color="auto"/>
            </w:tcBorders>
          </w:tcPr>
          <w:p w14:paraId="2943388A"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78" w:type="pct"/>
            <w:tcBorders>
              <w:top w:val="single" w:sz="4" w:space="0" w:color="auto"/>
              <w:left w:val="single" w:sz="4" w:space="0" w:color="auto"/>
              <w:bottom w:val="single" w:sz="4" w:space="0" w:color="auto"/>
              <w:right w:val="single" w:sz="4" w:space="0" w:color="auto"/>
            </w:tcBorders>
          </w:tcPr>
          <w:p w14:paraId="12DCC1EE" w14:textId="280D20DA" w:rsidR="00A6133C" w:rsidRPr="004F287C" w:rsidRDefault="00A6133C" w:rsidP="00537428">
            <w:pPr>
              <w:autoSpaceDE w:val="0"/>
              <w:autoSpaceDN w:val="0"/>
              <w:adjustRightInd w:val="0"/>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eligible employee must give notice to the head of service as </w:t>
            </w:r>
            <w:r w:rsidR="00A35C46" w:rsidRPr="004F287C">
              <w:rPr>
                <w:rFonts w:asciiTheme="minorHAnsi" w:hAnsiTheme="minorHAnsi" w:cstheme="minorHAnsi"/>
                <w:sz w:val="20"/>
                <w:szCs w:val="20"/>
              </w:rPr>
              <w:t>soon</w:t>
            </w:r>
            <w:r w:rsidRPr="004F287C">
              <w:rPr>
                <w:rFonts w:asciiTheme="minorHAnsi" w:hAnsiTheme="minorHAnsi" w:cstheme="minorHAnsi"/>
                <w:sz w:val="20"/>
                <w:szCs w:val="20"/>
              </w:rPr>
              <w:t xml:space="preserve"> as practicable of the absence or intention to be absent for Defence Reserve Leave, including documentary evidence</w:t>
            </w:r>
          </w:p>
        </w:tc>
      </w:tr>
      <w:tr w:rsidR="00A6133C" w:rsidRPr="004F287C" w14:paraId="5672FD17" w14:textId="77777777" w:rsidTr="00A6133C">
        <w:tc>
          <w:tcPr>
            <w:tcW w:w="922" w:type="pct"/>
            <w:tcBorders>
              <w:top w:val="single" w:sz="4" w:space="0" w:color="auto"/>
              <w:left w:val="single" w:sz="4" w:space="0" w:color="auto"/>
              <w:bottom w:val="single" w:sz="4" w:space="0" w:color="auto"/>
              <w:right w:val="single" w:sz="4" w:space="0" w:color="auto"/>
            </w:tcBorders>
          </w:tcPr>
          <w:p w14:paraId="72165E38"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78" w:type="pct"/>
            <w:tcBorders>
              <w:top w:val="single" w:sz="4" w:space="0" w:color="auto"/>
              <w:left w:val="single" w:sz="4" w:space="0" w:color="auto"/>
              <w:bottom w:val="single" w:sz="4" w:space="0" w:color="auto"/>
              <w:right w:val="single" w:sz="4" w:space="0" w:color="auto"/>
            </w:tcBorders>
          </w:tcPr>
          <w:p w14:paraId="5F298227" w14:textId="77777777" w:rsidR="00A6133C" w:rsidRPr="004F287C" w:rsidRDefault="00A6133C" w:rsidP="00537428">
            <w:pPr>
              <w:autoSpaceDE w:val="0"/>
              <w:autoSpaceDN w:val="0"/>
              <w:adjustRightInd w:val="0"/>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 pay or without pay</w:t>
            </w:r>
          </w:p>
        </w:tc>
      </w:tr>
      <w:tr w:rsidR="00A6133C" w:rsidRPr="004F287C" w14:paraId="5C6AD5DE" w14:textId="77777777" w:rsidTr="00A6133C">
        <w:tc>
          <w:tcPr>
            <w:tcW w:w="922" w:type="pct"/>
            <w:tcBorders>
              <w:top w:val="single" w:sz="4" w:space="0" w:color="auto"/>
              <w:left w:val="single" w:sz="4" w:space="0" w:color="auto"/>
              <w:bottom w:val="single" w:sz="4" w:space="0" w:color="auto"/>
              <w:right w:val="single" w:sz="4" w:space="0" w:color="auto"/>
            </w:tcBorders>
          </w:tcPr>
          <w:p w14:paraId="14643CEA"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78" w:type="pct"/>
            <w:tcBorders>
              <w:top w:val="single" w:sz="4" w:space="0" w:color="auto"/>
              <w:left w:val="single" w:sz="4" w:space="0" w:color="auto"/>
              <w:bottom w:val="single" w:sz="4" w:space="0" w:color="auto"/>
              <w:right w:val="single" w:sz="4" w:space="0" w:color="auto"/>
            </w:tcBorders>
          </w:tcPr>
          <w:p w14:paraId="6481A383" w14:textId="77777777" w:rsidR="00A6133C" w:rsidRPr="004F287C" w:rsidRDefault="00A6133C" w:rsidP="00537428">
            <w:pPr>
              <w:autoSpaceDE w:val="0"/>
              <w:autoSpaceDN w:val="0"/>
              <w:adjustRightInd w:val="0"/>
              <w:spacing w:after="0" w:line="240" w:lineRule="auto"/>
              <w:rPr>
                <w:rFonts w:asciiTheme="minorHAnsi" w:hAnsiTheme="minorHAnsi" w:cstheme="minorHAnsi"/>
                <w:sz w:val="20"/>
                <w:szCs w:val="20"/>
              </w:rPr>
            </w:pPr>
            <w:r w:rsidRPr="004F287C">
              <w:rPr>
                <w:rFonts w:asciiTheme="minorHAnsi" w:hAnsiTheme="minorHAnsi" w:cstheme="minorHAnsi"/>
                <w:sz w:val="20"/>
                <w:szCs w:val="20"/>
              </w:rPr>
              <w:t>As per entitlement.</w:t>
            </w:r>
          </w:p>
        </w:tc>
      </w:tr>
    </w:tbl>
    <w:p w14:paraId="099B9A77" w14:textId="77777777" w:rsidR="00A6133C" w:rsidRPr="004F287C" w:rsidRDefault="00A6133C"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8260"/>
      </w:tblGrid>
      <w:tr w:rsidR="00A6133C" w:rsidRPr="004F287C" w14:paraId="15282A0A" w14:textId="77777777" w:rsidTr="00E603EC">
        <w:tc>
          <w:tcPr>
            <w:tcW w:w="922" w:type="pct"/>
            <w:tcBorders>
              <w:top w:val="single" w:sz="4" w:space="0" w:color="auto"/>
              <w:left w:val="single" w:sz="4" w:space="0" w:color="auto"/>
              <w:bottom w:val="single" w:sz="4" w:space="0" w:color="auto"/>
              <w:right w:val="single" w:sz="4" w:space="0" w:color="auto"/>
            </w:tcBorders>
          </w:tcPr>
          <w:p w14:paraId="31818187" w14:textId="77777777" w:rsidR="00A6133C" w:rsidRPr="004F287C" w:rsidRDefault="00A6133C"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78" w:type="pct"/>
            <w:tcBorders>
              <w:top w:val="single" w:sz="4" w:space="0" w:color="auto"/>
              <w:left w:val="single" w:sz="4" w:space="0" w:color="auto"/>
              <w:bottom w:val="single" w:sz="4" w:space="0" w:color="auto"/>
              <w:right w:val="single" w:sz="4" w:space="0" w:color="auto"/>
            </w:tcBorders>
          </w:tcPr>
          <w:p w14:paraId="5052D7A8" w14:textId="77777777" w:rsidR="00A6133C" w:rsidRPr="004F287C" w:rsidRDefault="00A6133C"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Donate an organ</w:t>
            </w:r>
          </w:p>
        </w:tc>
      </w:tr>
      <w:tr w:rsidR="00A6133C" w:rsidRPr="004F287C" w14:paraId="60B7430E" w14:textId="77777777" w:rsidTr="00E603EC">
        <w:tc>
          <w:tcPr>
            <w:tcW w:w="922" w:type="pct"/>
            <w:tcBorders>
              <w:top w:val="single" w:sz="4" w:space="0" w:color="auto"/>
              <w:left w:val="single" w:sz="4" w:space="0" w:color="auto"/>
              <w:bottom w:val="single" w:sz="4" w:space="0" w:color="auto"/>
              <w:right w:val="single" w:sz="4" w:space="0" w:color="auto"/>
            </w:tcBorders>
          </w:tcPr>
          <w:p w14:paraId="40E18B96" w14:textId="77777777" w:rsidR="00A6133C" w:rsidRPr="004F287C" w:rsidRDefault="00A6133C"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78" w:type="pct"/>
            <w:tcBorders>
              <w:top w:val="single" w:sz="4" w:space="0" w:color="auto"/>
              <w:left w:val="single" w:sz="4" w:space="0" w:color="auto"/>
              <w:bottom w:val="single" w:sz="4" w:space="0" w:color="auto"/>
              <w:right w:val="single" w:sz="4" w:space="0" w:color="auto"/>
            </w:tcBorders>
          </w:tcPr>
          <w:p w14:paraId="27B4DE0C" w14:textId="77777777" w:rsidR="00A6133C" w:rsidRPr="004F287C" w:rsidRDefault="00A6133C"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an employee to donate an organ.</w:t>
            </w:r>
          </w:p>
        </w:tc>
      </w:tr>
      <w:tr w:rsidR="00A6133C" w:rsidRPr="004F287C" w14:paraId="0CF457F0" w14:textId="77777777" w:rsidTr="00E603EC">
        <w:tc>
          <w:tcPr>
            <w:tcW w:w="922" w:type="pct"/>
            <w:tcBorders>
              <w:top w:val="single" w:sz="4" w:space="0" w:color="auto"/>
              <w:left w:val="single" w:sz="4" w:space="0" w:color="auto"/>
              <w:bottom w:val="single" w:sz="4" w:space="0" w:color="auto"/>
              <w:right w:val="single" w:sz="4" w:space="0" w:color="auto"/>
            </w:tcBorders>
          </w:tcPr>
          <w:p w14:paraId="719461F9" w14:textId="77777777" w:rsidR="00A6133C" w:rsidRPr="004F287C" w:rsidRDefault="00A6133C"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78" w:type="pct"/>
            <w:tcBorders>
              <w:top w:val="single" w:sz="4" w:space="0" w:color="auto"/>
              <w:left w:val="single" w:sz="4" w:space="0" w:color="auto"/>
              <w:bottom w:val="single" w:sz="4" w:space="0" w:color="auto"/>
              <w:right w:val="single" w:sz="4" w:space="0" w:color="auto"/>
            </w:tcBorders>
          </w:tcPr>
          <w:p w14:paraId="647F9141" w14:textId="77777777" w:rsidR="00A6133C" w:rsidRPr="004F287C" w:rsidRDefault="00A6133C"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volunteers as an organ donor.</w:t>
            </w:r>
          </w:p>
        </w:tc>
      </w:tr>
      <w:tr w:rsidR="00A6133C" w:rsidRPr="004F287C" w14:paraId="218AA696" w14:textId="77777777" w:rsidTr="00E603EC">
        <w:tc>
          <w:tcPr>
            <w:tcW w:w="922" w:type="pct"/>
            <w:tcBorders>
              <w:top w:val="single" w:sz="4" w:space="0" w:color="auto"/>
              <w:left w:val="single" w:sz="4" w:space="0" w:color="auto"/>
              <w:bottom w:val="single" w:sz="4" w:space="0" w:color="auto"/>
              <w:right w:val="single" w:sz="4" w:space="0" w:color="auto"/>
            </w:tcBorders>
          </w:tcPr>
          <w:p w14:paraId="14DE4631" w14:textId="77777777" w:rsidR="00A6133C" w:rsidRPr="004F287C" w:rsidRDefault="00A6133C"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78" w:type="pct"/>
            <w:tcBorders>
              <w:top w:val="single" w:sz="4" w:space="0" w:color="auto"/>
              <w:left w:val="single" w:sz="4" w:space="0" w:color="auto"/>
              <w:bottom w:val="single" w:sz="4" w:space="0" w:color="auto"/>
              <w:right w:val="single" w:sz="4" w:space="0" w:color="auto"/>
            </w:tcBorders>
          </w:tcPr>
          <w:p w14:paraId="2E377B87" w14:textId="77777777" w:rsidR="00A6133C" w:rsidRPr="004F287C" w:rsidRDefault="00A6133C"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 maximum period of three months in any 12 month period.  </w:t>
            </w:r>
          </w:p>
        </w:tc>
      </w:tr>
      <w:tr w:rsidR="00A6133C" w:rsidRPr="004F287C" w14:paraId="68A31FBB" w14:textId="77777777" w:rsidTr="00E603EC">
        <w:tc>
          <w:tcPr>
            <w:tcW w:w="922" w:type="pct"/>
            <w:tcBorders>
              <w:top w:val="single" w:sz="4" w:space="0" w:color="auto"/>
              <w:left w:val="single" w:sz="4" w:space="0" w:color="auto"/>
              <w:bottom w:val="single" w:sz="4" w:space="0" w:color="auto"/>
              <w:right w:val="single" w:sz="4" w:space="0" w:color="auto"/>
            </w:tcBorders>
          </w:tcPr>
          <w:p w14:paraId="5F259957" w14:textId="77777777" w:rsidR="00A6133C" w:rsidRPr="004F287C" w:rsidRDefault="00A6133C"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78" w:type="pct"/>
            <w:tcBorders>
              <w:top w:val="single" w:sz="4" w:space="0" w:color="auto"/>
              <w:left w:val="single" w:sz="4" w:space="0" w:color="auto"/>
              <w:bottom w:val="single" w:sz="4" w:space="0" w:color="auto"/>
              <w:right w:val="single" w:sz="4" w:space="0" w:color="auto"/>
            </w:tcBorders>
          </w:tcPr>
          <w:p w14:paraId="40787812" w14:textId="77777777" w:rsidR="00A6133C" w:rsidRPr="004F287C" w:rsidRDefault="00A6133C" w:rsidP="00537428">
            <w:pPr>
              <w:keepNext/>
              <w:spacing w:after="0" w:line="240" w:lineRule="auto"/>
              <w:rPr>
                <w:rFonts w:asciiTheme="minorHAnsi" w:hAnsiTheme="minorHAnsi" w:cstheme="minorHAnsi"/>
                <w:sz w:val="20"/>
                <w:szCs w:val="20"/>
              </w:rPr>
            </w:pPr>
          </w:p>
        </w:tc>
      </w:tr>
      <w:tr w:rsidR="00A6133C" w:rsidRPr="004F287C" w14:paraId="11404CED" w14:textId="77777777" w:rsidTr="00E603EC">
        <w:tc>
          <w:tcPr>
            <w:tcW w:w="922" w:type="pct"/>
            <w:tcBorders>
              <w:top w:val="single" w:sz="4" w:space="0" w:color="auto"/>
              <w:left w:val="single" w:sz="4" w:space="0" w:color="auto"/>
              <w:bottom w:val="single" w:sz="4" w:space="0" w:color="auto"/>
              <w:right w:val="single" w:sz="4" w:space="0" w:color="auto"/>
            </w:tcBorders>
          </w:tcPr>
          <w:p w14:paraId="550536ED" w14:textId="77777777" w:rsidR="00A6133C" w:rsidRPr="004F287C" w:rsidRDefault="00A6133C"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78" w:type="pct"/>
            <w:tcBorders>
              <w:top w:val="single" w:sz="4" w:space="0" w:color="auto"/>
              <w:left w:val="single" w:sz="4" w:space="0" w:color="auto"/>
              <w:bottom w:val="single" w:sz="4" w:space="0" w:color="auto"/>
              <w:right w:val="single" w:sz="4" w:space="0" w:color="auto"/>
            </w:tcBorders>
          </w:tcPr>
          <w:p w14:paraId="441914D0" w14:textId="77777777" w:rsidR="00A6133C" w:rsidRPr="004F287C" w:rsidRDefault="00A6133C"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Full pay.</w:t>
            </w:r>
          </w:p>
        </w:tc>
      </w:tr>
      <w:tr w:rsidR="00A6133C" w:rsidRPr="004F287C" w14:paraId="54AEDC24" w14:textId="77777777" w:rsidTr="00E603EC">
        <w:tc>
          <w:tcPr>
            <w:tcW w:w="922" w:type="pct"/>
            <w:tcBorders>
              <w:top w:val="single" w:sz="4" w:space="0" w:color="auto"/>
              <w:left w:val="single" w:sz="4" w:space="0" w:color="auto"/>
              <w:bottom w:val="single" w:sz="4" w:space="0" w:color="auto"/>
              <w:right w:val="single" w:sz="4" w:space="0" w:color="auto"/>
            </w:tcBorders>
          </w:tcPr>
          <w:p w14:paraId="6AD3E002" w14:textId="77777777" w:rsidR="00A6133C" w:rsidRPr="004F287C" w:rsidRDefault="00A6133C"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78" w:type="pct"/>
            <w:tcBorders>
              <w:top w:val="single" w:sz="4" w:space="0" w:color="auto"/>
              <w:left w:val="single" w:sz="4" w:space="0" w:color="auto"/>
              <w:bottom w:val="single" w:sz="4" w:space="0" w:color="auto"/>
              <w:right w:val="single" w:sz="4" w:space="0" w:color="auto"/>
            </w:tcBorders>
          </w:tcPr>
          <w:p w14:paraId="5D45AA9B" w14:textId="77777777" w:rsidR="00A6133C" w:rsidRPr="004F287C" w:rsidRDefault="00A6133C"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4957F7EC" w14:textId="77777777" w:rsidR="00E603EC" w:rsidRDefault="00E603EC" w:rsidP="00537428">
      <w:r>
        <w:br w:type="page"/>
      </w: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8260"/>
      </w:tblGrid>
      <w:tr w:rsidR="00A6133C" w:rsidRPr="004F287C" w14:paraId="66102A90" w14:textId="77777777" w:rsidTr="00E603EC">
        <w:tc>
          <w:tcPr>
            <w:tcW w:w="922" w:type="pct"/>
            <w:tcBorders>
              <w:top w:val="single" w:sz="4" w:space="0" w:color="auto"/>
              <w:left w:val="single" w:sz="4" w:space="0" w:color="auto"/>
              <w:bottom w:val="single" w:sz="4" w:space="0" w:color="auto"/>
              <w:right w:val="single" w:sz="4" w:space="0" w:color="auto"/>
            </w:tcBorders>
          </w:tcPr>
          <w:p w14:paraId="53403721" w14:textId="77777777" w:rsidR="00A6133C" w:rsidRPr="004F287C" w:rsidRDefault="00A6133C"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lastRenderedPageBreak/>
              <w:br w:type="page"/>
            </w:r>
            <w:r w:rsidRPr="004F287C">
              <w:rPr>
                <w:rFonts w:asciiTheme="minorHAnsi" w:hAnsiTheme="minorHAnsi" w:cstheme="minorHAnsi"/>
                <w:b/>
                <w:sz w:val="20"/>
                <w:szCs w:val="20"/>
              </w:rPr>
              <w:t>Leave to:</w:t>
            </w:r>
          </w:p>
        </w:tc>
        <w:tc>
          <w:tcPr>
            <w:tcW w:w="4078" w:type="pct"/>
            <w:tcBorders>
              <w:top w:val="single" w:sz="4" w:space="0" w:color="auto"/>
              <w:left w:val="single" w:sz="4" w:space="0" w:color="auto"/>
              <w:bottom w:val="single" w:sz="4" w:space="0" w:color="auto"/>
              <w:right w:val="single" w:sz="4" w:space="0" w:color="auto"/>
            </w:tcBorders>
          </w:tcPr>
          <w:p w14:paraId="618FD5F6" w14:textId="77777777" w:rsidR="00A6133C" w:rsidRPr="004F287C" w:rsidRDefault="00A6133C"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Donate blood</w:t>
            </w:r>
          </w:p>
        </w:tc>
      </w:tr>
      <w:tr w:rsidR="00A6133C" w:rsidRPr="004F287C" w14:paraId="7F1EDE4F" w14:textId="77777777" w:rsidTr="00E603EC">
        <w:tc>
          <w:tcPr>
            <w:tcW w:w="922" w:type="pct"/>
            <w:tcBorders>
              <w:top w:val="single" w:sz="4" w:space="0" w:color="auto"/>
              <w:left w:val="single" w:sz="4" w:space="0" w:color="auto"/>
              <w:bottom w:val="single" w:sz="4" w:space="0" w:color="auto"/>
              <w:right w:val="single" w:sz="4" w:space="0" w:color="auto"/>
            </w:tcBorders>
          </w:tcPr>
          <w:p w14:paraId="153DBB3E"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78" w:type="pct"/>
            <w:tcBorders>
              <w:top w:val="single" w:sz="4" w:space="0" w:color="auto"/>
              <w:left w:val="single" w:sz="4" w:space="0" w:color="auto"/>
              <w:bottom w:val="single" w:sz="4" w:space="0" w:color="auto"/>
              <w:right w:val="single" w:sz="4" w:space="0" w:color="auto"/>
            </w:tcBorders>
          </w:tcPr>
          <w:p w14:paraId="7C4506B2"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an employee to donate blood.</w:t>
            </w:r>
          </w:p>
        </w:tc>
      </w:tr>
      <w:tr w:rsidR="00A6133C" w:rsidRPr="004F287C" w14:paraId="3FBEA506" w14:textId="77777777" w:rsidTr="00E603EC">
        <w:tc>
          <w:tcPr>
            <w:tcW w:w="922" w:type="pct"/>
            <w:tcBorders>
              <w:top w:val="single" w:sz="4" w:space="0" w:color="auto"/>
              <w:left w:val="single" w:sz="4" w:space="0" w:color="auto"/>
              <w:bottom w:val="single" w:sz="4" w:space="0" w:color="auto"/>
              <w:right w:val="single" w:sz="4" w:space="0" w:color="auto"/>
            </w:tcBorders>
          </w:tcPr>
          <w:p w14:paraId="5E438272"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78" w:type="pct"/>
            <w:tcBorders>
              <w:top w:val="single" w:sz="4" w:space="0" w:color="auto"/>
              <w:left w:val="single" w:sz="4" w:space="0" w:color="auto"/>
              <w:bottom w:val="single" w:sz="4" w:space="0" w:color="auto"/>
              <w:right w:val="single" w:sz="4" w:space="0" w:color="auto"/>
            </w:tcBorders>
          </w:tcPr>
          <w:p w14:paraId="5EF03218"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volunteers as a blood donor.</w:t>
            </w:r>
          </w:p>
        </w:tc>
      </w:tr>
      <w:tr w:rsidR="00A6133C" w:rsidRPr="004F287C" w14:paraId="31C2694F" w14:textId="77777777" w:rsidTr="00E603EC">
        <w:tc>
          <w:tcPr>
            <w:tcW w:w="922" w:type="pct"/>
            <w:tcBorders>
              <w:top w:val="single" w:sz="4" w:space="0" w:color="auto"/>
              <w:left w:val="single" w:sz="4" w:space="0" w:color="auto"/>
              <w:bottom w:val="single" w:sz="4" w:space="0" w:color="auto"/>
              <w:right w:val="single" w:sz="4" w:space="0" w:color="auto"/>
            </w:tcBorders>
          </w:tcPr>
          <w:p w14:paraId="0FCDBD03"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78" w:type="pct"/>
            <w:tcBorders>
              <w:top w:val="single" w:sz="4" w:space="0" w:color="auto"/>
              <w:left w:val="single" w:sz="4" w:space="0" w:color="auto"/>
              <w:bottom w:val="single" w:sz="4" w:space="0" w:color="auto"/>
              <w:right w:val="single" w:sz="4" w:space="0" w:color="auto"/>
            </w:tcBorders>
          </w:tcPr>
          <w:p w14:paraId="62D8C9CB"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The time necessary to attend to give blood, including travel and reasonable recovery time.</w:t>
            </w:r>
          </w:p>
        </w:tc>
      </w:tr>
      <w:tr w:rsidR="00A6133C" w:rsidRPr="004F287C" w14:paraId="631853AA" w14:textId="77777777" w:rsidTr="00E603EC">
        <w:tc>
          <w:tcPr>
            <w:tcW w:w="922" w:type="pct"/>
            <w:tcBorders>
              <w:top w:val="single" w:sz="4" w:space="0" w:color="auto"/>
              <w:left w:val="single" w:sz="4" w:space="0" w:color="auto"/>
              <w:bottom w:val="single" w:sz="4" w:space="0" w:color="auto"/>
              <w:right w:val="single" w:sz="4" w:space="0" w:color="auto"/>
            </w:tcBorders>
          </w:tcPr>
          <w:p w14:paraId="0A4EB925"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78" w:type="pct"/>
            <w:tcBorders>
              <w:top w:val="single" w:sz="4" w:space="0" w:color="auto"/>
              <w:left w:val="single" w:sz="4" w:space="0" w:color="auto"/>
              <w:bottom w:val="single" w:sz="4" w:space="0" w:color="auto"/>
              <w:right w:val="single" w:sz="4" w:space="0" w:color="auto"/>
            </w:tcBorders>
          </w:tcPr>
          <w:p w14:paraId="092171D3" w14:textId="77777777" w:rsidR="00A6133C" w:rsidRPr="004F287C" w:rsidRDefault="00A6133C" w:rsidP="00537428">
            <w:pPr>
              <w:spacing w:after="0" w:line="240" w:lineRule="auto"/>
              <w:rPr>
                <w:rFonts w:asciiTheme="minorHAnsi" w:hAnsiTheme="minorHAnsi" w:cstheme="minorHAnsi"/>
                <w:sz w:val="20"/>
                <w:szCs w:val="20"/>
              </w:rPr>
            </w:pPr>
          </w:p>
        </w:tc>
      </w:tr>
      <w:tr w:rsidR="00A6133C" w:rsidRPr="004F287C" w14:paraId="4B8FF039" w14:textId="77777777" w:rsidTr="00E603EC">
        <w:tc>
          <w:tcPr>
            <w:tcW w:w="922" w:type="pct"/>
            <w:tcBorders>
              <w:top w:val="single" w:sz="4" w:space="0" w:color="auto"/>
              <w:left w:val="single" w:sz="4" w:space="0" w:color="auto"/>
              <w:bottom w:val="single" w:sz="4" w:space="0" w:color="auto"/>
              <w:right w:val="single" w:sz="4" w:space="0" w:color="auto"/>
            </w:tcBorders>
          </w:tcPr>
          <w:p w14:paraId="374E7A73"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78" w:type="pct"/>
            <w:tcBorders>
              <w:top w:val="single" w:sz="4" w:space="0" w:color="auto"/>
              <w:left w:val="single" w:sz="4" w:space="0" w:color="auto"/>
              <w:bottom w:val="single" w:sz="4" w:space="0" w:color="auto"/>
              <w:right w:val="single" w:sz="4" w:space="0" w:color="auto"/>
            </w:tcBorders>
          </w:tcPr>
          <w:p w14:paraId="58BC5183"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Full pay.</w:t>
            </w:r>
          </w:p>
        </w:tc>
      </w:tr>
      <w:tr w:rsidR="00A6133C" w:rsidRPr="004F287C" w14:paraId="4F3D4AE9" w14:textId="77777777" w:rsidTr="00E603EC">
        <w:trPr>
          <w:trHeight w:val="209"/>
        </w:trPr>
        <w:tc>
          <w:tcPr>
            <w:tcW w:w="922" w:type="pct"/>
            <w:tcBorders>
              <w:top w:val="single" w:sz="4" w:space="0" w:color="auto"/>
              <w:left w:val="single" w:sz="4" w:space="0" w:color="auto"/>
              <w:bottom w:val="single" w:sz="4" w:space="0" w:color="auto"/>
              <w:right w:val="single" w:sz="4" w:space="0" w:color="auto"/>
            </w:tcBorders>
          </w:tcPr>
          <w:p w14:paraId="6BFF882E"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78" w:type="pct"/>
            <w:tcBorders>
              <w:top w:val="single" w:sz="4" w:space="0" w:color="auto"/>
              <w:left w:val="single" w:sz="4" w:space="0" w:color="auto"/>
              <w:bottom w:val="single" w:sz="4" w:space="0" w:color="auto"/>
              <w:right w:val="single" w:sz="4" w:space="0" w:color="auto"/>
            </w:tcBorders>
          </w:tcPr>
          <w:p w14:paraId="451845DF"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7D6FB0BF" w14:textId="77777777" w:rsidR="00A6133C" w:rsidRPr="004F287C" w:rsidRDefault="00A6133C"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8247"/>
      </w:tblGrid>
      <w:tr w:rsidR="00A6133C" w:rsidRPr="004F287C" w14:paraId="4F7A27AC" w14:textId="77777777" w:rsidTr="00D841CB">
        <w:tc>
          <w:tcPr>
            <w:tcW w:w="928" w:type="pct"/>
            <w:tcBorders>
              <w:top w:val="single" w:sz="4" w:space="0" w:color="auto"/>
              <w:left w:val="single" w:sz="4" w:space="0" w:color="auto"/>
              <w:bottom w:val="single" w:sz="4" w:space="0" w:color="auto"/>
              <w:right w:val="single" w:sz="4" w:space="0" w:color="auto"/>
            </w:tcBorders>
          </w:tcPr>
          <w:p w14:paraId="40DC8300" w14:textId="77777777" w:rsidR="00A6133C" w:rsidRPr="004F287C" w:rsidRDefault="00A6133C"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72" w:type="pct"/>
            <w:tcBorders>
              <w:top w:val="single" w:sz="4" w:space="0" w:color="auto"/>
              <w:left w:val="single" w:sz="4" w:space="0" w:color="auto"/>
              <w:bottom w:val="single" w:sz="4" w:space="0" w:color="auto"/>
              <w:right w:val="single" w:sz="4" w:space="0" w:color="auto"/>
            </w:tcBorders>
          </w:tcPr>
          <w:p w14:paraId="669A7B54" w14:textId="77777777" w:rsidR="00A6133C" w:rsidRPr="004F287C" w:rsidRDefault="00A6133C"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Engage in employment associated with compensation</w:t>
            </w:r>
          </w:p>
        </w:tc>
      </w:tr>
      <w:tr w:rsidR="00A6133C" w:rsidRPr="004F287C" w14:paraId="5626B6E2" w14:textId="77777777" w:rsidTr="00D841CB">
        <w:tc>
          <w:tcPr>
            <w:tcW w:w="928" w:type="pct"/>
            <w:tcBorders>
              <w:top w:val="single" w:sz="4" w:space="0" w:color="auto"/>
              <w:left w:val="single" w:sz="4" w:space="0" w:color="auto"/>
              <w:bottom w:val="single" w:sz="4" w:space="0" w:color="auto"/>
              <w:right w:val="single" w:sz="4" w:space="0" w:color="auto"/>
            </w:tcBorders>
          </w:tcPr>
          <w:p w14:paraId="1C50C961"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72" w:type="pct"/>
            <w:tcBorders>
              <w:top w:val="single" w:sz="4" w:space="0" w:color="auto"/>
              <w:left w:val="single" w:sz="4" w:space="0" w:color="auto"/>
              <w:bottom w:val="single" w:sz="4" w:space="0" w:color="auto"/>
              <w:right w:val="single" w:sz="4" w:space="0" w:color="auto"/>
            </w:tcBorders>
          </w:tcPr>
          <w:p w14:paraId="624A442F" w14:textId="77777777" w:rsidR="00A6133C" w:rsidRPr="004F287C" w:rsidRDefault="00A6133C"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 xml:space="preserve">To enable an employee to engage in employment outside the ACTPS as part of a rehabilitation process under the </w:t>
            </w:r>
            <w:r w:rsidRPr="004F287C">
              <w:rPr>
                <w:rFonts w:asciiTheme="minorHAnsi" w:hAnsiTheme="minorHAnsi" w:cstheme="minorHAnsi"/>
                <w:i/>
                <w:iCs/>
                <w:sz w:val="20"/>
                <w:szCs w:val="20"/>
              </w:rPr>
              <w:t>Safety, Rehabilitation and Compensation Act 1988.</w:t>
            </w:r>
          </w:p>
        </w:tc>
      </w:tr>
      <w:tr w:rsidR="00A6133C" w:rsidRPr="004F287C" w14:paraId="54805947" w14:textId="77777777" w:rsidTr="00D841CB">
        <w:tc>
          <w:tcPr>
            <w:tcW w:w="928" w:type="pct"/>
            <w:tcBorders>
              <w:top w:val="single" w:sz="4" w:space="0" w:color="auto"/>
              <w:left w:val="single" w:sz="4" w:space="0" w:color="auto"/>
              <w:bottom w:val="single" w:sz="4" w:space="0" w:color="auto"/>
              <w:right w:val="single" w:sz="4" w:space="0" w:color="auto"/>
            </w:tcBorders>
          </w:tcPr>
          <w:p w14:paraId="2642E6F4"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72" w:type="pct"/>
            <w:tcBorders>
              <w:top w:val="single" w:sz="4" w:space="0" w:color="auto"/>
              <w:left w:val="single" w:sz="4" w:space="0" w:color="auto"/>
              <w:bottom w:val="single" w:sz="4" w:space="0" w:color="auto"/>
              <w:right w:val="single" w:sz="4" w:space="0" w:color="auto"/>
            </w:tcBorders>
          </w:tcPr>
          <w:p w14:paraId="6FA2D2DD"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employee who is, or was, entitled to compensation leave under the </w:t>
            </w:r>
            <w:r w:rsidRPr="004F287C">
              <w:rPr>
                <w:rFonts w:asciiTheme="minorHAnsi" w:hAnsiTheme="minorHAnsi" w:cstheme="minorHAnsi"/>
                <w:i/>
                <w:sz w:val="20"/>
                <w:szCs w:val="20"/>
              </w:rPr>
              <w:t>Safety, Rehabilitation and Compensation Act 1988</w:t>
            </w:r>
            <w:r w:rsidRPr="004F287C">
              <w:rPr>
                <w:rFonts w:asciiTheme="minorHAnsi" w:hAnsiTheme="minorHAnsi" w:cstheme="minorHAnsi"/>
                <w:sz w:val="20"/>
                <w:szCs w:val="20"/>
              </w:rPr>
              <w:t xml:space="preserve"> and the employment is part of a rehabilitation process under that Act.</w:t>
            </w:r>
          </w:p>
        </w:tc>
      </w:tr>
      <w:tr w:rsidR="00A6133C" w:rsidRPr="004F287C" w14:paraId="2BD454E2" w14:textId="77777777" w:rsidTr="00D841CB">
        <w:tc>
          <w:tcPr>
            <w:tcW w:w="928" w:type="pct"/>
            <w:tcBorders>
              <w:top w:val="single" w:sz="4" w:space="0" w:color="auto"/>
              <w:left w:val="single" w:sz="4" w:space="0" w:color="auto"/>
              <w:bottom w:val="single" w:sz="4" w:space="0" w:color="auto"/>
              <w:right w:val="single" w:sz="4" w:space="0" w:color="auto"/>
            </w:tcBorders>
          </w:tcPr>
          <w:p w14:paraId="5AEDCF55"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72" w:type="pct"/>
            <w:tcBorders>
              <w:top w:val="single" w:sz="4" w:space="0" w:color="auto"/>
              <w:left w:val="single" w:sz="4" w:space="0" w:color="auto"/>
              <w:bottom w:val="single" w:sz="4" w:space="0" w:color="auto"/>
              <w:right w:val="single" w:sz="4" w:space="0" w:color="auto"/>
            </w:tcBorders>
          </w:tcPr>
          <w:p w14:paraId="7037E836"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 three years.</w:t>
            </w:r>
          </w:p>
        </w:tc>
      </w:tr>
      <w:tr w:rsidR="00A6133C" w:rsidRPr="004F287C" w14:paraId="7B05D6FC" w14:textId="77777777" w:rsidTr="00D841CB">
        <w:tc>
          <w:tcPr>
            <w:tcW w:w="928" w:type="pct"/>
            <w:tcBorders>
              <w:top w:val="single" w:sz="4" w:space="0" w:color="auto"/>
              <w:left w:val="single" w:sz="4" w:space="0" w:color="auto"/>
              <w:bottom w:val="single" w:sz="4" w:space="0" w:color="auto"/>
              <w:right w:val="single" w:sz="4" w:space="0" w:color="auto"/>
            </w:tcBorders>
          </w:tcPr>
          <w:p w14:paraId="0BC91FEC"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72" w:type="pct"/>
            <w:tcBorders>
              <w:top w:val="single" w:sz="4" w:space="0" w:color="auto"/>
              <w:left w:val="single" w:sz="4" w:space="0" w:color="auto"/>
              <w:bottom w:val="single" w:sz="4" w:space="0" w:color="auto"/>
              <w:right w:val="single" w:sz="4" w:space="0" w:color="auto"/>
            </w:tcBorders>
          </w:tcPr>
          <w:p w14:paraId="3DDA4E97" w14:textId="77777777" w:rsidR="00A6133C" w:rsidRPr="004F287C" w:rsidRDefault="00A6133C" w:rsidP="00537428">
            <w:pPr>
              <w:spacing w:after="0" w:line="240" w:lineRule="auto"/>
              <w:rPr>
                <w:rFonts w:asciiTheme="minorHAnsi" w:hAnsiTheme="minorHAnsi" w:cstheme="minorHAnsi"/>
                <w:sz w:val="20"/>
                <w:szCs w:val="20"/>
              </w:rPr>
            </w:pPr>
          </w:p>
        </w:tc>
      </w:tr>
      <w:tr w:rsidR="00A6133C" w:rsidRPr="004F287C" w14:paraId="381B6FDA" w14:textId="77777777" w:rsidTr="00D841CB">
        <w:tc>
          <w:tcPr>
            <w:tcW w:w="928" w:type="pct"/>
            <w:tcBorders>
              <w:top w:val="single" w:sz="4" w:space="0" w:color="auto"/>
              <w:left w:val="single" w:sz="4" w:space="0" w:color="auto"/>
              <w:bottom w:val="single" w:sz="4" w:space="0" w:color="auto"/>
              <w:right w:val="single" w:sz="4" w:space="0" w:color="auto"/>
            </w:tcBorders>
          </w:tcPr>
          <w:p w14:paraId="2A158379"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72" w:type="pct"/>
            <w:tcBorders>
              <w:top w:val="single" w:sz="4" w:space="0" w:color="auto"/>
              <w:left w:val="single" w:sz="4" w:space="0" w:color="auto"/>
              <w:bottom w:val="single" w:sz="4" w:space="0" w:color="auto"/>
              <w:right w:val="single" w:sz="4" w:space="0" w:color="auto"/>
            </w:tcBorders>
          </w:tcPr>
          <w:p w14:paraId="1661919A"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A6133C" w:rsidRPr="004F287C" w14:paraId="1D7FC558" w14:textId="77777777" w:rsidTr="00D841CB">
        <w:tc>
          <w:tcPr>
            <w:tcW w:w="928" w:type="pct"/>
            <w:tcBorders>
              <w:top w:val="single" w:sz="4" w:space="0" w:color="auto"/>
              <w:left w:val="single" w:sz="4" w:space="0" w:color="auto"/>
              <w:bottom w:val="single" w:sz="4" w:space="0" w:color="auto"/>
              <w:right w:val="single" w:sz="4" w:space="0" w:color="auto"/>
            </w:tcBorders>
          </w:tcPr>
          <w:p w14:paraId="0F9ECCCC" w14:textId="77777777" w:rsidR="00A6133C" w:rsidRPr="004F287C" w:rsidRDefault="00A6133C"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72" w:type="pct"/>
            <w:tcBorders>
              <w:top w:val="single" w:sz="4" w:space="0" w:color="auto"/>
              <w:left w:val="single" w:sz="4" w:space="0" w:color="auto"/>
              <w:bottom w:val="single" w:sz="4" w:space="0" w:color="auto"/>
              <w:right w:val="single" w:sz="4" w:space="0" w:color="auto"/>
            </w:tcBorders>
          </w:tcPr>
          <w:p w14:paraId="5A237657" w14:textId="77777777" w:rsidR="00A6133C" w:rsidRPr="004F287C" w:rsidRDefault="00A6133C"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49C27D5C" w14:textId="77777777" w:rsidR="00796BED" w:rsidRPr="004F287C" w:rsidRDefault="00796BE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8247"/>
      </w:tblGrid>
      <w:tr w:rsidR="00796BED" w:rsidRPr="004F287C" w14:paraId="32EA9469" w14:textId="77777777" w:rsidTr="00796BED">
        <w:tc>
          <w:tcPr>
            <w:tcW w:w="928" w:type="pct"/>
            <w:tcBorders>
              <w:top w:val="single" w:sz="4" w:space="0" w:color="auto"/>
              <w:left w:val="single" w:sz="4" w:space="0" w:color="auto"/>
              <w:bottom w:val="single" w:sz="4" w:space="0" w:color="auto"/>
              <w:right w:val="single" w:sz="4" w:space="0" w:color="auto"/>
            </w:tcBorders>
          </w:tcPr>
          <w:p w14:paraId="0C61D9F6"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72" w:type="pct"/>
            <w:tcBorders>
              <w:top w:val="single" w:sz="4" w:space="0" w:color="auto"/>
              <w:left w:val="single" w:sz="4" w:space="0" w:color="auto"/>
              <w:bottom w:val="single" w:sz="4" w:space="0" w:color="auto"/>
              <w:right w:val="single" w:sz="4" w:space="0" w:color="auto"/>
            </w:tcBorders>
          </w:tcPr>
          <w:p w14:paraId="20F35AAE"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Engage in employment in the interests of defence or public safety</w:t>
            </w:r>
          </w:p>
        </w:tc>
      </w:tr>
      <w:tr w:rsidR="00796BED" w:rsidRPr="004F287C" w14:paraId="00670224" w14:textId="77777777" w:rsidTr="00796BED">
        <w:tc>
          <w:tcPr>
            <w:tcW w:w="928" w:type="pct"/>
            <w:tcBorders>
              <w:top w:val="single" w:sz="4" w:space="0" w:color="auto"/>
              <w:left w:val="single" w:sz="4" w:space="0" w:color="auto"/>
              <w:bottom w:val="single" w:sz="4" w:space="0" w:color="auto"/>
              <w:right w:val="single" w:sz="4" w:space="0" w:color="auto"/>
            </w:tcBorders>
          </w:tcPr>
          <w:p w14:paraId="6C4C59C2"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72" w:type="pct"/>
            <w:tcBorders>
              <w:top w:val="single" w:sz="4" w:space="0" w:color="auto"/>
              <w:left w:val="single" w:sz="4" w:space="0" w:color="auto"/>
              <w:bottom w:val="single" w:sz="4" w:space="0" w:color="auto"/>
              <w:right w:val="single" w:sz="4" w:space="0" w:color="auto"/>
            </w:tcBorders>
          </w:tcPr>
          <w:p w14:paraId="481C4A9B"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the employee to engage in work or employment that the head of service considers is in the interests of the defence or public safety of the Commonwealth or the Territories.</w:t>
            </w:r>
          </w:p>
        </w:tc>
      </w:tr>
      <w:tr w:rsidR="00796BED" w:rsidRPr="004F287C" w14:paraId="0181E92A" w14:textId="77777777" w:rsidTr="00796BED">
        <w:tc>
          <w:tcPr>
            <w:tcW w:w="928" w:type="pct"/>
            <w:tcBorders>
              <w:top w:val="single" w:sz="4" w:space="0" w:color="auto"/>
              <w:left w:val="single" w:sz="4" w:space="0" w:color="auto"/>
              <w:bottom w:val="single" w:sz="4" w:space="0" w:color="auto"/>
              <w:right w:val="single" w:sz="4" w:space="0" w:color="auto"/>
            </w:tcBorders>
          </w:tcPr>
          <w:p w14:paraId="0AC9CCCA"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72" w:type="pct"/>
            <w:tcBorders>
              <w:top w:val="single" w:sz="4" w:space="0" w:color="auto"/>
              <w:left w:val="single" w:sz="4" w:space="0" w:color="auto"/>
              <w:bottom w:val="single" w:sz="4" w:space="0" w:color="auto"/>
              <w:right w:val="single" w:sz="4" w:space="0" w:color="auto"/>
            </w:tcBorders>
          </w:tcPr>
          <w:p w14:paraId="7AC20D37"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w:t>
            </w:r>
            <w:r w:rsidR="000A046F" w:rsidRPr="004F287C">
              <w:rPr>
                <w:rFonts w:asciiTheme="minorHAnsi" w:hAnsiTheme="minorHAnsi" w:cstheme="minorHAnsi"/>
                <w:sz w:val="20"/>
                <w:szCs w:val="20"/>
              </w:rPr>
              <w:t>.</w:t>
            </w:r>
          </w:p>
        </w:tc>
      </w:tr>
      <w:tr w:rsidR="00796BED" w:rsidRPr="004F287C" w14:paraId="509B1F30" w14:textId="77777777" w:rsidTr="00796BED">
        <w:tc>
          <w:tcPr>
            <w:tcW w:w="928" w:type="pct"/>
            <w:tcBorders>
              <w:top w:val="single" w:sz="4" w:space="0" w:color="auto"/>
              <w:left w:val="single" w:sz="4" w:space="0" w:color="auto"/>
              <w:bottom w:val="single" w:sz="4" w:space="0" w:color="auto"/>
              <w:right w:val="single" w:sz="4" w:space="0" w:color="auto"/>
            </w:tcBorders>
          </w:tcPr>
          <w:p w14:paraId="6FDAB411"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72" w:type="pct"/>
            <w:tcBorders>
              <w:top w:val="single" w:sz="4" w:space="0" w:color="auto"/>
              <w:left w:val="single" w:sz="4" w:space="0" w:color="auto"/>
              <w:bottom w:val="single" w:sz="4" w:space="0" w:color="auto"/>
              <w:right w:val="single" w:sz="4" w:space="0" w:color="auto"/>
            </w:tcBorders>
          </w:tcPr>
          <w:p w14:paraId="343AD8C7"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 two years.</w:t>
            </w:r>
          </w:p>
        </w:tc>
      </w:tr>
      <w:tr w:rsidR="00796BED" w:rsidRPr="004F287C" w14:paraId="23C8D2E2" w14:textId="77777777" w:rsidTr="00796BED">
        <w:tc>
          <w:tcPr>
            <w:tcW w:w="928" w:type="pct"/>
            <w:tcBorders>
              <w:top w:val="single" w:sz="4" w:space="0" w:color="auto"/>
              <w:left w:val="single" w:sz="4" w:space="0" w:color="auto"/>
              <w:bottom w:val="single" w:sz="4" w:space="0" w:color="auto"/>
              <w:right w:val="single" w:sz="4" w:space="0" w:color="auto"/>
            </w:tcBorders>
          </w:tcPr>
          <w:p w14:paraId="6A08468F"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72" w:type="pct"/>
            <w:tcBorders>
              <w:top w:val="single" w:sz="4" w:space="0" w:color="auto"/>
              <w:left w:val="single" w:sz="4" w:space="0" w:color="auto"/>
              <w:bottom w:val="single" w:sz="4" w:space="0" w:color="auto"/>
              <w:right w:val="single" w:sz="4" w:space="0" w:color="auto"/>
            </w:tcBorders>
          </w:tcPr>
          <w:p w14:paraId="5A87B8C9" w14:textId="77777777" w:rsidR="00796BED" w:rsidRPr="004F287C" w:rsidRDefault="00796BED" w:rsidP="00537428">
            <w:pPr>
              <w:spacing w:after="0" w:line="240" w:lineRule="auto"/>
              <w:rPr>
                <w:rFonts w:asciiTheme="minorHAnsi" w:hAnsiTheme="minorHAnsi" w:cstheme="minorHAnsi"/>
                <w:sz w:val="20"/>
                <w:szCs w:val="20"/>
              </w:rPr>
            </w:pPr>
          </w:p>
        </w:tc>
      </w:tr>
      <w:tr w:rsidR="00796BED" w:rsidRPr="004F287C" w14:paraId="3AA5A55F" w14:textId="77777777" w:rsidTr="00796BED">
        <w:tc>
          <w:tcPr>
            <w:tcW w:w="928" w:type="pct"/>
            <w:tcBorders>
              <w:top w:val="single" w:sz="4" w:space="0" w:color="auto"/>
              <w:left w:val="single" w:sz="4" w:space="0" w:color="auto"/>
              <w:bottom w:val="single" w:sz="4" w:space="0" w:color="auto"/>
              <w:right w:val="single" w:sz="4" w:space="0" w:color="auto"/>
            </w:tcBorders>
          </w:tcPr>
          <w:p w14:paraId="6A4EF61A"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72" w:type="pct"/>
            <w:tcBorders>
              <w:top w:val="single" w:sz="4" w:space="0" w:color="auto"/>
              <w:left w:val="single" w:sz="4" w:space="0" w:color="auto"/>
              <w:bottom w:val="single" w:sz="4" w:space="0" w:color="auto"/>
              <w:right w:val="single" w:sz="4" w:space="0" w:color="auto"/>
            </w:tcBorders>
          </w:tcPr>
          <w:p w14:paraId="724420A7"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15088659" w14:textId="77777777" w:rsidTr="00796BED">
        <w:tc>
          <w:tcPr>
            <w:tcW w:w="928" w:type="pct"/>
            <w:tcBorders>
              <w:top w:val="single" w:sz="4" w:space="0" w:color="auto"/>
              <w:left w:val="single" w:sz="4" w:space="0" w:color="auto"/>
              <w:bottom w:val="single" w:sz="4" w:space="0" w:color="auto"/>
              <w:right w:val="single" w:sz="4" w:space="0" w:color="auto"/>
            </w:tcBorders>
          </w:tcPr>
          <w:p w14:paraId="7FC60D5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72" w:type="pct"/>
            <w:tcBorders>
              <w:top w:val="single" w:sz="4" w:space="0" w:color="auto"/>
              <w:left w:val="single" w:sz="4" w:space="0" w:color="auto"/>
              <w:bottom w:val="single" w:sz="4" w:space="0" w:color="auto"/>
              <w:right w:val="single" w:sz="4" w:space="0" w:color="auto"/>
            </w:tcBorders>
          </w:tcPr>
          <w:p w14:paraId="6BFACF05"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The first twelve months will count as service for all purposes.</w:t>
            </w:r>
          </w:p>
          <w:p w14:paraId="0FE4DBF2"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Subsequent leave will count as service for all purposes except annual leave.</w:t>
            </w:r>
          </w:p>
          <w:p w14:paraId="59D68065"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If an employee does not return to duty with the ACTPS the leave will not count as service for any purpose.</w:t>
            </w:r>
          </w:p>
        </w:tc>
      </w:tr>
    </w:tbl>
    <w:p w14:paraId="0316CE24" w14:textId="77777777" w:rsidR="005130FD" w:rsidRPr="004F287C" w:rsidRDefault="005130F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9"/>
        <w:gridCol w:w="602"/>
        <w:gridCol w:w="7646"/>
      </w:tblGrid>
      <w:tr w:rsidR="00796BED" w:rsidRPr="004F287C" w14:paraId="2FAAFE12" w14:textId="77777777" w:rsidTr="00796BED">
        <w:tc>
          <w:tcPr>
            <w:tcW w:w="928" w:type="pct"/>
            <w:tcBorders>
              <w:top w:val="single" w:sz="4" w:space="0" w:color="auto"/>
              <w:left w:val="single" w:sz="4" w:space="0" w:color="auto"/>
              <w:bottom w:val="single" w:sz="4" w:space="0" w:color="auto"/>
              <w:right w:val="single" w:sz="4" w:space="0" w:color="auto"/>
            </w:tcBorders>
          </w:tcPr>
          <w:p w14:paraId="1CEEEB56"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br w:type="page"/>
            </w:r>
            <w:r w:rsidRPr="004F287C">
              <w:rPr>
                <w:rFonts w:asciiTheme="minorHAnsi" w:hAnsiTheme="minorHAnsi" w:cstheme="minorHAnsi"/>
                <w:b/>
                <w:sz w:val="20"/>
                <w:szCs w:val="20"/>
              </w:rPr>
              <w:t>Leave to:</w:t>
            </w:r>
          </w:p>
        </w:tc>
        <w:tc>
          <w:tcPr>
            <w:tcW w:w="4072" w:type="pct"/>
            <w:gridSpan w:val="2"/>
            <w:tcBorders>
              <w:top w:val="single" w:sz="4" w:space="0" w:color="auto"/>
              <w:left w:val="single" w:sz="4" w:space="0" w:color="auto"/>
              <w:bottom w:val="single" w:sz="4" w:space="0" w:color="auto"/>
              <w:right w:val="single" w:sz="4" w:space="0" w:color="auto"/>
            </w:tcBorders>
          </w:tcPr>
          <w:p w14:paraId="14C6F4D3"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Engage in employment in the interests of the ACTPS</w:t>
            </w:r>
          </w:p>
        </w:tc>
      </w:tr>
      <w:tr w:rsidR="00796BED" w:rsidRPr="004F287C" w14:paraId="1B9A07BE" w14:textId="77777777" w:rsidTr="00796BED">
        <w:tc>
          <w:tcPr>
            <w:tcW w:w="928" w:type="pct"/>
            <w:tcBorders>
              <w:top w:val="single" w:sz="4" w:space="0" w:color="auto"/>
              <w:left w:val="single" w:sz="4" w:space="0" w:color="auto"/>
              <w:bottom w:val="single" w:sz="4" w:space="0" w:color="auto"/>
              <w:right w:val="single" w:sz="4" w:space="0" w:color="auto"/>
            </w:tcBorders>
          </w:tcPr>
          <w:p w14:paraId="4DE1D3F3"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br w:type="page"/>
              <w:t>Purpose</w:t>
            </w:r>
          </w:p>
        </w:tc>
        <w:tc>
          <w:tcPr>
            <w:tcW w:w="4072" w:type="pct"/>
            <w:gridSpan w:val="2"/>
            <w:tcBorders>
              <w:top w:val="single" w:sz="4" w:space="0" w:color="auto"/>
              <w:left w:val="single" w:sz="4" w:space="0" w:color="auto"/>
              <w:bottom w:val="single" w:sz="4" w:space="0" w:color="auto"/>
              <w:right w:val="single" w:sz="4" w:space="0" w:color="auto"/>
            </w:tcBorders>
          </w:tcPr>
          <w:p w14:paraId="6B8D0231"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enable an employee to engage in work or employment outside the ACTPS where the head of service is satisfied that the employment is in the interests of the ACTPS.</w:t>
            </w:r>
          </w:p>
        </w:tc>
      </w:tr>
      <w:tr w:rsidR="005130FD" w:rsidRPr="004F287C" w14:paraId="39C945C6" w14:textId="77777777" w:rsidTr="00796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28" w:type="pct"/>
            <w:vMerge w:val="restart"/>
            <w:tcBorders>
              <w:top w:val="single" w:sz="4" w:space="0" w:color="auto"/>
              <w:left w:val="single" w:sz="4" w:space="0" w:color="auto"/>
              <w:right w:val="single" w:sz="4" w:space="0" w:color="auto"/>
            </w:tcBorders>
          </w:tcPr>
          <w:p w14:paraId="7F27B3E6" w14:textId="77777777" w:rsidR="005130FD" w:rsidRPr="004F287C" w:rsidRDefault="005130F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72" w:type="pct"/>
            <w:gridSpan w:val="2"/>
            <w:tcBorders>
              <w:top w:val="single" w:sz="4" w:space="0" w:color="auto"/>
              <w:left w:val="single" w:sz="4" w:space="0" w:color="auto"/>
              <w:right w:val="single" w:sz="4" w:space="0" w:color="auto"/>
            </w:tcBorders>
          </w:tcPr>
          <w:p w14:paraId="312D8161"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other than an employee:</w:t>
            </w:r>
          </w:p>
        </w:tc>
      </w:tr>
      <w:tr w:rsidR="005130FD" w:rsidRPr="004F287C" w14:paraId="2AAC7AF1" w14:textId="77777777" w:rsidTr="00796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28" w:type="pct"/>
            <w:vMerge/>
            <w:tcBorders>
              <w:left w:val="single" w:sz="4" w:space="0" w:color="auto"/>
              <w:right w:val="single" w:sz="4" w:space="0" w:color="auto"/>
            </w:tcBorders>
          </w:tcPr>
          <w:p w14:paraId="7986871B" w14:textId="77777777" w:rsidR="005130FD" w:rsidRPr="004F287C" w:rsidRDefault="005130FD" w:rsidP="00537428">
            <w:pPr>
              <w:keepNext/>
              <w:spacing w:after="0" w:line="240" w:lineRule="auto"/>
              <w:rPr>
                <w:rFonts w:asciiTheme="minorHAnsi" w:hAnsiTheme="minorHAnsi" w:cstheme="minorHAnsi"/>
                <w:sz w:val="20"/>
                <w:szCs w:val="20"/>
              </w:rPr>
            </w:pPr>
          </w:p>
        </w:tc>
        <w:tc>
          <w:tcPr>
            <w:tcW w:w="297" w:type="pct"/>
            <w:tcBorders>
              <w:left w:val="single" w:sz="4" w:space="0" w:color="auto"/>
            </w:tcBorders>
          </w:tcPr>
          <w:p w14:paraId="38FA1045"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w:t>
            </w:r>
          </w:p>
        </w:tc>
        <w:tc>
          <w:tcPr>
            <w:tcW w:w="3775" w:type="pct"/>
            <w:tcBorders>
              <w:right w:val="single" w:sz="4" w:space="0" w:color="auto"/>
            </w:tcBorders>
          </w:tcPr>
          <w:p w14:paraId="6C4EEB79"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who is a probationary employee; or</w:t>
            </w:r>
          </w:p>
        </w:tc>
      </w:tr>
      <w:tr w:rsidR="005130FD" w:rsidRPr="004F287C" w14:paraId="4A9B6C8B" w14:textId="77777777" w:rsidTr="00796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28" w:type="pct"/>
            <w:vMerge/>
            <w:tcBorders>
              <w:left w:val="single" w:sz="4" w:space="0" w:color="auto"/>
              <w:bottom w:val="single" w:sz="4" w:space="0" w:color="auto"/>
              <w:right w:val="single" w:sz="4" w:space="0" w:color="auto"/>
            </w:tcBorders>
          </w:tcPr>
          <w:p w14:paraId="35F53E4D" w14:textId="77777777" w:rsidR="005130FD" w:rsidRPr="004F287C" w:rsidRDefault="005130FD" w:rsidP="00537428">
            <w:pPr>
              <w:keepNext/>
              <w:spacing w:after="0" w:line="240" w:lineRule="auto"/>
              <w:rPr>
                <w:rFonts w:asciiTheme="minorHAnsi" w:hAnsiTheme="minorHAnsi" w:cstheme="minorHAnsi"/>
                <w:sz w:val="20"/>
                <w:szCs w:val="20"/>
              </w:rPr>
            </w:pPr>
          </w:p>
        </w:tc>
        <w:tc>
          <w:tcPr>
            <w:tcW w:w="297" w:type="pct"/>
            <w:tcBorders>
              <w:left w:val="single" w:sz="4" w:space="0" w:color="auto"/>
              <w:bottom w:val="single" w:sz="4" w:space="0" w:color="auto"/>
            </w:tcBorders>
          </w:tcPr>
          <w:p w14:paraId="1C63E625"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(b)</w:t>
            </w:r>
          </w:p>
        </w:tc>
        <w:tc>
          <w:tcPr>
            <w:tcW w:w="3775" w:type="pct"/>
            <w:tcBorders>
              <w:bottom w:val="single" w:sz="4" w:space="0" w:color="auto"/>
              <w:right w:val="single" w:sz="4" w:space="0" w:color="auto"/>
            </w:tcBorders>
          </w:tcPr>
          <w:p w14:paraId="3F80C892"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who has six months or less continuous employment.</w:t>
            </w:r>
          </w:p>
        </w:tc>
      </w:tr>
      <w:tr w:rsidR="00796BED" w:rsidRPr="004F287C" w14:paraId="655D5C26" w14:textId="77777777" w:rsidTr="00796BED">
        <w:tc>
          <w:tcPr>
            <w:tcW w:w="928" w:type="pct"/>
            <w:tcBorders>
              <w:top w:val="single" w:sz="4" w:space="0" w:color="auto"/>
              <w:left w:val="single" w:sz="4" w:space="0" w:color="auto"/>
              <w:bottom w:val="single" w:sz="4" w:space="0" w:color="auto"/>
              <w:right w:val="single" w:sz="4" w:space="0" w:color="auto"/>
            </w:tcBorders>
          </w:tcPr>
          <w:p w14:paraId="479FF2BA"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72" w:type="pct"/>
            <w:gridSpan w:val="2"/>
            <w:tcBorders>
              <w:top w:val="single" w:sz="4" w:space="0" w:color="auto"/>
              <w:left w:val="single" w:sz="4" w:space="0" w:color="auto"/>
              <w:bottom w:val="single" w:sz="4" w:space="0" w:color="auto"/>
              <w:right w:val="single" w:sz="4" w:space="0" w:color="auto"/>
            </w:tcBorders>
          </w:tcPr>
          <w:p w14:paraId="5E2FA86E"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 five years.</w:t>
            </w:r>
          </w:p>
        </w:tc>
      </w:tr>
      <w:tr w:rsidR="00796BED" w:rsidRPr="004F287C" w14:paraId="65B05424" w14:textId="77777777" w:rsidTr="00796BED">
        <w:tc>
          <w:tcPr>
            <w:tcW w:w="928" w:type="pct"/>
            <w:tcBorders>
              <w:top w:val="single" w:sz="4" w:space="0" w:color="auto"/>
              <w:left w:val="single" w:sz="4" w:space="0" w:color="auto"/>
              <w:bottom w:val="single" w:sz="4" w:space="0" w:color="auto"/>
              <w:right w:val="single" w:sz="4" w:space="0" w:color="auto"/>
            </w:tcBorders>
          </w:tcPr>
          <w:p w14:paraId="49A515FD"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72" w:type="pct"/>
            <w:gridSpan w:val="2"/>
            <w:tcBorders>
              <w:top w:val="single" w:sz="4" w:space="0" w:color="auto"/>
              <w:left w:val="single" w:sz="4" w:space="0" w:color="auto"/>
              <w:bottom w:val="single" w:sz="4" w:space="0" w:color="auto"/>
              <w:right w:val="single" w:sz="4" w:space="0" w:color="auto"/>
            </w:tcBorders>
          </w:tcPr>
          <w:p w14:paraId="5D49723C" w14:textId="77777777" w:rsidR="00796BED" w:rsidRPr="004F287C" w:rsidRDefault="00796BED" w:rsidP="00537428">
            <w:pPr>
              <w:keepNext/>
              <w:spacing w:after="0" w:line="240" w:lineRule="auto"/>
              <w:rPr>
                <w:rFonts w:asciiTheme="minorHAnsi" w:hAnsiTheme="minorHAnsi" w:cstheme="minorHAnsi"/>
                <w:sz w:val="20"/>
                <w:szCs w:val="20"/>
              </w:rPr>
            </w:pPr>
          </w:p>
        </w:tc>
      </w:tr>
      <w:tr w:rsidR="00796BED" w:rsidRPr="004F287C" w14:paraId="71E03DDD" w14:textId="77777777" w:rsidTr="00796BED">
        <w:tc>
          <w:tcPr>
            <w:tcW w:w="928" w:type="pct"/>
            <w:tcBorders>
              <w:top w:val="single" w:sz="4" w:space="0" w:color="auto"/>
              <w:left w:val="single" w:sz="4" w:space="0" w:color="auto"/>
              <w:bottom w:val="single" w:sz="4" w:space="0" w:color="auto"/>
              <w:right w:val="single" w:sz="4" w:space="0" w:color="auto"/>
            </w:tcBorders>
          </w:tcPr>
          <w:p w14:paraId="3898DBF2"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72" w:type="pct"/>
            <w:gridSpan w:val="2"/>
            <w:tcBorders>
              <w:top w:val="single" w:sz="4" w:space="0" w:color="auto"/>
              <w:left w:val="single" w:sz="4" w:space="0" w:color="auto"/>
              <w:bottom w:val="single" w:sz="4" w:space="0" w:color="auto"/>
              <w:right w:val="single" w:sz="4" w:space="0" w:color="auto"/>
            </w:tcBorders>
          </w:tcPr>
          <w:p w14:paraId="5B3A97D9"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4AD38890" w14:textId="77777777" w:rsidTr="00796BED">
        <w:tc>
          <w:tcPr>
            <w:tcW w:w="928" w:type="pct"/>
            <w:tcBorders>
              <w:top w:val="single" w:sz="4" w:space="0" w:color="auto"/>
              <w:left w:val="single" w:sz="4" w:space="0" w:color="auto"/>
              <w:bottom w:val="single" w:sz="4" w:space="0" w:color="auto"/>
              <w:right w:val="single" w:sz="4" w:space="0" w:color="auto"/>
            </w:tcBorders>
          </w:tcPr>
          <w:p w14:paraId="42B245EA"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72" w:type="pct"/>
            <w:gridSpan w:val="2"/>
            <w:tcBorders>
              <w:top w:val="single" w:sz="4" w:space="0" w:color="auto"/>
              <w:left w:val="single" w:sz="4" w:space="0" w:color="auto"/>
              <w:bottom w:val="single" w:sz="4" w:space="0" w:color="auto"/>
              <w:right w:val="single" w:sz="4" w:space="0" w:color="auto"/>
            </w:tcBorders>
          </w:tcPr>
          <w:p w14:paraId="4C30FAF3"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Will counts as service for all purposes except for annual leave.  </w:t>
            </w:r>
          </w:p>
          <w:p w14:paraId="0E18070F"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If an employee does not return to duty with the ACTPS the leave will not count as service for any purpose.</w:t>
            </w:r>
          </w:p>
        </w:tc>
      </w:tr>
    </w:tbl>
    <w:p w14:paraId="302AEC68" w14:textId="7DD71184" w:rsidR="00DE7BC6" w:rsidRDefault="00DE7BC6" w:rsidP="005D5BB9">
      <w:pPr>
        <w:spacing w:after="0" w:line="240" w:lineRule="auto"/>
        <w:rPr>
          <w:rFonts w:asciiTheme="minorHAnsi" w:hAnsiTheme="minorHAnsi" w:cstheme="minorHAnsi"/>
          <w:sz w:val="20"/>
          <w:szCs w:val="20"/>
        </w:rPr>
      </w:pPr>
    </w:p>
    <w:p w14:paraId="3EC802A5" w14:textId="77777777" w:rsidR="00DE7BC6" w:rsidRDefault="00DE7BC6">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29DF7D4F" w14:textId="77777777" w:rsidR="00796BED" w:rsidRPr="004F287C" w:rsidRDefault="00796BED" w:rsidP="005D5BB9">
      <w:pPr>
        <w:spacing w:after="0" w:line="240" w:lineRule="auto"/>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2"/>
        <w:gridCol w:w="8235"/>
      </w:tblGrid>
      <w:tr w:rsidR="00796BED" w:rsidRPr="004F287C" w14:paraId="67FFEEBB" w14:textId="77777777" w:rsidTr="00796BED">
        <w:tc>
          <w:tcPr>
            <w:tcW w:w="934" w:type="pct"/>
            <w:tcBorders>
              <w:top w:val="single" w:sz="4" w:space="0" w:color="auto"/>
              <w:left w:val="single" w:sz="4" w:space="0" w:color="auto"/>
              <w:bottom w:val="single" w:sz="4" w:space="0" w:color="auto"/>
              <w:right w:val="single" w:sz="4" w:space="0" w:color="auto"/>
            </w:tcBorders>
          </w:tcPr>
          <w:p w14:paraId="79BC216D"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66" w:type="pct"/>
            <w:tcBorders>
              <w:top w:val="single" w:sz="4" w:space="0" w:color="auto"/>
              <w:left w:val="single" w:sz="4" w:space="0" w:color="auto"/>
              <w:bottom w:val="single" w:sz="4" w:space="0" w:color="auto"/>
              <w:right w:val="single" w:sz="4" w:space="0" w:color="auto"/>
            </w:tcBorders>
          </w:tcPr>
          <w:p w14:paraId="415B5606"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 xml:space="preserve">Hold a full-time office in a staff organisation </w:t>
            </w:r>
          </w:p>
        </w:tc>
      </w:tr>
      <w:tr w:rsidR="00796BED" w:rsidRPr="004F287C" w14:paraId="55F03055" w14:textId="77777777" w:rsidTr="00796BED">
        <w:tc>
          <w:tcPr>
            <w:tcW w:w="934" w:type="pct"/>
            <w:tcBorders>
              <w:top w:val="single" w:sz="4" w:space="0" w:color="auto"/>
              <w:left w:val="single" w:sz="4" w:space="0" w:color="auto"/>
              <w:bottom w:val="single" w:sz="4" w:space="0" w:color="auto"/>
              <w:right w:val="single" w:sz="4" w:space="0" w:color="auto"/>
            </w:tcBorders>
          </w:tcPr>
          <w:p w14:paraId="607671DE"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66" w:type="pct"/>
            <w:tcBorders>
              <w:top w:val="single" w:sz="4" w:space="0" w:color="auto"/>
              <w:left w:val="single" w:sz="4" w:space="0" w:color="auto"/>
              <w:bottom w:val="single" w:sz="4" w:space="0" w:color="auto"/>
              <w:right w:val="single" w:sz="4" w:space="0" w:color="auto"/>
            </w:tcBorders>
          </w:tcPr>
          <w:p w14:paraId="3AFB4E1B"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To enable an employee to hold a full-time office in a staff organisation; council of staff organisations, or credit union, co-operative society, building co-operative or similar body.</w:t>
            </w:r>
          </w:p>
        </w:tc>
      </w:tr>
      <w:tr w:rsidR="00796BED" w:rsidRPr="004F287C" w14:paraId="3246C760" w14:textId="77777777" w:rsidTr="00796BED">
        <w:tc>
          <w:tcPr>
            <w:tcW w:w="934" w:type="pct"/>
            <w:tcBorders>
              <w:top w:val="single" w:sz="4" w:space="0" w:color="auto"/>
              <w:left w:val="single" w:sz="4" w:space="0" w:color="auto"/>
              <w:bottom w:val="single" w:sz="4" w:space="0" w:color="auto"/>
              <w:right w:val="single" w:sz="4" w:space="0" w:color="auto"/>
            </w:tcBorders>
          </w:tcPr>
          <w:p w14:paraId="7A7B1480"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66" w:type="pct"/>
            <w:tcBorders>
              <w:top w:val="single" w:sz="4" w:space="0" w:color="auto"/>
              <w:left w:val="single" w:sz="4" w:space="0" w:color="auto"/>
              <w:bottom w:val="single" w:sz="4" w:space="0" w:color="auto"/>
              <w:right w:val="single" w:sz="4" w:space="0" w:color="auto"/>
            </w:tcBorders>
          </w:tcPr>
          <w:p w14:paraId="5ECE7AB8"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w:t>
            </w:r>
          </w:p>
        </w:tc>
      </w:tr>
      <w:tr w:rsidR="00796BED" w:rsidRPr="004F287C" w14:paraId="73590489" w14:textId="77777777" w:rsidTr="00796BED">
        <w:tc>
          <w:tcPr>
            <w:tcW w:w="934" w:type="pct"/>
            <w:tcBorders>
              <w:top w:val="single" w:sz="4" w:space="0" w:color="auto"/>
              <w:left w:val="single" w:sz="4" w:space="0" w:color="auto"/>
              <w:bottom w:val="single" w:sz="4" w:space="0" w:color="auto"/>
              <w:right w:val="single" w:sz="4" w:space="0" w:color="auto"/>
            </w:tcBorders>
          </w:tcPr>
          <w:p w14:paraId="605B823E"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66" w:type="pct"/>
            <w:tcBorders>
              <w:top w:val="single" w:sz="4" w:space="0" w:color="auto"/>
              <w:left w:val="single" w:sz="4" w:space="0" w:color="auto"/>
              <w:bottom w:val="single" w:sz="4" w:space="0" w:color="auto"/>
              <w:right w:val="single" w:sz="4" w:space="0" w:color="auto"/>
            </w:tcBorders>
          </w:tcPr>
          <w:p w14:paraId="31A07298"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The maximum period of leave that may be granted is the period for which the employee is elected to office, or in the case of a non-elected office, three years. </w:t>
            </w:r>
          </w:p>
        </w:tc>
      </w:tr>
      <w:tr w:rsidR="00796BED" w:rsidRPr="004F287C" w14:paraId="59FEC91F" w14:textId="77777777" w:rsidTr="00796BED">
        <w:tc>
          <w:tcPr>
            <w:tcW w:w="934" w:type="pct"/>
            <w:tcBorders>
              <w:top w:val="single" w:sz="4" w:space="0" w:color="auto"/>
              <w:left w:val="single" w:sz="4" w:space="0" w:color="auto"/>
              <w:bottom w:val="single" w:sz="4" w:space="0" w:color="auto"/>
              <w:right w:val="single" w:sz="4" w:space="0" w:color="auto"/>
            </w:tcBorders>
          </w:tcPr>
          <w:p w14:paraId="390FFB60"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66" w:type="pct"/>
            <w:tcBorders>
              <w:top w:val="single" w:sz="4" w:space="0" w:color="auto"/>
              <w:left w:val="single" w:sz="4" w:space="0" w:color="auto"/>
              <w:bottom w:val="single" w:sz="4" w:space="0" w:color="auto"/>
              <w:right w:val="single" w:sz="4" w:space="0" w:color="auto"/>
            </w:tcBorders>
          </w:tcPr>
          <w:p w14:paraId="352B523D"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796BED" w:rsidRPr="004F287C" w14:paraId="2DDFD6A5" w14:textId="77777777" w:rsidTr="00796BED">
        <w:tc>
          <w:tcPr>
            <w:tcW w:w="934" w:type="pct"/>
            <w:tcBorders>
              <w:top w:val="single" w:sz="4" w:space="0" w:color="auto"/>
              <w:left w:val="single" w:sz="4" w:space="0" w:color="auto"/>
              <w:bottom w:val="single" w:sz="4" w:space="0" w:color="auto"/>
              <w:right w:val="single" w:sz="4" w:space="0" w:color="auto"/>
            </w:tcBorders>
          </w:tcPr>
          <w:p w14:paraId="1E7697BC"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66" w:type="pct"/>
            <w:tcBorders>
              <w:top w:val="single" w:sz="4" w:space="0" w:color="auto"/>
              <w:left w:val="single" w:sz="4" w:space="0" w:color="auto"/>
              <w:bottom w:val="single" w:sz="4" w:space="0" w:color="auto"/>
              <w:right w:val="single" w:sz="4" w:space="0" w:color="auto"/>
            </w:tcBorders>
          </w:tcPr>
          <w:p w14:paraId="46A7C93C"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166BD2A4" w14:textId="77777777" w:rsidTr="00796BED">
        <w:tc>
          <w:tcPr>
            <w:tcW w:w="934" w:type="pct"/>
            <w:tcBorders>
              <w:top w:val="single" w:sz="4" w:space="0" w:color="auto"/>
              <w:left w:val="single" w:sz="4" w:space="0" w:color="auto"/>
              <w:bottom w:val="single" w:sz="4" w:space="0" w:color="auto"/>
              <w:right w:val="single" w:sz="4" w:space="0" w:color="auto"/>
            </w:tcBorders>
          </w:tcPr>
          <w:p w14:paraId="7F3A353B"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66" w:type="pct"/>
            <w:tcBorders>
              <w:top w:val="single" w:sz="4" w:space="0" w:color="auto"/>
              <w:left w:val="single" w:sz="4" w:space="0" w:color="auto"/>
              <w:bottom w:val="single" w:sz="4" w:space="0" w:color="auto"/>
              <w:right w:val="single" w:sz="4" w:space="0" w:color="auto"/>
            </w:tcBorders>
          </w:tcPr>
          <w:p w14:paraId="77190899" w14:textId="08FA896B"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Will count as service for accruing personal leave and calculating the period of service for long service, except where the leave is to enable the employee to take up an honorary office.  Where leave is granted to enable the employee to take up an honorary office, the first two months leave in each calendar year will count as service for all purposes. Leave in excess of two months in a calendar year will not count as service for any purpose other than ongoing eligibility to access </w:t>
            </w:r>
            <w:r w:rsidR="007F2D0F">
              <w:rPr>
                <w:rFonts w:asciiTheme="minorHAnsi" w:hAnsiTheme="minorHAnsi" w:cstheme="minorHAnsi"/>
                <w:sz w:val="20"/>
                <w:szCs w:val="20"/>
              </w:rPr>
              <w:t>birth</w:t>
            </w:r>
            <w:r w:rsidRPr="004F287C">
              <w:rPr>
                <w:rFonts w:asciiTheme="minorHAnsi" w:hAnsiTheme="minorHAnsi" w:cstheme="minorHAnsi"/>
                <w:sz w:val="20"/>
                <w:szCs w:val="20"/>
              </w:rPr>
              <w:t xml:space="preserve"> leave as provided by the </w:t>
            </w:r>
            <w:r w:rsidRPr="007225E6">
              <w:rPr>
                <w:rFonts w:asciiTheme="minorHAnsi" w:hAnsiTheme="minorHAnsi" w:cstheme="minorHAnsi"/>
                <w:sz w:val="20"/>
                <w:szCs w:val="20"/>
              </w:rPr>
              <w:t>PSM Act</w:t>
            </w:r>
            <w:r w:rsidRPr="004F287C">
              <w:rPr>
                <w:rFonts w:asciiTheme="minorHAnsi" w:hAnsiTheme="minorHAnsi" w:cstheme="minorHAnsi"/>
                <w:sz w:val="20"/>
                <w:szCs w:val="20"/>
              </w:rPr>
              <w:t>, Part 8 clause 172(1).</w:t>
            </w:r>
          </w:p>
        </w:tc>
      </w:tr>
    </w:tbl>
    <w:p w14:paraId="417C9733" w14:textId="77777777" w:rsidR="005130FD" w:rsidRPr="004F287C" w:rsidRDefault="005130FD" w:rsidP="005D5BB9">
      <w:pPr>
        <w:spacing w:after="0"/>
        <w:rPr>
          <w:rFonts w:asciiTheme="minorHAnsi" w:hAnsiTheme="minorHAnsi" w:cstheme="minorHAnsi"/>
          <w:sz w:val="20"/>
          <w:szCs w:val="20"/>
        </w:rPr>
      </w:pPr>
    </w:p>
    <w:tbl>
      <w:tblPr>
        <w:tblW w:w="493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2"/>
        <w:gridCol w:w="745"/>
        <w:gridCol w:w="7490"/>
      </w:tblGrid>
      <w:tr w:rsidR="00796BED" w:rsidRPr="004F287C" w14:paraId="4E79F54B" w14:textId="77777777" w:rsidTr="00796BED">
        <w:tc>
          <w:tcPr>
            <w:tcW w:w="934" w:type="pct"/>
            <w:tcBorders>
              <w:top w:val="single" w:sz="4" w:space="0" w:color="auto"/>
              <w:left w:val="single" w:sz="4" w:space="0" w:color="auto"/>
              <w:bottom w:val="single" w:sz="4" w:space="0" w:color="auto"/>
              <w:right w:val="single" w:sz="4" w:space="0" w:color="auto"/>
            </w:tcBorders>
          </w:tcPr>
          <w:p w14:paraId="33EAB180"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br w:type="page"/>
            </w:r>
            <w:r w:rsidRPr="004F287C">
              <w:rPr>
                <w:rFonts w:asciiTheme="minorHAnsi" w:hAnsiTheme="minorHAnsi" w:cstheme="minorHAnsi"/>
                <w:b/>
                <w:sz w:val="20"/>
                <w:szCs w:val="20"/>
              </w:rPr>
              <w:t>Leave for:</w:t>
            </w:r>
          </w:p>
        </w:tc>
        <w:tc>
          <w:tcPr>
            <w:tcW w:w="4066" w:type="pct"/>
            <w:gridSpan w:val="2"/>
            <w:tcBorders>
              <w:top w:val="single" w:sz="4" w:space="0" w:color="auto"/>
              <w:left w:val="single" w:sz="4" w:space="0" w:color="auto"/>
              <w:bottom w:val="single" w:sz="4" w:space="0" w:color="auto"/>
              <w:right w:val="single" w:sz="4" w:space="0" w:color="auto"/>
            </w:tcBorders>
          </w:tcPr>
          <w:p w14:paraId="4DA85962"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Local government purposes</w:t>
            </w:r>
          </w:p>
        </w:tc>
      </w:tr>
      <w:tr w:rsidR="00796BED" w:rsidRPr="004F287C" w14:paraId="256569A7" w14:textId="77777777" w:rsidTr="00796BED">
        <w:tc>
          <w:tcPr>
            <w:tcW w:w="934" w:type="pct"/>
            <w:tcBorders>
              <w:top w:val="single" w:sz="4" w:space="0" w:color="auto"/>
              <w:left w:val="single" w:sz="4" w:space="0" w:color="auto"/>
              <w:bottom w:val="single" w:sz="4" w:space="0" w:color="auto"/>
              <w:right w:val="single" w:sz="4" w:space="0" w:color="auto"/>
            </w:tcBorders>
          </w:tcPr>
          <w:p w14:paraId="37C41F4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66" w:type="pct"/>
            <w:gridSpan w:val="2"/>
            <w:tcBorders>
              <w:top w:val="single" w:sz="4" w:space="0" w:color="auto"/>
              <w:left w:val="single" w:sz="4" w:space="0" w:color="auto"/>
              <w:bottom w:val="single" w:sz="4" w:space="0" w:color="auto"/>
              <w:right w:val="single" w:sz="4" w:space="0" w:color="auto"/>
            </w:tcBorders>
          </w:tcPr>
          <w:p w14:paraId="79F0C93F" w14:textId="77777777" w:rsidR="00796BED" w:rsidRPr="004F287C" w:rsidRDefault="00796BED" w:rsidP="00537428">
            <w:pPr>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To enable the employee to attend formal meetings, in the capacity of an elected office holder, of a local government council.</w:t>
            </w:r>
          </w:p>
        </w:tc>
      </w:tr>
      <w:tr w:rsidR="00796BED" w:rsidRPr="004F287C" w14:paraId="0929EA49" w14:textId="77777777" w:rsidTr="00796BED">
        <w:tc>
          <w:tcPr>
            <w:tcW w:w="934" w:type="pct"/>
            <w:tcBorders>
              <w:top w:val="single" w:sz="4" w:space="0" w:color="auto"/>
              <w:left w:val="single" w:sz="4" w:space="0" w:color="auto"/>
              <w:bottom w:val="single" w:sz="4" w:space="0" w:color="auto"/>
              <w:right w:val="single" w:sz="4" w:space="0" w:color="auto"/>
            </w:tcBorders>
          </w:tcPr>
          <w:p w14:paraId="3E92F792"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66" w:type="pct"/>
            <w:gridSpan w:val="2"/>
            <w:tcBorders>
              <w:top w:val="single" w:sz="4" w:space="0" w:color="auto"/>
              <w:left w:val="single" w:sz="4" w:space="0" w:color="auto"/>
              <w:bottom w:val="single" w:sz="4" w:space="0" w:color="auto"/>
              <w:right w:val="single" w:sz="4" w:space="0" w:color="auto"/>
            </w:tcBorders>
          </w:tcPr>
          <w:p w14:paraId="273075F4"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employee who is a duly elected office holder of a local government council.</w:t>
            </w:r>
          </w:p>
        </w:tc>
      </w:tr>
      <w:tr w:rsidR="005130FD" w:rsidRPr="004F287C" w14:paraId="6992E9C2" w14:textId="77777777" w:rsidTr="00AC6D3E">
        <w:tc>
          <w:tcPr>
            <w:tcW w:w="934" w:type="pct"/>
            <w:vMerge w:val="restart"/>
            <w:tcBorders>
              <w:top w:val="single" w:sz="4" w:space="0" w:color="auto"/>
              <w:left w:val="single" w:sz="4" w:space="0" w:color="auto"/>
              <w:right w:val="single" w:sz="4" w:space="0" w:color="auto"/>
            </w:tcBorders>
          </w:tcPr>
          <w:p w14:paraId="280DA16D" w14:textId="77777777" w:rsidR="005130FD" w:rsidRPr="004F287C" w:rsidRDefault="005130F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66" w:type="pct"/>
            <w:gridSpan w:val="2"/>
            <w:tcBorders>
              <w:top w:val="single" w:sz="4" w:space="0" w:color="auto"/>
              <w:left w:val="single" w:sz="4" w:space="0" w:color="auto"/>
              <w:bottom w:val="nil"/>
              <w:right w:val="single" w:sz="4" w:space="0" w:color="auto"/>
            </w:tcBorders>
          </w:tcPr>
          <w:p w14:paraId="2DF6A133"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 maximum period of:</w:t>
            </w:r>
          </w:p>
        </w:tc>
      </w:tr>
      <w:tr w:rsidR="005130FD" w:rsidRPr="004F287C" w14:paraId="4990A4BA" w14:textId="77777777" w:rsidTr="00796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pct"/>
            <w:vMerge/>
            <w:tcBorders>
              <w:left w:val="single" w:sz="4" w:space="0" w:color="auto"/>
              <w:right w:val="single" w:sz="4" w:space="0" w:color="auto"/>
            </w:tcBorders>
          </w:tcPr>
          <w:p w14:paraId="441E9536" w14:textId="77777777" w:rsidR="005130FD" w:rsidRPr="004F287C" w:rsidRDefault="005130FD" w:rsidP="00537428">
            <w:pPr>
              <w:spacing w:after="0" w:line="240" w:lineRule="auto"/>
              <w:rPr>
                <w:rFonts w:asciiTheme="minorHAnsi" w:hAnsiTheme="minorHAnsi" w:cstheme="minorHAnsi"/>
                <w:sz w:val="20"/>
                <w:szCs w:val="20"/>
              </w:rPr>
            </w:pPr>
          </w:p>
        </w:tc>
        <w:tc>
          <w:tcPr>
            <w:tcW w:w="368" w:type="pct"/>
            <w:tcBorders>
              <w:left w:val="single" w:sz="4" w:space="0" w:color="auto"/>
            </w:tcBorders>
          </w:tcPr>
          <w:p w14:paraId="644F1B5F"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(a)</w:t>
            </w:r>
          </w:p>
        </w:tc>
        <w:tc>
          <w:tcPr>
            <w:tcW w:w="3698" w:type="pct"/>
            <w:tcBorders>
              <w:right w:val="single" w:sz="4" w:space="0" w:color="auto"/>
            </w:tcBorders>
          </w:tcPr>
          <w:p w14:paraId="49D9F4C9"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in the case of an employee who is mayor or president of the council, five days in any 12 month period; or</w:t>
            </w:r>
          </w:p>
        </w:tc>
      </w:tr>
      <w:tr w:rsidR="005130FD" w:rsidRPr="004F287C" w14:paraId="3FF93821" w14:textId="77777777" w:rsidTr="00796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pct"/>
            <w:vMerge/>
            <w:tcBorders>
              <w:left w:val="single" w:sz="4" w:space="0" w:color="auto"/>
              <w:bottom w:val="single" w:sz="4" w:space="0" w:color="auto"/>
              <w:right w:val="single" w:sz="4" w:space="0" w:color="auto"/>
            </w:tcBorders>
          </w:tcPr>
          <w:p w14:paraId="4D0C4804" w14:textId="77777777" w:rsidR="005130FD" w:rsidRPr="004F287C" w:rsidRDefault="005130FD" w:rsidP="00537428">
            <w:pPr>
              <w:spacing w:after="0" w:line="240" w:lineRule="auto"/>
              <w:rPr>
                <w:rFonts w:asciiTheme="minorHAnsi" w:hAnsiTheme="minorHAnsi" w:cstheme="minorHAnsi"/>
                <w:sz w:val="20"/>
                <w:szCs w:val="20"/>
              </w:rPr>
            </w:pPr>
          </w:p>
        </w:tc>
        <w:tc>
          <w:tcPr>
            <w:tcW w:w="368" w:type="pct"/>
            <w:tcBorders>
              <w:left w:val="single" w:sz="4" w:space="0" w:color="auto"/>
              <w:bottom w:val="single" w:sz="4" w:space="0" w:color="auto"/>
            </w:tcBorders>
          </w:tcPr>
          <w:p w14:paraId="6B339020"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(b)</w:t>
            </w:r>
          </w:p>
        </w:tc>
        <w:tc>
          <w:tcPr>
            <w:tcW w:w="3698" w:type="pct"/>
            <w:tcBorders>
              <w:bottom w:val="single" w:sz="4" w:space="0" w:color="auto"/>
              <w:right w:val="single" w:sz="4" w:space="0" w:color="auto"/>
            </w:tcBorders>
          </w:tcPr>
          <w:p w14:paraId="342D1130" w14:textId="77777777" w:rsidR="005130FD" w:rsidRPr="004F287C" w:rsidRDefault="005130F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in any other case three days in any 12 month period.</w:t>
            </w:r>
          </w:p>
        </w:tc>
      </w:tr>
      <w:tr w:rsidR="00796BED" w:rsidRPr="004F287C" w14:paraId="79EF2C94" w14:textId="77777777" w:rsidTr="00796BED">
        <w:tc>
          <w:tcPr>
            <w:tcW w:w="934" w:type="pct"/>
            <w:tcBorders>
              <w:top w:val="single" w:sz="4" w:space="0" w:color="auto"/>
              <w:left w:val="single" w:sz="4" w:space="0" w:color="auto"/>
              <w:bottom w:val="single" w:sz="4" w:space="0" w:color="auto"/>
              <w:right w:val="single" w:sz="4" w:space="0" w:color="auto"/>
            </w:tcBorders>
          </w:tcPr>
          <w:p w14:paraId="56EB0DB9"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66" w:type="pct"/>
            <w:gridSpan w:val="2"/>
            <w:tcBorders>
              <w:top w:val="single" w:sz="4" w:space="0" w:color="auto"/>
              <w:left w:val="single" w:sz="4" w:space="0" w:color="auto"/>
              <w:bottom w:val="single" w:sz="4" w:space="0" w:color="auto"/>
              <w:right w:val="single" w:sz="4" w:space="0" w:color="auto"/>
            </w:tcBorders>
          </w:tcPr>
          <w:p w14:paraId="127A53D7" w14:textId="77777777" w:rsidR="00796BED" w:rsidRPr="004F287C" w:rsidRDefault="00796BED" w:rsidP="00537428">
            <w:pPr>
              <w:spacing w:after="0" w:line="240" w:lineRule="auto"/>
              <w:rPr>
                <w:rFonts w:asciiTheme="minorHAnsi" w:hAnsiTheme="minorHAnsi" w:cstheme="minorHAnsi"/>
                <w:sz w:val="20"/>
                <w:szCs w:val="20"/>
              </w:rPr>
            </w:pPr>
          </w:p>
        </w:tc>
      </w:tr>
      <w:tr w:rsidR="00796BED" w:rsidRPr="004F287C" w14:paraId="439F96BE" w14:textId="77777777" w:rsidTr="00796BED">
        <w:tc>
          <w:tcPr>
            <w:tcW w:w="934" w:type="pct"/>
            <w:tcBorders>
              <w:top w:val="single" w:sz="4" w:space="0" w:color="auto"/>
              <w:left w:val="single" w:sz="4" w:space="0" w:color="auto"/>
              <w:bottom w:val="single" w:sz="4" w:space="0" w:color="auto"/>
              <w:right w:val="single" w:sz="4" w:space="0" w:color="auto"/>
            </w:tcBorders>
          </w:tcPr>
          <w:p w14:paraId="678E22EC"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66" w:type="pct"/>
            <w:gridSpan w:val="2"/>
            <w:tcBorders>
              <w:top w:val="single" w:sz="4" w:space="0" w:color="auto"/>
              <w:left w:val="single" w:sz="4" w:space="0" w:color="auto"/>
              <w:bottom w:val="single" w:sz="4" w:space="0" w:color="auto"/>
              <w:right w:val="single" w:sz="4" w:space="0" w:color="auto"/>
            </w:tcBorders>
          </w:tcPr>
          <w:p w14:paraId="52DEACFF"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Full pay.</w:t>
            </w:r>
          </w:p>
        </w:tc>
      </w:tr>
      <w:tr w:rsidR="00796BED" w:rsidRPr="004F287C" w14:paraId="126F35C4" w14:textId="77777777" w:rsidTr="00796BED">
        <w:tc>
          <w:tcPr>
            <w:tcW w:w="934" w:type="pct"/>
            <w:tcBorders>
              <w:top w:val="single" w:sz="4" w:space="0" w:color="auto"/>
              <w:left w:val="single" w:sz="4" w:space="0" w:color="auto"/>
              <w:bottom w:val="single" w:sz="4" w:space="0" w:color="auto"/>
              <w:right w:val="single" w:sz="4" w:space="0" w:color="auto"/>
            </w:tcBorders>
          </w:tcPr>
          <w:p w14:paraId="5C66C446"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66" w:type="pct"/>
            <w:gridSpan w:val="2"/>
            <w:tcBorders>
              <w:top w:val="single" w:sz="4" w:space="0" w:color="auto"/>
              <w:left w:val="single" w:sz="4" w:space="0" w:color="auto"/>
              <w:bottom w:val="single" w:sz="4" w:space="0" w:color="auto"/>
              <w:right w:val="single" w:sz="4" w:space="0" w:color="auto"/>
            </w:tcBorders>
          </w:tcPr>
          <w:p w14:paraId="6D8495AE"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bl>
    <w:p w14:paraId="4F6E55ED" w14:textId="77777777" w:rsidR="00796BED" w:rsidRPr="004F287C" w:rsidRDefault="00796BED" w:rsidP="005D5BB9">
      <w:pPr>
        <w:spacing w:after="0" w:line="240" w:lineRule="auto"/>
        <w:rPr>
          <w:rFonts w:asciiTheme="minorHAnsi" w:hAnsiTheme="minorHAnsi" w:cstheme="minorHAnsi"/>
          <w:sz w:val="20"/>
          <w:szCs w:val="20"/>
        </w:rPr>
      </w:pPr>
    </w:p>
    <w:tbl>
      <w:tblPr>
        <w:tblW w:w="4968"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1"/>
        <w:gridCol w:w="8275"/>
      </w:tblGrid>
      <w:tr w:rsidR="00796BED" w:rsidRPr="004F287C" w14:paraId="18103416" w14:textId="77777777" w:rsidTr="00796BED">
        <w:tc>
          <w:tcPr>
            <w:tcW w:w="938" w:type="pct"/>
            <w:tcBorders>
              <w:top w:val="single" w:sz="4" w:space="0" w:color="auto"/>
              <w:left w:val="single" w:sz="4" w:space="0" w:color="auto"/>
              <w:bottom w:val="single" w:sz="4" w:space="0" w:color="auto"/>
              <w:right w:val="single" w:sz="4" w:space="0" w:color="auto"/>
            </w:tcBorders>
          </w:tcPr>
          <w:p w14:paraId="56E34800"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lastRenderedPageBreak/>
              <w:t>Leave for:</w:t>
            </w:r>
          </w:p>
        </w:tc>
        <w:tc>
          <w:tcPr>
            <w:tcW w:w="4062" w:type="pct"/>
            <w:tcBorders>
              <w:top w:val="single" w:sz="4" w:space="0" w:color="auto"/>
              <w:left w:val="single" w:sz="4" w:space="0" w:color="auto"/>
              <w:bottom w:val="single" w:sz="4" w:space="0" w:color="auto"/>
              <w:right w:val="single" w:sz="4" w:space="0" w:color="auto"/>
            </w:tcBorders>
          </w:tcPr>
          <w:p w14:paraId="684E1F35"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b/>
                <w:sz w:val="20"/>
                <w:szCs w:val="20"/>
              </w:rPr>
              <w:t>Operational Service Personal Leave</w:t>
            </w:r>
          </w:p>
        </w:tc>
      </w:tr>
      <w:tr w:rsidR="00796BED" w:rsidRPr="004F287C" w14:paraId="1F6B18E0" w14:textId="77777777" w:rsidTr="00796BED">
        <w:tc>
          <w:tcPr>
            <w:tcW w:w="938" w:type="pct"/>
            <w:tcBorders>
              <w:top w:val="single" w:sz="4" w:space="0" w:color="auto"/>
              <w:left w:val="single" w:sz="4" w:space="0" w:color="auto"/>
              <w:bottom w:val="single" w:sz="4" w:space="0" w:color="auto"/>
              <w:right w:val="single" w:sz="4" w:space="0" w:color="auto"/>
            </w:tcBorders>
          </w:tcPr>
          <w:p w14:paraId="40AADED3"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Purpose</w:t>
            </w:r>
          </w:p>
        </w:tc>
        <w:tc>
          <w:tcPr>
            <w:tcW w:w="4062" w:type="pct"/>
            <w:tcBorders>
              <w:top w:val="single" w:sz="4" w:space="0" w:color="auto"/>
              <w:left w:val="single" w:sz="4" w:space="0" w:color="auto"/>
              <w:bottom w:val="single" w:sz="4" w:space="0" w:color="auto"/>
              <w:right w:val="single" w:sz="4" w:space="0" w:color="auto"/>
            </w:tcBorders>
          </w:tcPr>
          <w:p w14:paraId="76330C48" w14:textId="77777777" w:rsidR="00796BED" w:rsidRPr="004F287C" w:rsidRDefault="00796BED" w:rsidP="00537428">
            <w:pPr>
              <w:keepNext/>
              <w:spacing w:after="0" w:line="240" w:lineRule="auto"/>
              <w:rPr>
                <w:rFonts w:asciiTheme="minorHAnsi" w:hAnsiTheme="minorHAnsi" w:cstheme="minorHAnsi"/>
                <w:b/>
                <w:sz w:val="20"/>
                <w:szCs w:val="20"/>
              </w:rPr>
            </w:pPr>
            <w:r w:rsidRPr="004F287C">
              <w:rPr>
                <w:rFonts w:asciiTheme="minorHAnsi" w:hAnsiTheme="minorHAnsi" w:cstheme="minorHAnsi"/>
                <w:sz w:val="20"/>
                <w:szCs w:val="20"/>
              </w:rPr>
              <w:t xml:space="preserve">To </w:t>
            </w:r>
            <w:r w:rsidRPr="004F287C">
              <w:rPr>
                <w:rFonts w:asciiTheme="minorHAnsi" w:hAnsiTheme="minorHAnsi" w:cstheme="minorHAnsi"/>
                <w:sz w:val="20"/>
                <w:szCs w:val="20"/>
                <w:lang w:eastAsia="en-AU"/>
              </w:rPr>
              <w:t>enable officers and employees who have rendered operational service to be absent from duty when they are unfit for work because of war-caused injuries or diseases.</w:t>
            </w:r>
          </w:p>
        </w:tc>
      </w:tr>
      <w:tr w:rsidR="00796BED" w:rsidRPr="004F287C" w14:paraId="33AEE0CA" w14:textId="77777777" w:rsidTr="00796BED">
        <w:tc>
          <w:tcPr>
            <w:tcW w:w="938" w:type="pct"/>
            <w:tcBorders>
              <w:top w:val="single" w:sz="4" w:space="0" w:color="auto"/>
              <w:left w:val="single" w:sz="4" w:space="0" w:color="auto"/>
              <w:bottom w:val="single" w:sz="4" w:space="0" w:color="auto"/>
              <w:right w:val="single" w:sz="4" w:space="0" w:color="auto"/>
            </w:tcBorders>
          </w:tcPr>
          <w:p w14:paraId="6AA60072"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62" w:type="pct"/>
            <w:tcBorders>
              <w:top w:val="single" w:sz="4" w:space="0" w:color="auto"/>
              <w:left w:val="single" w:sz="4" w:space="0" w:color="auto"/>
              <w:bottom w:val="single" w:sz="4" w:space="0" w:color="auto"/>
              <w:right w:val="single" w:sz="4" w:space="0" w:color="auto"/>
            </w:tcBorders>
          </w:tcPr>
          <w:p w14:paraId="7D6C02A8" w14:textId="77777777" w:rsidR="00796BED" w:rsidRPr="004F287C" w:rsidRDefault="00796BE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An officer or employee, other than a casual</w:t>
            </w:r>
            <w:r w:rsidRPr="004F287C">
              <w:rPr>
                <w:rFonts w:asciiTheme="minorHAnsi" w:hAnsiTheme="minorHAnsi" w:cstheme="minorHAnsi"/>
                <w:i/>
                <w:sz w:val="20"/>
                <w:szCs w:val="20"/>
              </w:rPr>
              <w:t xml:space="preserve"> </w:t>
            </w:r>
            <w:r w:rsidRPr="004F287C">
              <w:rPr>
                <w:rFonts w:asciiTheme="minorHAnsi" w:hAnsiTheme="minorHAnsi" w:cstheme="minorHAnsi"/>
                <w:sz w:val="20"/>
                <w:szCs w:val="20"/>
              </w:rPr>
              <w:t>employee, who has rendered operational service.</w:t>
            </w:r>
          </w:p>
        </w:tc>
      </w:tr>
      <w:tr w:rsidR="00796BED" w:rsidRPr="004F287C" w14:paraId="27C1745F" w14:textId="77777777" w:rsidTr="00DE7BC6">
        <w:trPr>
          <w:trHeight w:val="8000"/>
        </w:trPr>
        <w:tc>
          <w:tcPr>
            <w:tcW w:w="938" w:type="pct"/>
            <w:tcBorders>
              <w:top w:val="single" w:sz="4" w:space="0" w:color="auto"/>
              <w:left w:val="single" w:sz="4" w:space="0" w:color="auto"/>
              <w:bottom w:val="single" w:sz="4" w:space="0" w:color="auto"/>
              <w:right w:val="single" w:sz="4" w:space="0" w:color="auto"/>
            </w:tcBorders>
          </w:tcPr>
          <w:p w14:paraId="56F285AA" w14:textId="77777777" w:rsidR="00796BED" w:rsidRPr="004F287C" w:rsidRDefault="00796BED" w:rsidP="005D5BB9">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62" w:type="pct"/>
            <w:tcBorders>
              <w:top w:val="single" w:sz="4" w:space="0" w:color="auto"/>
              <w:left w:val="single" w:sz="4" w:space="0" w:color="auto"/>
              <w:bottom w:val="single" w:sz="4" w:space="0" w:color="auto"/>
              <w:right w:val="single" w:sz="4" w:space="0" w:color="auto"/>
            </w:tcBorders>
          </w:tcPr>
          <w:p w14:paraId="30FEB442" w14:textId="1AB21215" w:rsidR="00796BED" w:rsidRPr="004F287C" w:rsidRDefault="00796BED" w:rsidP="00537428">
            <w:pPr>
              <w:keepNext/>
              <w:spacing w:after="120" w:line="240" w:lineRule="auto"/>
              <w:rPr>
                <w:rFonts w:asciiTheme="minorHAnsi" w:hAnsiTheme="minorHAnsi" w:cstheme="minorHAnsi"/>
                <w:sz w:val="20"/>
                <w:szCs w:val="20"/>
              </w:rPr>
            </w:pPr>
            <w:r w:rsidRPr="004F287C">
              <w:rPr>
                <w:rFonts w:asciiTheme="minorHAnsi" w:hAnsiTheme="minorHAnsi" w:cstheme="minorHAnsi"/>
                <w:sz w:val="20"/>
                <w:szCs w:val="20"/>
              </w:rPr>
              <w:t>Operational service personal leave is cumulative and is additional to personal leave ent</w:t>
            </w:r>
            <w:r w:rsidR="00664C98" w:rsidRPr="004F287C">
              <w:rPr>
                <w:rFonts w:asciiTheme="minorHAnsi" w:hAnsiTheme="minorHAnsi" w:cstheme="minorHAnsi"/>
                <w:sz w:val="20"/>
                <w:szCs w:val="20"/>
              </w:rPr>
              <w:t xml:space="preserve">itlements contained in </w:t>
            </w:r>
            <w:r w:rsidR="00C43D27">
              <w:rPr>
                <w:rFonts w:asciiTheme="minorHAnsi" w:hAnsiTheme="minorHAnsi" w:cstheme="minorHAnsi"/>
                <w:sz w:val="20"/>
                <w:szCs w:val="20"/>
              </w:rPr>
              <w:t>clause</w:t>
            </w:r>
            <w:r w:rsidR="00664C98" w:rsidRPr="004F287C">
              <w:rPr>
                <w:rFonts w:asciiTheme="minorHAnsi" w:hAnsiTheme="minorHAnsi" w:cstheme="minorHAnsi"/>
                <w:sz w:val="20"/>
                <w:szCs w:val="20"/>
              </w:rPr>
              <w:t xml:space="preserve"> </w:t>
            </w:r>
            <w:r w:rsidR="007D1178" w:rsidRPr="004F287C">
              <w:rPr>
                <w:rFonts w:asciiTheme="minorHAnsi" w:hAnsiTheme="minorHAnsi" w:cstheme="minorHAnsi"/>
                <w:sz w:val="20"/>
                <w:szCs w:val="20"/>
              </w:rPr>
              <w:t>82</w:t>
            </w:r>
            <w:r w:rsidRPr="004F287C">
              <w:rPr>
                <w:rFonts w:asciiTheme="minorHAnsi" w:hAnsiTheme="minorHAnsi" w:cstheme="minorHAnsi"/>
                <w:sz w:val="20"/>
                <w:szCs w:val="20"/>
              </w:rPr>
              <w:t>.</w:t>
            </w:r>
          </w:p>
          <w:p w14:paraId="3656183A" w14:textId="77777777" w:rsidR="00E67407" w:rsidRPr="004F287C" w:rsidRDefault="00796BED" w:rsidP="00537428">
            <w:pPr>
              <w:pStyle w:val="ListParagraph"/>
              <w:keepNext/>
              <w:numPr>
                <w:ilvl w:val="0"/>
                <w:numId w:val="39"/>
              </w:numPr>
              <w:spacing w:after="0" w:line="240" w:lineRule="auto"/>
              <w:ind w:left="318" w:hanging="284"/>
              <w:contextualSpacing/>
              <w:rPr>
                <w:rFonts w:asciiTheme="minorHAnsi" w:hAnsiTheme="minorHAnsi" w:cstheme="minorHAnsi"/>
                <w:sz w:val="20"/>
                <w:szCs w:val="20"/>
              </w:rPr>
            </w:pPr>
            <w:r w:rsidRPr="004F287C">
              <w:rPr>
                <w:rFonts w:asciiTheme="minorHAnsi" w:hAnsiTheme="minorHAnsi" w:cstheme="minorHAnsi"/>
                <w:b/>
                <w:sz w:val="20"/>
                <w:szCs w:val="20"/>
              </w:rPr>
              <w:t>Officers</w:t>
            </w:r>
          </w:p>
          <w:p w14:paraId="1FEC3127" w14:textId="77777777" w:rsidR="00796BED" w:rsidRPr="004F287C" w:rsidRDefault="00796BED" w:rsidP="00537428">
            <w:pPr>
              <w:pStyle w:val="ListParagraph"/>
              <w:keepNext/>
              <w:spacing w:after="60" w:line="240" w:lineRule="auto"/>
              <w:ind w:left="318"/>
              <w:rPr>
                <w:rFonts w:asciiTheme="minorHAnsi" w:hAnsiTheme="minorHAnsi" w:cstheme="minorHAnsi"/>
                <w:sz w:val="20"/>
                <w:szCs w:val="20"/>
              </w:rPr>
            </w:pPr>
            <w:r w:rsidRPr="004F287C">
              <w:rPr>
                <w:rFonts w:asciiTheme="minorHAnsi" w:hAnsiTheme="minorHAnsi" w:cstheme="minorHAnsi"/>
                <w:sz w:val="20"/>
                <w:szCs w:val="20"/>
              </w:rPr>
              <w:t>On appointment, an eligible officer is entitled to nine weeks operational service personal leave.</w:t>
            </w:r>
          </w:p>
          <w:p w14:paraId="356212BB" w14:textId="77777777" w:rsidR="00796BED" w:rsidRPr="004F287C" w:rsidRDefault="00796BED" w:rsidP="00537428">
            <w:pPr>
              <w:pStyle w:val="ListParagraph"/>
              <w:keepNext/>
              <w:spacing w:before="60" w:after="60" w:line="240" w:lineRule="auto"/>
              <w:ind w:left="318"/>
              <w:rPr>
                <w:rFonts w:asciiTheme="minorHAnsi" w:hAnsiTheme="minorHAnsi" w:cstheme="minorHAnsi"/>
                <w:sz w:val="20"/>
                <w:szCs w:val="20"/>
              </w:rPr>
            </w:pPr>
            <w:r w:rsidRPr="004F287C">
              <w:rPr>
                <w:rFonts w:asciiTheme="minorHAnsi" w:hAnsiTheme="minorHAnsi" w:cstheme="minorHAnsi"/>
                <w:sz w:val="20"/>
                <w:szCs w:val="20"/>
              </w:rPr>
              <w:t>An eligible officer is entitled to receive an additional credit of three weeks operational service personal leave:</w:t>
            </w:r>
          </w:p>
          <w:p w14:paraId="0E755219" w14:textId="77777777" w:rsidR="00E67407" w:rsidRPr="004F287C" w:rsidRDefault="00796BED" w:rsidP="00537428">
            <w:pPr>
              <w:pStyle w:val="ListParagraph"/>
              <w:keepNext/>
              <w:numPr>
                <w:ilvl w:val="0"/>
                <w:numId w:val="40"/>
              </w:numPr>
              <w:spacing w:before="60" w:after="60" w:line="240" w:lineRule="auto"/>
              <w:contextualSpacing/>
              <w:rPr>
                <w:rFonts w:asciiTheme="minorHAnsi" w:hAnsiTheme="minorHAnsi" w:cstheme="minorHAnsi"/>
                <w:sz w:val="20"/>
                <w:szCs w:val="20"/>
              </w:rPr>
            </w:pPr>
            <w:r w:rsidRPr="004F287C">
              <w:rPr>
                <w:rFonts w:asciiTheme="minorHAnsi" w:hAnsiTheme="minorHAnsi" w:cstheme="minorHAnsi"/>
                <w:sz w:val="20"/>
                <w:szCs w:val="20"/>
              </w:rPr>
              <w:t>12 months after the date of appointment; and</w:t>
            </w:r>
          </w:p>
          <w:p w14:paraId="45DB4B78" w14:textId="77777777" w:rsidR="00E67407" w:rsidRPr="004F287C" w:rsidRDefault="00796BED" w:rsidP="00537428">
            <w:pPr>
              <w:pStyle w:val="ListParagraph"/>
              <w:keepNext/>
              <w:numPr>
                <w:ilvl w:val="0"/>
                <w:numId w:val="40"/>
              </w:numPr>
              <w:spacing w:before="60" w:after="60" w:line="240" w:lineRule="auto"/>
              <w:contextualSpacing/>
              <w:rPr>
                <w:rFonts w:asciiTheme="minorHAnsi" w:hAnsiTheme="minorHAnsi" w:cstheme="minorHAnsi"/>
                <w:sz w:val="20"/>
                <w:szCs w:val="20"/>
              </w:rPr>
            </w:pPr>
            <w:r w:rsidRPr="004F287C">
              <w:rPr>
                <w:rFonts w:asciiTheme="minorHAnsi" w:hAnsiTheme="minorHAnsi" w:cstheme="minorHAnsi"/>
                <w:sz w:val="20"/>
                <w:szCs w:val="20"/>
              </w:rPr>
              <w:t>24 months after the date of appointment; and</w:t>
            </w:r>
          </w:p>
          <w:p w14:paraId="08EB11E4" w14:textId="77777777" w:rsidR="00E67407" w:rsidRPr="004F287C" w:rsidRDefault="00796BED" w:rsidP="00537428">
            <w:pPr>
              <w:pStyle w:val="ListParagraph"/>
              <w:keepNext/>
              <w:numPr>
                <w:ilvl w:val="0"/>
                <w:numId w:val="40"/>
              </w:numPr>
              <w:spacing w:before="60" w:after="0" w:line="240" w:lineRule="auto"/>
              <w:ind w:left="675" w:hanging="357"/>
              <w:contextualSpacing/>
              <w:rPr>
                <w:rFonts w:asciiTheme="minorHAnsi" w:hAnsiTheme="minorHAnsi" w:cstheme="minorHAnsi"/>
                <w:sz w:val="20"/>
                <w:szCs w:val="20"/>
              </w:rPr>
            </w:pPr>
            <w:r w:rsidRPr="004F287C">
              <w:rPr>
                <w:rFonts w:asciiTheme="minorHAnsi" w:hAnsiTheme="minorHAnsi" w:cstheme="minorHAnsi"/>
                <w:sz w:val="20"/>
                <w:szCs w:val="20"/>
              </w:rPr>
              <w:t>36 months after the date of appointment.</w:t>
            </w:r>
          </w:p>
          <w:p w14:paraId="28F47ABF" w14:textId="77777777" w:rsidR="00796BED" w:rsidRPr="004F287C" w:rsidRDefault="00796BED" w:rsidP="00537428">
            <w:pPr>
              <w:pStyle w:val="ListParagraph"/>
              <w:keepNext/>
              <w:spacing w:before="60" w:after="120" w:line="240" w:lineRule="auto"/>
              <w:ind w:left="318"/>
              <w:rPr>
                <w:rFonts w:asciiTheme="minorHAnsi" w:hAnsiTheme="minorHAnsi" w:cstheme="minorHAnsi"/>
                <w:sz w:val="20"/>
                <w:szCs w:val="20"/>
              </w:rPr>
            </w:pPr>
            <w:r w:rsidRPr="004F287C">
              <w:rPr>
                <w:rFonts w:asciiTheme="minorHAnsi" w:hAnsiTheme="minorHAnsi" w:cstheme="minorHAnsi"/>
                <w:sz w:val="20"/>
                <w:szCs w:val="20"/>
              </w:rPr>
              <w:t>The maximum operational service personal leave balance that an eligible officer may have is eighteen weeks</w:t>
            </w:r>
          </w:p>
          <w:p w14:paraId="497C0BC6" w14:textId="77777777" w:rsidR="00E67407" w:rsidRPr="004F287C" w:rsidRDefault="00796BED" w:rsidP="00537428">
            <w:pPr>
              <w:pStyle w:val="ListParagraph"/>
              <w:keepNext/>
              <w:numPr>
                <w:ilvl w:val="0"/>
                <w:numId w:val="39"/>
              </w:numPr>
              <w:spacing w:before="120" w:after="60" w:line="240" w:lineRule="auto"/>
              <w:ind w:left="318" w:hanging="284"/>
              <w:contextualSpacing/>
              <w:rPr>
                <w:rFonts w:asciiTheme="minorHAnsi" w:hAnsiTheme="minorHAnsi" w:cstheme="minorHAnsi"/>
                <w:sz w:val="20"/>
                <w:szCs w:val="20"/>
              </w:rPr>
            </w:pPr>
            <w:r w:rsidRPr="004F287C">
              <w:rPr>
                <w:rFonts w:asciiTheme="minorHAnsi" w:hAnsiTheme="minorHAnsi" w:cstheme="minorHAnsi"/>
                <w:b/>
                <w:sz w:val="20"/>
                <w:szCs w:val="20"/>
              </w:rPr>
              <w:t>Employees other than Officers</w:t>
            </w:r>
          </w:p>
          <w:p w14:paraId="36DC80F3" w14:textId="77777777" w:rsidR="00796BED" w:rsidRPr="004F287C" w:rsidRDefault="00796BED" w:rsidP="00537428">
            <w:pPr>
              <w:pStyle w:val="ListParagraph"/>
              <w:keepNext/>
              <w:spacing w:after="0" w:line="240" w:lineRule="auto"/>
              <w:ind w:left="317"/>
              <w:rPr>
                <w:rFonts w:asciiTheme="minorHAnsi" w:hAnsiTheme="minorHAnsi" w:cstheme="minorHAnsi"/>
                <w:sz w:val="20"/>
                <w:szCs w:val="20"/>
              </w:rPr>
            </w:pPr>
            <w:r w:rsidRPr="004F287C">
              <w:rPr>
                <w:rFonts w:asciiTheme="minorHAnsi" w:hAnsiTheme="minorHAnsi" w:cstheme="minorHAnsi"/>
                <w:sz w:val="20"/>
                <w:szCs w:val="20"/>
              </w:rPr>
              <w:t>On engagement, an eligible employee is entitled to nine days operational service personal leave</w:t>
            </w:r>
          </w:p>
          <w:p w14:paraId="26F22421" w14:textId="77777777" w:rsidR="00796BED" w:rsidRPr="004F287C" w:rsidRDefault="00796BED" w:rsidP="00537428">
            <w:pPr>
              <w:pStyle w:val="ListParagraph"/>
              <w:keepNext/>
              <w:spacing w:before="60" w:after="0" w:line="240" w:lineRule="auto"/>
              <w:ind w:left="317"/>
              <w:rPr>
                <w:rFonts w:asciiTheme="minorHAnsi" w:hAnsiTheme="minorHAnsi" w:cstheme="minorHAnsi"/>
                <w:sz w:val="20"/>
                <w:szCs w:val="20"/>
              </w:rPr>
            </w:pPr>
            <w:r w:rsidRPr="004F287C">
              <w:rPr>
                <w:rFonts w:asciiTheme="minorHAnsi" w:hAnsiTheme="minorHAnsi" w:cstheme="minorHAnsi"/>
                <w:sz w:val="20"/>
                <w:szCs w:val="20"/>
              </w:rPr>
              <w:t>An eligible employee is entitled to receive an additional credit of three days operational service personal leave:</w:t>
            </w:r>
          </w:p>
          <w:p w14:paraId="3260C11C" w14:textId="77777777" w:rsidR="00E67407" w:rsidRPr="004F287C" w:rsidRDefault="00796BED" w:rsidP="00537428">
            <w:pPr>
              <w:pStyle w:val="ListParagraph"/>
              <w:keepNext/>
              <w:numPr>
                <w:ilvl w:val="0"/>
                <w:numId w:val="41"/>
              </w:numPr>
              <w:spacing w:before="60" w:after="60" w:line="240" w:lineRule="auto"/>
              <w:contextualSpacing/>
              <w:rPr>
                <w:rFonts w:asciiTheme="minorHAnsi" w:hAnsiTheme="minorHAnsi" w:cstheme="minorHAnsi"/>
                <w:sz w:val="20"/>
                <w:szCs w:val="20"/>
              </w:rPr>
            </w:pPr>
            <w:r w:rsidRPr="004F287C">
              <w:rPr>
                <w:rFonts w:asciiTheme="minorHAnsi" w:hAnsiTheme="minorHAnsi" w:cstheme="minorHAnsi"/>
                <w:sz w:val="20"/>
                <w:szCs w:val="20"/>
              </w:rPr>
              <w:t>12 months after the date of engagement; and</w:t>
            </w:r>
          </w:p>
          <w:p w14:paraId="44DD0EB6" w14:textId="77777777" w:rsidR="00E67407" w:rsidRPr="004F287C" w:rsidRDefault="00796BED" w:rsidP="00537428">
            <w:pPr>
              <w:pStyle w:val="ListParagraph"/>
              <w:keepNext/>
              <w:numPr>
                <w:ilvl w:val="0"/>
                <w:numId w:val="41"/>
              </w:numPr>
              <w:spacing w:before="60" w:after="60" w:line="240" w:lineRule="auto"/>
              <w:contextualSpacing/>
              <w:rPr>
                <w:rFonts w:asciiTheme="minorHAnsi" w:hAnsiTheme="minorHAnsi" w:cstheme="minorHAnsi"/>
                <w:sz w:val="20"/>
                <w:szCs w:val="20"/>
              </w:rPr>
            </w:pPr>
            <w:r w:rsidRPr="004F287C">
              <w:rPr>
                <w:rFonts w:asciiTheme="minorHAnsi" w:hAnsiTheme="minorHAnsi" w:cstheme="minorHAnsi"/>
                <w:sz w:val="20"/>
                <w:szCs w:val="20"/>
              </w:rPr>
              <w:t>24 months after the date of engagement; and</w:t>
            </w:r>
          </w:p>
          <w:p w14:paraId="6F8A3727" w14:textId="77777777" w:rsidR="00E67407" w:rsidRPr="004F287C" w:rsidRDefault="00796BED" w:rsidP="00537428">
            <w:pPr>
              <w:pStyle w:val="ListParagraph"/>
              <w:keepNext/>
              <w:numPr>
                <w:ilvl w:val="0"/>
                <w:numId w:val="41"/>
              </w:numPr>
              <w:spacing w:before="60" w:after="60" w:line="240" w:lineRule="auto"/>
              <w:contextualSpacing/>
              <w:rPr>
                <w:rFonts w:asciiTheme="minorHAnsi" w:hAnsiTheme="minorHAnsi" w:cstheme="minorHAnsi"/>
                <w:sz w:val="20"/>
                <w:szCs w:val="20"/>
              </w:rPr>
            </w:pPr>
            <w:r w:rsidRPr="004F287C">
              <w:rPr>
                <w:rFonts w:asciiTheme="minorHAnsi" w:hAnsiTheme="minorHAnsi" w:cstheme="minorHAnsi"/>
                <w:sz w:val="20"/>
                <w:szCs w:val="20"/>
              </w:rPr>
              <w:t>36 months after the date of engagement.</w:t>
            </w:r>
          </w:p>
          <w:p w14:paraId="2472C79C" w14:textId="77777777" w:rsidR="00796BED" w:rsidRPr="004F287C" w:rsidRDefault="00796BED" w:rsidP="00537428">
            <w:pPr>
              <w:keepNext/>
              <w:spacing w:before="60" w:after="60" w:line="240" w:lineRule="auto"/>
              <w:ind w:left="360"/>
              <w:rPr>
                <w:rFonts w:asciiTheme="minorHAnsi" w:hAnsiTheme="minorHAnsi" w:cstheme="minorHAnsi"/>
                <w:sz w:val="20"/>
                <w:szCs w:val="20"/>
              </w:rPr>
            </w:pPr>
            <w:r w:rsidRPr="004F287C">
              <w:rPr>
                <w:rFonts w:asciiTheme="minorHAnsi" w:hAnsiTheme="minorHAnsi" w:cstheme="minorHAnsi"/>
                <w:sz w:val="20"/>
                <w:szCs w:val="20"/>
              </w:rPr>
              <w:t>The maximum operational service personal leave balance that an eligible employee may have is eighteen days.</w:t>
            </w:r>
          </w:p>
          <w:p w14:paraId="626069A3" w14:textId="77777777" w:rsidR="00796BED" w:rsidRPr="004F287C" w:rsidRDefault="00796BED" w:rsidP="00537428">
            <w:pPr>
              <w:keepNext/>
              <w:spacing w:before="60" w:after="60" w:line="240" w:lineRule="auto"/>
              <w:rPr>
                <w:rFonts w:asciiTheme="minorHAnsi" w:hAnsiTheme="minorHAnsi" w:cstheme="minorHAnsi"/>
                <w:sz w:val="20"/>
                <w:szCs w:val="20"/>
              </w:rPr>
            </w:pPr>
            <w:r w:rsidRPr="004F287C">
              <w:rPr>
                <w:rFonts w:asciiTheme="minorHAnsi" w:hAnsiTheme="minorHAnsi" w:cstheme="minorHAnsi"/>
                <w:sz w:val="20"/>
                <w:szCs w:val="20"/>
              </w:rPr>
              <w:t>Where operational service personal leave credits have been exhausted, the head of service may grant an employee personal leave or a period of unpaid operational service personal leave.</w:t>
            </w:r>
          </w:p>
        </w:tc>
      </w:tr>
      <w:tr w:rsidR="00796BED" w:rsidRPr="004F287C" w14:paraId="1AA24895" w14:textId="77777777" w:rsidTr="001834B4">
        <w:tc>
          <w:tcPr>
            <w:tcW w:w="938" w:type="pct"/>
            <w:tcBorders>
              <w:top w:val="single" w:sz="4" w:space="0" w:color="auto"/>
              <w:left w:val="single" w:sz="4" w:space="0" w:color="auto"/>
              <w:bottom w:val="nil"/>
              <w:right w:val="single" w:sz="4" w:space="0" w:color="auto"/>
            </w:tcBorders>
          </w:tcPr>
          <w:p w14:paraId="439A3867" w14:textId="77777777" w:rsidR="00796BED" w:rsidRPr="004F287C" w:rsidRDefault="00796BED" w:rsidP="005D5BB9">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Evidence and Conditions</w:t>
            </w:r>
          </w:p>
        </w:tc>
        <w:tc>
          <w:tcPr>
            <w:tcW w:w="4062" w:type="pct"/>
            <w:tcBorders>
              <w:top w:val="single" w:sz="4" w:space="0" w:color="auto"/>
              <w:left w:val="single" w:sz="4" w:space="0" w:color="auto"/>
              <w:bottom w:val="nil"/>
              <w:right w:val="single" w:sz="4" w:space="0" w:color="auto"/>
            </w:tcBorders>
          </w:tcPr>
          <w:p w14:paraId="0E72A3BC" w14:textId="77777777" w:rsidR="00796BED" w:rsidRPr="004F287C" w:rsidRDefault="00796BED" w:rsidP="00537428">
            <w:pPr>
              <w:spacing w:after="0" w:line="240" w:lineRule="auto"/>
              <w:rPr>
                <w:rFonts w:asciiTheme="minorHAnsi" w:hAnsiTheme="minorHAnsi" w:cstheme="minorHAnsi"/>
                <w:sz w:val="20"/>
                <w:szCs w:val="20"/>
              </w:rPr>
            </w:pPr>
            <w:r w:rsidRPr="004F287C">
              <w:rPr>
                <w:rFonts w:asciiTheme="minorHAnsi" w:hAnsiTheme="minorHAnsi" w:cstheme="minorHAnsi"/>
                <w:sz w:val="20"/>
                <w:szCs w:val="20"/>
              </w:rPr>
              <w:t xml:space="preserve">An eligible officer or employee </w:t>
            </w:r>
            <w:r w:rsidRPr="004F287C">
              <w:rPr>
                <w:rFonts w:asciiTheme="minorHAnsi" w:hAnsiTheme="minorHAnsi" w:cstheme="minorHAnsi"/>
                <w:sz w:val="20"/>
                <w:szCs w:val="20"/>
                <w:lang w:eastAsia="en-AU"/>
              </w:rPr>
              <w:t xml:space="preserve">should discuss with their manager/supervisor, as soon as practicable, </w:t>
            </w:r>
            <w:r w:rsidRPr="004F287C">
              <w:rPr>
                <w:rFonts w:asciiTheme="minorHAnsi" w:hAnsiTheme="minorHAnsi" w:cstheme="minorHAnsi"/>
                <w:sz w:val="20"/>
                <w:szCs w:val="20"/>
              </w:rPr>
              <w:t>of their absence or intention to be absent on operational service personal leave.</w:t>
            </w:r>
          </w:p>
          <w:p w14:paraId="5F000E61" w14:textId="77777777" w:rsidR="00796BED" w:rsidRPr="004F287C" w:rsidRDefault="00796BED" w:rsidP="00537428">
            <w:pPr>
              <w:spacing w:before="60" w:after="60" w:line="240" w:lineRule="auto"/>
              <w:rPr>
                <w:rFonts w:asciiTheme="minorHAnsi" w:hAnsiTheme="minorHAnsi" w:cstheme="minorHAnsi"/>
                <w:sz w:val="20"/>
                <w:szCs w:val="20"/>
              </w:rPr>
            </w:pPr>
            <w:r w:rsidRPr="004F287C">
              <w:rPr>
                <w:rFonts w:asciiTheme="minorHAnsi" w:hAnsiTheme="minorHAnsi" w:cstheme="minorHAnsi"/>
                <w:sz w:val="20"/>
                <w:szCs w:val="20"/>
              </w:rPr>
              <w:t>An eligible officer or employee must make an application to the head of service to access their operational service personal leave entitlement.</w:t>
            </w:r>
          </w:p>
          <w:p w14:paraId="20348A17" w14:textId="7944F74E" w:rsidR="00E67407" w:rsidRPr="004F287C" w:rsidRDefault="00796BED" w:rsidP="00537428">
            <w:pPr>
              <w:spacing w:after="0"/>
              <w:rPr>
                <w:rFonts w:asciiTheme="minorHAnsi" w:hAnsiTheme="minorHAnsi" w:cstheme="minorHAnsi"/>
                <w:sz w:val="20"/>
                <w:szCs w:val="20"/>
                <w:lang w:eastAsia="en-AU"/>
              </w:rPr>
            </w:pPr>
            <w:r w:rsidRPr="004F287C">
              <w:rPr>
                <w:rFonts w:asciiTheme="minorHAnsi" w:hAnsiTheme="minorHAnsi" w:cstheme="minorHAnsi"/>
                <w:sz w:val="20"/>
                <w:szCs w:val="20"/>
              </w:rPr>
              <w:t xml:space="preserve">Having considered the requirements of this clause the head of service may approve an </w:t>
            </w:r>
            <w:r w:rsidR="00C44548" w:rsidRPr="004F287C">
              <w:rPr>
                <w:rFonts w:asciiTheme="minorHAnsi" w:hAnsiTheme="minorHAnsi" w:cstheme="minorHAnsi"/>
                <w:b/>
                <w:sz w:val="20"/>
                <w:szCs w:val="20"/>
              </w:rPr>
              <w:t>Operational Service Personal Leave</w:t>
            </w:r>
            <w:r w:rsidR="00C44548" w:rsidRPr="004F287C">
              <w:rPr>
                <w:rFonts w:asciiTheme="minorHAnsi" w:hAnsiTheme="minorHAnsi" w:cstheme="minorHAnsi"/>
                <w:sz w:val="20"/>
                <w:szCs w:val="20"/>
              </w:rPr>
              <w:t xml:space="preserve"> </w:t>
            </w:r>
            <w:r w:rsidR="00910323" w:rsidRPr="004F287C">
              <w:rPr>
                <w:rFonts w:asciiTheme="minorHAnsi" w:hAnsiTheme="minorHAnsi" w:cstheme="minorHAnsi"/>
                <w:sz w:val="20"/>
                <w:szCs w:val="20"/>
              </w:rPr>
              <w:t>eligible officer or employee’s application to access operational service personal leave.</w:t>
            </w:r>
            <w:r w:rsidR="00910323">
              <w:rPr>
                <w:rFonts w:asciiTheme="minorHAnsi" w:hAnsiTheme="minorHAnsi" w:cstheme="minorHAnsi"/>
                <w:sz w:val="20"/>
                <w:szCs w:val="20"/>
              </w:rPr>
              <w:t xml:space="preserve"> </w:t>
            </w:r>
            <w:r w:rsidR="00910323" w:rsidRPr="004F287C">
              <w:rPr>
                <w:rFonts w:asciiTheme="minorHAnsi" w:hAnsiTheme="minorHAnsi" w:cstheme="minorHAnsi"/>
                <w:sz w:val="20"/>
                <w:szCs w:val="20"/>
                <w:lang w:eastAsia="en-AU"/>
              </w:rPr>
              <w:t>A decision not to approve the leave will be taken in accordance with subclause 80.1.</w:t>
            </w:r>
          </w:p>
        </w:tc>
      </w:tr>
      <w:tr w:rsidR="00C44548" w:rsidRPr="004F287C" w14:paraId="7C847D75" w14:textId="77777777" w:rsidTr="001834B4">
        <w:tc>
          <w:tcPr>
            <w:tcW w:w="938" w:type="pct"/>
            <w:tcBorders>
              <w:top w:val="nil"/>
              <w:left w:val="single" w:sz="4" w:space="0" w:color="auto"/>
              <w:bottom w:val="single" w:sz="4" w:space="0" w:color="auto"/>
              <w:right w:val="single" w:sz="4" w:space="0" w:color="auto"/>
            </w:tcBorders>
          </w:tcPr>
          <w:p w14:paraId="5EC746C2" w14:textId="77777777" w:rsidR="00C44548" w:rsidRPr="004F287C" w:rsidRDefault="00C44548" w:rsidP="005D5BB9">
            <w:pPr>
              <w:spacing w:after="0"/>
              <w:rPr>
                <w:rFonts w:asciiTheme="minorHAnsi" w:hAnsiTheme="minorHAnsi" w:cstheme="minorHAnsi"/>
                <w:sz w:val="20"/>
                <w:szCs w:val="20"/>
              </w:rPr>
            </w:pPr>
          </w:p>
        </w:tc>
        <w:tc>
          <w:tcPr>
            <w:tcW w:w="4062" w:type="pct"/>
            <w:tcBorders>
              <w:top w:val="nil"/>
              <w:left w:val="single" w:sz="4" w:space="0" w:color="auto"/>
              <w:bottom w:val="single" w:sz="4" w:space="0" w:color="auto"/>
              <w:right w:val="single" w:sz="4" w:space="0" w:color="auto"/>
            </w:tcBorders>
          </w:tcPr>
          <w:p w14:paraId="75012CC9" w14:textId="77777777" w:rsidR="00C44548" w:rsidRPr="004F287C" w:rsidRDefault="00C44548" w:rsidP="00537428">
            <w:pPr>
              <w:spacing w:after="0"/>
              <w:rPr>
                <w:rFonts w:asciiTheme="minorHAnsi" w:hAnsiTheme="minorHAnsi" w:cstheme="minorHAnsi"/>
                <w:sz w:val="20"/>
                <w:szCs w:val="20"/>
              </w:rPr>
            </w:pPr>
            <w:r w:rsidRPr="004F287C">
              <w:rPr>
                <w:rFonts w:asciiTheme="minorHAnsi" w:hAnsiTheme="minorHAnsi" w:cstheme="minorHAnsi"/>
                <w:sz w:val="20"/>
                <w:szCs w:val="20"/>
              </w:rPr>
              <w:t>Operational service personal leave may be granted by the head of service:</w:t>
            </w:r>
          </w:p>
          <w:p w14:paraId="49201048" w14:textId="77777777" w:rsidR="00C44548" w:rsidRPr="004F287C" w:rsidRDefault="00C44548" w:rsidP="00537428">
            <w:pPr>
              <w:pStyle w:val="ListParagraph"/>
              <w:numPr>
                <w:ilvl w:val="0"/>
                <w:numId w:val="431"/>
              </w:numPr>
              <w:spacing w:after="0"/>
              <w:contextualSpacing/>
              <w:rPr>
                <w:rFonts w:asciiTheme="minorHAnsi" w:hAnsiTheme="minorHAnsi" w:cstheme="minorHAnsi"/>
                <w:sz w:val="20"/>
                <w:szCs w:val="20"/>
              </w:rPr>
            </w:pPr>
            <w:r w:rsidRPr="004F287C">
              <w:rPr>
                <w:rFonts w:asciiTheme="minorHAnsi" w:hAnsiTheme="minorHAnsi" w:cstheme="minorHAnsi"/>
                <w:sz w:val="20"/>
                <w:szCs w:val="20"/>
              </w:rPr>
              <w:t>to cover absences resulting from war-caused injury or diseases; and</w:t>
            </w:r>
          </w:p>
          <w:p w14:paraId="0DA8A252" w14:textId="3C6C5CA9" w:rsidR="00910323" w:rsidRDefault="00E65C8A" w:rsidP="00537428">
            <w:pPr>
              <w:spacing w:after="0"/>
              <w:rPr>
                <w:rFonts w:asciiTheme="minorHAnsi" w:hAnsiTheme="minorHAnsi" w:cstheme="minorHAnsi"/>
                <w:sz w:val="20"/>
                <w:szCs w:val="20"/>
              </w:rPr>
            </w:pPr>
            <w:r w:rsidRPr="004F287C">
              <w:rPr>
                <w:rFonts w:asciiTheme="minorHAnsi" w:hAnsiTheme="minorHAnsi" w:cstheme="minorHAnsi"/>
                <w:sz w:val="20"/>
                <w:szCs w:val="20"/>
              </w:rPr>
              <w:t xml:space="preserve">       (b) </w:t>
            </w:r>
            <w:r w:rsidR="00C44548" w:rsidRPr="004F287C">
              <w:rPr>
                <w:rFonts w:asciiTheme="minorHAnsi" w:hAnsiTheme="minorHAnsi" w:cstheme="minorHAnsi"/>
                <w:sz w:val="20"/>
                <w:szCs w:val="20"/>
              </w:rPr>
              <w:t>following a written request from an eligible officer or employee, which must include documentary evidence that the absence is due to the war-caused injury or disease,</w:t>
            </w:r>
            <w:r w:rsidR="00910323">
              <w:rPr>
                <w:rFonts w:asciiTheme="minorHAnsi" w:hAnsiTheme="minorHAnsi" w:cstheme="minorHAnsi"/>
                <w:sz w:val="20"/>
                <w:szCs w:val="20"/>
              </w:rPr>
              <w:t xml:space="preserve"> (</w:t>
            </w:r>
            <w:r w:rsidR="00A35C46">
              <w:rPr>
                <w:rFonts w:asciiTheme="minorHAnsi" w:hAnsiTheme="minorHAnsi" w:cstheme="minorHAnsi"/>
                <w:sz w:val="20"/>
                <w:szCs w:val="20"/>
              </w:rPr>
              <w:t>cont.</w:t>
            </w:r>
            <w:r w:rsidR="00910323">
              <w:rPr>
                <w:rFonts w:asciiTheme="minorHAnsi" w:hAnsiTheme="minorHAnsi" w:cstheme="minorHAnsi"/>
                <w:sz w:val="20"/>
                <w:szCs w:val="20"/>
              </w:rPr>
              <w:t xml:space="preserve">) </w:t>
            </w:r>
          </w:p>
          <w:p w14:paraId="6E1D7E55" w14:textId="242B9F9B" w:rsidR="00C44548" w:rsidRPr="004F287C" w:rsidRDefault="00910323" w:rsidP="00537428">
            <w:pPr>
              <w:spacing w:after="0"/>
              <w:rPr>
                <w:rFonts w:asciiTheme="minorHAnsi" w:hAnsiTheme="minorHAnsi" w:cstheme="minorHAnsi"/>
                <w:sz w:val="20"/>
                <w:szCs w:val="20"/>
              </w:rPr>
            </w:pPr>
            <w:r>
              <w:rPr>
                <w:rFonts w:asciiTheme="minorHAnsi" w:hAnsiTheme="minorHAnsi" w:cstheme="minorHAnsi"/>
                <w:sz w:val="20"/>
                <w:szCs w:val="20"/>
              </w:rPr>
              <w:t xml:space="preserve">including </w:t>
            </w:r>
            <w:r w:rsidR="00C44548" w:rsidRPr="004F287C">
              <w:rPr>
                <w:rFonts w:asciiTheme="minorHAnsi" w:hAnsiTheme="minorHAnsi" w:cstheme="minorHAnsi"/>
                <w:sz w:val="20"/>
                <w:szCs w:val="20"/>
              </w:rPr>
              <w:t xml:space="preserve">evidence that the injury or disease is a war-caused injury or disease in accordance with the requirements of the </w:t>
            </w:r>
            <w:r w:rsidR="00C44548" w:rsidRPr="004F287C">
              <w:rPr>
                <w:rFonts w:asciiTheme="minorHAnsi" w:hAnsiTheme="minorHAnsi" w:cstheme="minorHAnsi"/>
                <w:i/>
                <w:sz w:val="20"/>
                <w:szCs w:val="20"/>
              </w:rPr>
              <w:t>Veterans’ Entitlement Act 1986 (Commonwealth)</w:t>
            </w:r>
            <w:r w:rsidR="00C44548" w:rsidRPr="004F287C">
              <w:rPr>
                <w:rFonts w:asciiTheme="minorHAnsi" w:hAnsiTheme="minorHAnsi" w:cstheme="minorHAnsi"/>
                <w:sz w:val="20"/>
                <w:szCs w:val="20"/>
              </w:rPr>
              <w:t>.</w:t>
            </w:r>
          </w:p>
        </w:tc>
      </w:tr>
      <w:tr w:rsidR="00796BED" w:rsidRPr="004F287C" w14:paraId="5A2293AD" w14:textId="77777777" w:rsidTr="00796BED">
        <w:tc>
          <w:tcPr>
            <w:tcW w:w="938" w:type="pct"/>
            <w:tcBorders>
              <w:top w:val="single" w:sz="4" w:space="0" w:color="auto"/>
              <w:left w:val="single" w:sz="4" w:space="0" w:color="auto"/>
              <w:bottom w:val="single" w:sz="4" w:space="0" w:color="auto"/>
              <w:right w:val="single" w:sz="4" w:space="0" w:color="auto"/>
            </w:tcBorders>
          </w:tcPr>
          <w:p w14:paraId="01CDF801"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62" w:type="pct"/>
            <w:tcBorders>
              <w:top w:val="single" w:sz="4" w:space="0" w:color="auto"/>
              <w:left w:val="single" w:sz="4" w:space="0" w:color="auto"/>
              <w:bottom w:val="single" w:sz="4" w:space="0" w:color="auto"/>
              <w:right w:val="single" w:sz="4" w:space="0" w:color="auto"/>
            </w:tcBorders>
          </w:tcPr>
          <w:p w14:paraId="55AFF3A3"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 xml:space="preserve">With pay. </w:t>
            </w:r>
            <w:r w:rsidRPr="004F287C">
              <w:rPr>
                <w:rFonts w:asciiTheme="minorHAnsi" w:hAnsiTheme="minorHAnsi" w:cstheme="minorHAnsi"/>
                <w:sz w:val="20"/>
                <w:szCs w:val="20"/>
                <w:lang w:eastAsia="en-AU"/>
              </w:rPr>
              <w:t xml:space="preserve">The rate of payment to be paid to the employee during a period of operational service personal leave is the same rate as would be paid if the employee was granted personal leave, </w:t>
            </w:r>
            <w:r w:rsidRPr="004F287C">
              <w:rPr>
                <w:rFonts w:asciiTheme="minorHAnsi" w:hAnsiTheme="minorHAnsi" w:cstheme="minorHAnsi"/>
                <w:sz w:val="20"/>
                <w:szCs w:val="20"/>
              </w:rPr>
              <w:t>except where it is granted without pay.</w:t>
            </w:r>
          </w:p>
        </w:tc>
      </w:tr>
      <w:tr w:rsidR="00796BED" w:rsidRPr="004F287C" w14:paraId="1C1810ED" w14:textId="77777777" w:rsidTr="00796BED">
        <w:tc>
          <w:tcPr>
            <w:tcW w:w="938" w:type="pct"/>
            <w:tcBorders>
              <w:top w:val="single" w:sz="4" w:space="0" w:color="auto"/>
              <w:left w:val="single" w:sz="4" w:space="0" w:color="auto"/>
              <w:bottom w:val="single" w:sz="4" w:space="0" w:color="auto"/>
              <w:right w:val="single" w:sz="4" w:space="0" w:color="auto"/>
            </w:tcBorders>
          </w:tcPr>
          <w:p w14:paraId="7B882E0F"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62" w:type="pct"/>
            <w:tcBorders>
              <w:top w:val="single" w:sz="4" w:space="0" w:color="auto"/>
              <w:left w:val="single" w:sz="4" w:space="0" w:color="auto"/>
              <w:bottom w:val="single" w:sz="4" w:space="0" w:color="auto"/>
              <w:right w:val="single" w:sz="4" w:space="0" w:color="auto"/>
            </w:tcBorders>
          </w:tcPr>
          <w:p w14:paraId="325BE9F7"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Operational service personal leave with pay will count as service for all purposes.</w:t>
            </w:r>
          </w:p>
          <w:p w14:paraId="0B2B6D98"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Operational service personal leave without pay will not count as service.</w:t>
            </w:r>
          </w:p>
        </w:tc>
      </w:tr>
      <w:tr w:rsidR="00796BED" w:rsidRPr="004F287C" w14:paraId="49E9E05D" w14:textId="77777777" w:rsidTr="00796BED">
        <w:tc>
          <w:tcPr>
            <w:tcW w:w="938" w:type="pct"/>
            <w:tcBorders>
              <w:top w:val="single" w:sz="4" w:space="0" w:color="auto"/>
              <w:left w:val="single" w:sz="4" w:space="0" w:color="auto"/>
              <w:bottom w:val="single" w:sz="4" w:space="0" w:color="auto"/>
              <w:right w:val="single" w:sz="4" w:space="0" w:color="auto"/>
            </w:tcBorders>
          </w:tcPr>
          <w:p w14:paraId="624E0A1F"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lastRenderedPageBreak/>
              <w:t>Interpretation</w:t>
            </w:r>
          </w:p>
        </w:tc>
        <w:tc>
          <w:tcPr>
            <w:tcW w:w="4062" w:type="pct"/>
            <w:tcBorders>
              <w:top w:val="single" w:sz="4" w:space="0" w:color="auto"/>
              <w:left w:val="single" w:sz="4" w:space="0" w:color="auto"/>
              <w:bottom w:val="single" w:sz="4" w:space="0" w:color="auto"/>
              <w:right w:val="single" w:sz="4" w:space="0" w:color="auto"/>
            </w:tcBorders>
          </w:tcPr>
          <w:p w14:paraId="66E71FAD" w14:textId="77777777" w:rsidR="00796BED" w:rsidRPr="004F287C" w:rsidRDefault="00796BED" w:rsidP="00537428">
            <w:pPr>
              <w:spacing w:after="0"/>
              <w:rPr>
                <w:rFonts w:asciiTheme="minorHAnsi" w:hAnsiTheme="minorHAnsi" w:cstheme="minorHAnsi"/>
                <w:sz w:val="20"/>
                <w:szCs w:val="20"/>
                <w:lang w:eastAsia="en-AU"/>
              </w:rPr>
            </w:pPr>
            <w:r w:rsidRPr="004F287C">
              <w:rPr>
                <w:rFonts w:asciiTheme="minorHAnsi" w:hAnsiTheme="minorHAnsi" w:cstheme="minorHAnsi"/>
                <w:b/>
                <w:bCs/>
                <w:sz w:val="20"/>
                <w:szCs w:val="20"/>
                <w:lang w:eastAsia="en-AU"/>
              </w:rPr>
              <w:t xml:space="preserve">operational service </w:t>
            </w:r>
            <w:r w:rsidRPr="004F287C">
              <w:rPr>
                <w:rFonts w:asciiTheme="minorHAnsi" w:hAnsiTheme="minorHAnsi" w:cstheme="minorHAnsi"/>
                <w:sz w:val="20"/>
                <w:szCs w:val="20"/>
                <w:lang w:eastAsia="en-AU"/>
              </w:rPr>
              <w:t xml:space="preserve">has the same meaning as in the </w:t>
            </w:r>
            <w:r w:rsidRPr="004F287C">
              <w:rPr>
                <w:rFonts w:asciiTheme="minorHAnsi" w:hAnsiTheme="minorHAnsi" w:cstheme="minorHAnsi"/>
                <w:i/>
                <w:sz w:val="20"/>
                <w:szCs w:val="20"/>
                <w:lang w:eastAsia="en-AU"/>
              </w:rPr>
              <w:t>Veterans’ Entitlement Act 1986</w:t>
            </w:r>
            <w:r w:rsidRPr="004F287C">
              <w:rPr>
                <w:rFonts w:asciiTheme="minorHAnsi" w:hAnsiTheme="minorHAnsi" w:cstheme="minorHAnsi"/>
                <w:sz w:val="20"/>
                <w:szCs w:val="20"/>
                <w:lang w:eastAsia="en-AU"/>
              </w:rPr>
              <w:t xml:space="preserve"> (Commonwealth).</w:t>
            </w:r>
          </w:p>
          <w:p w14:paraId="4BB71693"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b/>
                <w:bCs/>
                <w:sz w:val="20"/>
                <w:szCs w:val="20"/>
                <w:lang w:eastAsia="en-AU"/>
              </w:rPr>
              <w:t xml:space="preserve">war-caused injuries or diseases </w:t>
            </w:r>
            <w:r w:rsidRPr="004F287C">
              <w:rPr>
                <w:rFonts w:asciiTheme="minorHAnsi" w:hAnsiTheme="minorHAnsi" w:cstheme="minorHAnsi"/>
                <w:sz w:val="20"/>
                <w:szCs w:val="20"/>
                <w:lang w:eastAsia="en-AU"/>
              </w:rPr>
              <w:t xml:space="preserve">has the same meaning as in the </w:t>
            </w:r>
            <w:r w:rsidRPr="004F287C">
              <w:rPr>
                <w:rFonts w:asciiTheme="minorHAnsi" w:hAnsiTheme="minorHAnsi" w:cstheme="minorHAnsi"/>
                <w:i/>
                <w:sz w:val="20"/>
                <w:szCs w:val="20"/>
                <w:lang w:eastAsia="en-AU"/>
              </w:rPr>
              <w:t>Veterans’ Entitlement Act 1986</w:t>
            </w:r>
            <w:r w:rsidRPr="004F287C">
              <w:rPr>
                <w:rFonts w:asciiTheme="minorHAnsi" w:hAnsiTheme="minorHAnsi" w:cstheme="minorHAnsi"/>
                <w:sz w:val="20"/>
                <w:szCs w:val="20"/>
                <w:lang w:eastAsia="en-AU"/>
              </w:rPr>
              <w:t xml:space="preserve"> (Commonwealth).</w:t>
            </w:r>
          </w:p>
        </w:tc>
      </w:tr>
    </w:tbl>
    <w:p w14:paraId="2C513D42" w14:textId="77777777" w:rsidR="00796BED" w:rsidRPr="004F287C" w:rsidRDefault="00796BED" w:rsidP="005D5BB9">
      <w:pPr>
        <w:spacing w:after="0"/>
        <w:rPr>
          <w:rFonts w:asciiTheme="minorHAnsi" w:hAnsiTheme="minorHAnsi" w:cstheme="minorHAnsi"/>
          <w:sz w:val="20"/>
          <w:szCs w:val="20"/>
        </w:rPr>
      </w:pPr>
    </w:p>
    <w:tbl>
      <w:tblPr>
        <w:tblW w:w="4971"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0"/>
        <w:gridCol w:w="8283"/>
      </w:tblGrid>
      <w:tr w:rsidR="00796BED" w:rsidRPr="004F287C" w14:paraId="4B4220D9" w14:textId="77777777" w:rsidTr="00796BED">
        <w:tc>
          <w:tcPr>
            <w:tcW w:w="937" w:type="pct"/>
            <w:tcBorders>
              <w:top w:val="single" w:sz="4" w:space="0" w:color="auto"/>
              <w:left w:val="single" w:sz="4" w:space="0" w:color="auto"/>
              <w:bottom w:val="single" w:sz="4" w:space="0" w:color="auto"/>
              <w:right w:val="single" w:sz="4" w:space="0" w:color="auto"/>
            </w:tcBorders>
          </w:tcPr>
          <w:p w14:paraId="43A7CEEA" w14:textId="77777777" w:rsidR="00796BED" w:rsidRPr="004F287C" w:rsidRDefault="00796BED" w:rsidP="00537428">
            <w:pPr>
              <w:spacing w:after="0"/>
              <w:rPr>
                <w:rFonts w:asciiTheme="minorHAnsi" w:hAnsiTheme="minorHAnsi" w:cstheme="minorHAnsi"/>
                <w:b/>
                <w:sz w:val="20"/>
                <w:szCs w:val="20"/>
              </w:rPr>
            </w:pPr>
            <w:r w:rsidRPr="004F287C">
              <w:rPr>
                <w:rFonts w:asciiTheme="minorHAnsi" w:hAnsiTheme="minorHAnsi" w:cstheme="minorHAnsi"/>
                <w:sz w:val="20"/>
                <w:szCs w:val="20"/>
              </w:rPr>
              <w:br w:type="page"/>
            </w:r>
            <w:r w:rsidRPr="004F287C">
              <w:rPr>
                <w:rFonts w:asciiTheme="minorHAnsi" w:hAnsiTheme="minorHAnsi" w:cstheme="minorHAnsi"/>
                <w:sz w:val="20"/>
                <w:szCs w:val="20"/>
              </w:rPr>
              <w:br w:type="page"/>
            </w:r>
            <w:r w:rsidRPr="004F287C">
              <w:rPr>
                <w:rFonts w:asciiTheme="minorHAnsi" w:hAnsiTheme="minorHAnsi" w:cstheme="minorHAnsi"/>
                <w:b/>
                <w:sz w:val="20"/>
                <w:szCs w:val="20"/>
              </w:rPr>
              <w:t>Leave for:</w:t>
            </w:r>
          </w:p>
        </w:tc>
        <w:tc>
          <w:tcPr>
            <w:tcW w:w="4063" w:type="pct"/>
            <w:tcBorders>
              <w:top w:val="single" w:sz="4" w:space="0" w:color="auto"/>
              <w:left w:val="single" w:sz="4" w:space="0" w:color="auto"/>
              <w:bottom w:val="single" w:sz="4" w:space="0" w:color="auto"/>
              <w:right w:val="single" w:sz="4" w:space="0" w:color="auto"/>
            </w:tcBorders>
          </w:tcPr>
          <w:p w14:paraId="17B9BADB" w14:textId="77777777" w:rsidR="00796BED" w:rsidRPr="004F287C" w:rsidRDefault="00796BED" w:rsidP="00537428">
            <w:pPr>
              <w:spacing w:after="0"/>
              <w:rPr>
                <w:rFonts w:asciiTheme="minorHAnsi" w:hAnsiTheme="minorHAnsi" w:cstheme="minorHAnsi"/>
                <w:b/>
                <w:sz w:val="20"/>
                <w:szCs w:val="20"/>
              </w:rPr>
            </w:pPr>
            <w:r w:rsidRPr="004F287C">
              <w:rPr>
                <w:rFonts w:asciiTheme="minorHAnsi" w:hAnsiTheme="minorHAnsi" w:cstheme="minorHAnsi"/>
                <w:b/>
                <w:sz w:val="20"/>
                <w:szCs w:val="20"/>
              </w:rPr>
              <w:t>Religious purposes</w:t>
            </w:r>
          </w:p>
        </w:tc>
      </w:tr>
      <w:tr w:rsidR="00796BED" w:rsidRPr="004F287C" w14:paraId="08EEC158" w14:textId="77777777" w:rsidTr="00796BED">
        <w:tc>
          <w:tcPr>
            <w:tcW w:w="937" w:type="pct"/>
            <w:tcBorders>
              <w:top w:val="single" w:sz="4" w:space="0" w:color="auto"/>
              <w:left w:val="single" w:sz="4" w:space="0" w:color="auto"/>
              <w:bottom w:val="single" w:sz="4" w:space="0" w:color="auto"/>
              <w:right w:val="single" w:sz="4" w:space="0" w:color="auto"/>
            </w:tcBorders>
          </w:tcPr>
          <w:p w14:paraId="42F31500"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Purpose</w:t>
            </w:r>
          </w:p>
        </w:tc>
        <w:tc>
          <w:tcPr>
            <w:tcW w:w="4063" w:type="pct"/>
            <w:tcBorders>
              <w:top w:val="single" w:sz="4" w:space="0" w:color="auto"/>
              <w:left w:val="single" w:sz="4" w:space="0" w:color="auto"/>
              <w:bottom w:val="single" w:sz="4" w:space="0" w:color="auto"/>
              <w:right w:val="single" w:sz="4" w:space="0" w:color="auto"/>
            </w:tcBorders>
          </w:tcPr>
          <w:p w14:paraId="0279779F"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 xml:space="preserve">To enable an employee to attend a ceremony integral to the practice of the employee’s religious faith. </w:t>
            </w:r>
          </w:p>
        </w:tc>
      </w:tr>
      <w:tr w:rsidR="00796BED" w:rsidRPr="004F287C" w14:paraId="5ABC08A4" w14:textId="77777777" w:rsidTr="00796BED">
        <w:tc>
          <w:tcPr>
            <w:tcW w:w="937" w:type="pct"/>
            <w:tcBorders>
              <w:top w:val="single" w:sz="4" w:space="0" w:color="auto"/>
              <w:left w:val="single" w:sz="4" w:space="0" w:color="auto"/>
              <w:bottom w:val="single" w:sz="4" w:space="0" w:color="auto"/>
              <w:right w:val="single" w:sz="4" w:space="0" w:color="auto"/>
            </w:tcBorders>
          </w:tcPr>
          <w:p w14:paraId="4A7BF163"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63" w:type="pct"/>
            <w:tcBorders>
              <w:top w:val="single" w:sz="4" w:space="0" w:color="auto"/>
              <w:left w:val="single" w:sz="4" w:space="0" w:color="auto"/>
              <w:bottom w:val="single" w:sz="4" w:space="0" w:color="auto"/>
              <w:right w:val="single" w:sz="4" w:space="0" w:color="auto"/>
            </w:tcBorders>
          </w:tcPr>
          <w:p w14:paraId="0FE83814"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An employee who is an adherent to the particular religious faith and who is a practising member of that religious faith.</w:t>
            </w:r>
          </w:p>
        </w:tc>
      </w:tr>
      <w:tr w:rsidR="00796BED" w:rsidRPr="004F287C" w14:paraId="6A7F1BB5" w14:textId="77777777" w:rsidTr="00796BED">
        <w:tc>
          <w:tcPr>
            <w:tcW w:w="937" w:type="pct"/>
            <w:tcBorders>
              <w:top w:val="single" w:sz="4" w:space="0" w:color="auto"/>
              <w:left w:val="single" w:sz="4" w:space="0" w:color="auto"/>
              <w:bottom w:val="single" w:sz="4" w:space="0" w:color="auto"/>
              <w:right w:val="single" w:sz="4" w:space="0" w:color="auto"/>
            </w:tcBorders>
          </w:tcPr>
          <w:p w14:paraId="7AA47050"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63" w:type="pct"/>
            <w:tcBorders>
              <w:top w:val="single" w:sz="4" w:space="0" w:color="auto"/>
              <w:left w:val="single" w:sz="4" w:space="0" w:color="auto"/>
              <w:bottom w:val="single" w:sz="4" w:space="0" w:color="auto"/>
              <w:right w:val="single" w:sz="4" w:space="0" w:color="auto"/>
            </w:tcBorders>
          </w:tcPr>
          <w:p w14:paraId="1175AD1E"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A maximum period of ten days in any two year period.</w:t>
            </w:r>
          </w:p>
        </w:tc>
      </w:tr>
      <w:tr w:rsidR="00796BED" w:rsidRPr="004F287C" w14:paraId="5AA7C0AD" w14:textId="77777777" w:rsidTr="00796BED">
        <w:tc>
          <w:tcPr>
            <w:tcW w:w="937" w:type="pct"/>
            <w:tcBorders>
              <w:top w:val="single" w:sz="4" w:space="0" w:color="auto"/>
              <w:left w:val="single" w:sz="4" w:space="0" w:color="auto"/>
              <w:bottom w:val="single" w:sz="4" w:space="0" w:color="auto"/>
              <w:right w:val="single" w:sz="4" w:space="0" w:color="auto"/>
            </w:tcBorders>
          </w:tcPr>
          <w:p w14:paraId="2956D75B"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63" w:type="pct"/>
            <w:tcBorders>
              <w:top w:val="single" w:sz="4" w:space="0" w:color="auto"/>
              <w:left w:val="single" w:sz="4" w:space="0" w:color="auto"/>
              <w:bottom w:val="single" w:sz="4" w:space="0" w:color="auto"/>
              <w:right w:val="single" w:sz="4" w:space="0" w:color="auto"/>
            </w:tcBorders>
          </w:tcPr>
          <w:p w14:paraId="0390876B"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796BED" w:rsidRPr="004F287C" w14:paraId="0404C64C" w14:textId="77777777" w:rsidTr="00796BED">
        <w:tc>
          <w:tcPr>
            <w:tcW w:w="937" w:type="pct"/>
            <w:tcBorders>
              <w:top w:val="single" w:sz="4" w:space="0" w:color="auto"/>
              <w:left w:val="single" w:sz="4" w:space="0" w:color="auto"/>
              <w:bottom w:val="single" w:sz="4" w:space="0" w:color="auto"/>
              <w:right w:val="single" w:sz="4" w:space="0" w:color="auto"/>
            </w:tcBorders>
          </w:tcPr>
          <w:p w14:paraId="70979E83"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63" w:type="pct"/>
            <w:tcBorders>
              <w:top w:val="single" w:sz="4" w:space="0" w:color="auto"/>
              <w:left w:val="single" w:sz="4" w:space="0" w:color="auto"/>
              <w:bottom w:val="single" w:sz="4" w:space="0" w:color="auto"/>
              <w:right w:val="single" w:sz="4" w:space="0" w:color="auto"/>
            </w:tcBorders>
          </w:tcPr>
          <w:p w14:paraId="03A8F67D"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Without pay.</w:t>
            </w:r>
          </w:p>
        </w:tc>
      </w:tr>
      <w:tr w:rsidR="00796BED" w:rsidRPr="004F287C" w14:paraId="0B340232" w14:textId="77777777" w:rsidTr="00796BED">
        <w:tc>
          <w:tcPr>
            <w:tcW w:w="937" w:type="pct"/>
            <w:tcBorders>
              <w:top w:val="single" w:sz="4" w:space="0" w:color="auto"/>
              <w:left w:val="single" w:sz="4" w:space="0" w:color="auto"/>
              <w:bottom w:val="single" w:sz="4" w:space="0" w:color="auto"/>
              <w:right w:val="single" w:sz="4" w:space="0" w:color="auto"/>
            </w:tcBorders>
          </w:tcPr>
          <w:p w14:paraId="4637FD84"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63" w:type="pct"/>
            <w:tcBorders>
              <w:top w:val="single" w:sz="4" w:space="0" w:color="auto"/>
              <w:left w:val="single" w:sz="4" w:space="0" w:color="auto"/>
              <w:bottom w:val="single" w:sz="4" w:space="0" w:color="auto"/>
              <w:right w:val="single" w:sz="4" w:space="0" w:color="auto"/>
            </w:tcBorders>
          </w:tcPr>
          <w:p w14:paraId="6D059BB9"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Will not count for any purpose.</w:t>
            </w:r>
          </w:p>
        </w:tc>
      </w:tr>
    </w:tbl>
    <w:p w14:paraId="6544E08C" w14:textId="77777777" w:rsidR="00796BED" w:rsidRPr="004F287C" w:rsidRDefault="00796BED" w:rsidP="005D5BB9">
      <w:pPr>
        <w:spacing w:after="0"/>
        <w:rPr>
          <w:rFonts w:asciiTheme="minorHAnsi" w:hAnsiTheme="minorHAnsi" w:cstheme="minorHAnsi"/>
          <w:sz w:val="20"/>
          <w:szCs w:val="20"/>
        </w:rPr>
      </w:pPr>
    </w:p>
    <w:tbl>
      <w:tblPr>
        <w:tblW w:w="497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0"/>
        <w:gridCol w:w="559"/>
        <w:gridCol w:w="7718"/>
        <w:gridCol w:w="8"/>
      </w:tblGrid>
      <w:tr w:rsidR="00796BED" w:rsidRPr="004F287C" w14:paraId="28AB97CC" w14:textId="77777777" w:rsidTr="00BB3CAE">
        <w:tc>
          <w:tcPr>
            <w:tcW w:w="937" w:type="pct"/>
            <w:tcBorders>
              <w:top w:val="single" w:sz="4" w:space="0" w:color="auto"/>
              <w:left w:val="single" w:sz="4" w:space="0" w:color="auto"/>
              <w:bottom w:val="single" w:sz="4" w:space="0" w:color="auto"/>
              <w:right w:val="single" w:sz="4" w:space="0" w:color="auto"/>
            </w:tcBorders>
          </w:tcPr>
          <w:p w14:paraId="1E675764" w14:textId="77777777" w:rsidR="00796BED" w:rsidRPr="004F287C" w:rsidRDefault="00796BED" w:rsidP="00537428">
            <w:pPr>
              <w:spacing w:after="0"/>
              <w:rPr>
                <w:rFonts w:asciiTheme="minorHAnsi" w:hAnsiTheme="minorHAnsi" w:cstheme="minorHAnsi"/>
                <w:b/>
                <w:sz w:val="20"/>
                <w:szCs w:val="20"/>
              </w:rPr>
            </w:pPr>
            <w:r w:rsidRPr="004F287C">
              <w:rPr>
                <w:rFonts w:asciiTheme="minorHAnsi" w:hAnsiTheme="minorHAnsi" w:cstheme="minorHAnsi"/>
                <w:b/>
                <w:sz w:val="20"/>
                <w:szCs w:val="20"/>
              </w:rPr>
              <w:t>Leave for:</w:t>
            </w:r>
          </w:p>
        </w:tc>
        <w:tc>
          <w:tcPr>
            <w:tcW w:w="4063" w:type="pct"/>
            <w:gridSpan w:val="3"/>
            <w:tcBorders>
              <w:top w:val="single" w:sz="4" w:space="0" w:color="auto"/>
              <w:left w:val="single" w:sz="4" w:space="0" w:color="auto"/>
              <w:bottom w:val="single" w:sz="4" w:space="0" w:color="auto"/>
              <w:right w:val="single" w:sz="4" w:space="0" w:color="auto"/>
            </w:tcBorders>
          </w:tcPr>
          <w:p w14:paraId="7D906CD1" w14:textId="77777777" w:rsidR="00796BED" w:rsidRPr="004F287C" w:rsidRDefault="00796BED" w:rsidP="00537428">
            <w:pPr>
              <w:spacing w:after="0"/>
              <w:rPr>
                <w:rFonts w:asciiTheme="minorHAnsi" w:hAnsiTheme="minorHAnsi" w:cstheme="minorHAnsi"/>
                <w:b/>
                <w:sz w:val="20"/>
                <w:szCs w:val="20"/>
              </w:rPr>
            </w:pPr>
            <w:r w:rsidRPr="004F287C">
              <w:rPr>
                <w:rFonts w:asciiTheme="minorHAnsi" w:hAnsiTheme="minorHAnsi" w:cstheme="minorHAnsi"/>
                <w:b/>
                <w:sz w:val="20"/>
                <w:szCs w:val="20"/>
              </w:rPr>
              <w:t>Returned soldiers for medical purposes</w:t>
            </w:r>
          </w:p>
        </w:tc>
      </w:tr>
      <w:tr w:rsidR="00796BED" w:rsidRPr="004F287C" w14:paraId="03383468" w14:textId="77777777" w:rsidTr="00BB3CAE">
        <w:tc>
          <w:tcPr>
            <w:tcW w:w="937" w:type="pct"/>
            <w:tcBorders>
              <w:top w:val="single" w:sz="4" w:space="0" w:color="auto"/>
              <w:left w:val="single" w:sz="4" w:space="0" w:color="auto"/>
              <w:bottom w:val="single" w:sz="4" w:space="0" w:color="auto"/>
              <w:right w:val="single" w:sz="4" w:space="0" w:color="auto"/>
            </w:tcBorders>
          </w:tcPr>
          <w:p w14:paraId="59EB28FA"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Purpose</w:t>
            </w:r>
          </w:p>
        </w:tc>
        <w:tc>
          <w:tcPr>
            <w:tcW w:w="4063" w:type="pct"/>
            <w:gridSpan w:val="3"/>
            <w:tcBorders>
              <w:top w:val="single" w:sz="4" w:space="0" w:color="auto"/>
              <w:left w:val="single" w:sz="4" w:space="0" w:color="auto"/>
              <w:bottom w:val="single" w:sz="4" w:space="0" w:color="auto"/>
              <w:right w:val="single" w:sz="4" w:space="0" w:color="auto"/>
            </w:tcBorders>
          </w:tcPr>
          <w:p w14:paraId="2D8FDDAE" w14:textId="77777777" w:rsidR="00796BED" w:rsidRPr="004F287C" w:rsidRDefault="00796BED" w:rsidP="00537428">
            <w:pPr>
              <w:spacing w:after="0"/>
              <w:rPr>
                <w:rFonts w:asciiTheme="minorHAnsi" w:hAnsiTheme="minorHAnsi" w:cstheme="minorHAnsi"/>
                <w:b/>
                <w:sz w:val="20"/>
                <w:szCs w:val="20"/>
              </w:rPr>
            </w:pPr>
            <w:r w:rsidRPr="004F287C">
              <w:rPr>
                <w:rFonts w:asciiTheme="minorHAnsi" w:hAnsiTheme="minorHAnsi" w:cstheme="minorHAnsi"/>
                <w:sz w:val="20"/>
                <w:szCs w:val="20"/>
              </w:rPr>
              <w:t xml:space="preserve">To enable an employee to attend an appointment for treatment or review as a returned soldier under the </w:t>
            </w:r>
            <w:r w:rsidRPr="004F287C">
              <w:rPr>
                <w:rFonts w:asciiTheme="minorHAnsi" w:hAnsiTheme="minorHAnsi" w:cstheme="minorHAnsi"/>
                <w:i/>
                <w:sz w:val="20"/>
                <w:szCs w:val="20"/>
              </w:rPr>
              <w:t xml:space="preserve">Veterans’ Entitlement Act 1986 </w:t>
            </w:r>
            <w:r w:rsidRPr="004F287C">
              <w:rPr>
                <w:rFonts w:asciiTheme="minorHAnsi" w:hAnsiTheme="minorHAnsi" w:cstheme="minorHAnsi"/>
                <w:sz w:val="20"/>
                <w:szCs w:val="20"/>
              </w:rPr>
              <w:t>(Commonwealth)</w:t>
            </w:r>
            <w:r w:rsidRPr="004F287C">
              <w:rPr>
                <w:rFonts w:asciiTheme="minorHAnsi" w:hAnsiTheme="minorHAnsi" w:cstheme="minorHAnsi"/>
                <w:i/>
                <w:sz w:val="20"/>
                <w:szCs w:val="20"/>
              </w:rPr>
              <w:t>.</w:t>
            </w:r>
          </w:p>
        </w:tc>
      </w:tr>
      <w:tr w:rsidR="00796BED" w:rsidRPr="004F287C" w14:paraId="30A8A466" w14:textId="77777777" w:rsidTr="00BB3CAE">
        <w:tc>
          <w:tcPr>
            <w:tcW w:w="937" w:type="pct"/>
            <w:tcBorders>
              <w:top w:val="single" w:sz="4" w:space="0" w:color="auto"/>
              <w:left w:val="single" w:sz="4" w:space="0" w:color="auto"/>
              <w:bottom w:val="single" w:sz="4" w:space="0" w:color="auto"/>
              <w:right w:val="single" w:sz="4" w:space="0" w:color="auto"/>
            </w:tcBorders>
          </w:tcPr>
          <w:p w14:paraId="1E3F253E"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63" w:type="pct"/>
            <w:gridSpan w:val="3"/>
            <w:tcBorders>
              <w:top w:val="single" w:sz="4" w:space="0" w:color="auto"/>
              <w:left w:val="single" w:sz="4" w:space="0" w:color="auto"/>
              <w:bottom w:val="single" w:sz="4" w:space="0" w:color="auto"/>
              <w:right w:val="single" w:sz="4" w:space="0" w:color="auto"/>
            </w:tcBorders>
          </w:tcPr>
          <w:p w14:paraId="77847C7C"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An employee who is a returned soldier.</w:t>
            </w:r>
          </w:p>
        </w:tc>
      </w:tr>
      <w:tr w:rsidR="00796BED" w:rsidRPr="004F287C" w14:paraId="67FDF441" w14:textId="77777777" w:rsidTr="00BB3CAE">
        <w:tc>
          <w:tcPr>
            <w:tcW w:w="937" w:type="pct"/>
            <w:tcBorders>
              <w:top w:val="single" w:sz="4" w:space="0" w:color="auto"/>
              <w:left w:val="single" w:sz="4" w:space="0" w:color="auto"/>
              <w:bottom w:val="single" w:sz="4" w:space="0" w:color="auto"/>
              <w:right w:val="single" w:sz="4" w:space="0" w:color="auto"/>
            </w:tcBorders>
          </w:tcPr>
          <w:p w14:paraId="50B7A090"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63" w:type="pct"/>
            <w:gridSpan w:val="3"/>
            <w:tcBorders>
              <w:top w:val="single" w:sz="4" w:space="0" w:color="auto"/>
              <w:left w:val="single" w:sz="4" w:space="0" w:color="auto"/>
              <w:bottom w:val="single" w:sz="4" w:space="0" w:color="auto"/>
              <w:right w:val="single" w:sz="4" w:space="0" w:color="auto"/>
            </w:tcBorders>
          </w:tcPr>
          <w:p w14:paraId="2F97A767"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A maximum period of two weeks in any twelve month period.</w:t>
            </w:r>
          </w:p>
        </w:tc>
      </w:tr>
      <w:tr w:rsidR="00796BED" w:rsidRPr="004F287C" w14:paraId="2F5C90E4" w14:textId="77777777" w:rsidTr="00BB3CAE">
        <w:tc>
          <w:tcPr>
            <w:tcW w:w="937" w:type="pct"/>
            <w:tcBorders>
              <w:top w:val="single" w:sz="4" w:space="0" w:color="auto"/>
              <w:left w:val="single" w:sz="4" w:space="0" w:color="auto"/>
              <w:bottom w:val="single" w:sz="4" w:space="0" w:color="auto"/>
              <w:right w:val="single" w:sz="4" w:space="0" w:color="auto"/>
            </w:tcBorders>
          </w:tcPr>
          <w:p w14:paraId="149059A7"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63" w:type="pct"/>
            <w:gridSpan w:val="3"/>
            <w:tcBorders>
              <w:top w:val="single" w:sz="4" w:space="0" w:color="auto"/>
              <w:left w:val="single" w:sz="4" w:space="0" w:color="auto"/>
              <w:bottom w:val="single" w:sz="4" w:space="0" w:color="auto"/>
              <w:right w:val="single" w:sz="4" w:space="0" w:color="auto"/>
            </w:tcBorders>
          </w:tcPr>
          <w:p w14:paraId="00CC0EB3" w14:textId="77777777" w:rsidR="00796BED" w:rsidRPr="004F287C" w:rsidRDefault="00796BED" w:rsidP="00537428">
            <w:pPr>
              <w:spacing w:after="0"/>
              <w:rPr>
                <w:rFonts w:asciiTheme="minorHAnsi" w:hAnsiTheme="minorHAnsi" w:cstheme="minorHAnsi"/>
                <w:sz w:val="20"/>
                <w:szCs w:val="20"/>
              </w:rPr>
            </w:pPr>
          </w:p>
        </w:tc>
      </w:tr>
      <w:tr w:rsidR="00796BED" w:rsidRPr="004F287C" w14:paraId="2A18BED7" w14:textId="77777777" w:rsidTr="00BB3CAE">
        <w:tc>
          <w:tcPr>
            <w:tcW w:w="937" w:type="pct"/>
            <w:tcBorders>
              <w:top w:val="single" w:sz="4" w:space="0" w:color="auto"/>
              <w:left w:val="single" w:sz="4" w:space="0" w:color="auto"/>
              <w:bottom w:val="single" w:sz="4" w:space="0" w:color="auto"/>
              <w:right w:val="single" w:sz="4" w:space="0" w:color="auto"/>
            </w:tcBorders>
          </w:tcPr>
          <w:p w14:paraId="0D2F4696"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63" w:type="pct"/>
            <w:gridSpan w:val="3"/>
            <w:tcBorders>
              <w:top w:val="single" w:sz="4" w:space="0" w:color="auto"/>
              <w:left w:val="single" w:sz="4" w:space="0" w:color="auto"/>
              <w:bottom w:val="single" w:sz="4" w:space="0" w:color="auto"/>
              <w:right w:val="single" w:sz="4" w:space="0" w:color="auto"/>
            </w:tcBorders>
          </w:tcPr>
          <w:p w14:paraId="69B3999B"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Full pay.</w:t>
            </w:r>
          </w:p>
        </w:tc>
      </w:tr>
      <w:tr w:rsidR="00796BED" w:rsidRPr="004F287C" w14:paraId="511020FD" w14:textId="77777777" w:rsidTr="00BB3CAE">
        <w:tc>
          <w:tcPr>
            <w:tcW w:w="937" w:type="pct"/>
            <w:tcBorders>
              <w:top w:val="single" w:sz="4" w:space="0" w:color="auto"/>
              <w:left w:val="single" w:sz="4" w:space="0" w:color="auto"/>
              <w:bottom w:val="single" w:sz="4" w:space="0" w:color="auto"/>
              <w:right w:val="single" w:sz="4" w:space="0" w:color="auto"/>
            </w:tcBorders>
          </w:tcPr>
          <w:p w14:paraId="125E1314" w14:textId="77777777" w:rsidR="00796BED" w:rsidRPr="004F287C" w:rsidRDefault="00796BED" w:rsidP="005D5BB9">
            <w:pPr>
              <w:spacing w:after="0"/>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63" w:type="pct"/>
            <w:gridSpan w:val="3"/>
            <w:tcBorders>
              <w:top w:val="single" w:sz="4" w:space="0" w:color="auto"/>
              <w:left w:val="single" w:sz="4" w:space="0" w:color="auto"/>
              <w:bottom w:val="single" w:sz="4" w:space="0" w:color="auto"/>
              <w:right w:val="single" w:sz="4" w:space="0" w:color="auto"/>
            </w:tcBorders>
          </w:tcPr>
          <w:p w14:paraId="3E0E98FE" w14:textId="77777777" w:rsidR="00796BED" w:rsidRPr="004F287C" w:rsidRDefault="00796BED" w:rsidP="00537428">
            <w:pPr>
              <w:spacing w:after="0"/>
              <w:rPr>
                <w:rFonts w:asciiTheme="minorHAnsi" w:hAnsiTheme="minorHAnsi" w:cstheme="minorHAnsi"/>
                <w:sz w:val="20"/>
                <w:szCs w:val="20"/>
              </w:rPr>
            </w:pPr>
            <w:r w:rsidRPr="004F287C">
              <w:rPr>
                <w:rFonts w:asciiTheme="minorHAnsi" w:hAnsiTheme="minorHAnsi" w:cstheme="minorHAnsi"/>
                <w:sz w:val="20"/>
                <w:szCs w:val="20"/>
              </w:rPr>
              <w:t>Will count as service for all purposes.</w:t>
            </w:r>
          </w:p>
        </w:tc>
      </w:tr>
      <w:tr w:rsidR="00AF3FCA" w:rsidRPr="004F287C" w14:paraId="4E92DB46" w14:textId="77777777" w:rsidTr="00AF3FCA">
        <w:trPr>
          <w:gridAfter w:val="1"/>
          <w:wAfter w:w="4" w:type="pct"/>
        </w:trPr>
        <w:tc>
          <w:tcPr>
            <w:tcW w:w="937" w:type="pct"/>
            <w:tcBorders>
              <w:top w:val="nil"/>
              <w:left w:val="nil"/>
              <w:bottom w:val="single" w:sz="4" w:space="0" w:color="auto"/>
              <w:right w:val="nil"/>
            </w:tcBorders>
          </w:tcPr>
          <w:p w14:paraId="72CE6625" w14:textId="77777777" w:rsidR="00AF3FCA" w:rsidRPr="004F287C" w:rsidRDefault="00AF3FCA" w:rsidP="005D5BB9">
            <w:pPr>
              <w:keepNext/>
              <w:spacing w:after="0"/>
              <w:rPr>
                <w:rFonts w:asciiTheme="minorHAnsi" w:hAnsiTheme="minorHAnsi" w:cstheme="minorHAnsi"/>
                <w:b/>
                <w:sz w:val="20"/>
                <w:szCs w:val="20"/>
              </w:rPr>
            </w:pPr>
          </w:p>
        </w:tc>
        <w:tc>
          <w:tcPr>
            <w:tcW w:w="4059" w:type="pct"/>
            <w:gridSpan w:val="2"/>
            <w:tcBorders>
              <w:top w:val="nil"/>
              <w:left w:val="nil"/>
              <w:bottom w:val="single" w:sz="4" w:space="0" w:color="auto"/>
              <w:right w:val="nil"/>
            </w:tcBorders>
          </w:tcPr>
          <w:p w14:paraId="73318A48" w14:textId="77777777" w:rsidR="00AF3FCA" w:rsidRPr="004F287C" w:rsidRDefault="00AF3FCA" w:rsidP="00537428">
            <w:pPr>
              <w:keepNext/>
              <w:spacing w:after="0"/>
              <w:rPr>
                <w:rFonts w:asciiTheme="minorHAnsi" w:hAnsiTheme="minorHAnsi" w:cstheme="minorHAnsi"/>
                <w:b/>
                <w:sz w:val="20"/>
                <w:szCs w:val="20"/>
              </w:rPr>
            </w:pPr>
          </w:p>
        </w:tc>
      </w:tr>
      <w:tr w:rsidR="00796BED" w:rsidRPr="004F287C" w14:paraId="45D6B535" w14:textId="77777777" w:rsidTr="00AF3FCA">
        <w:trPr>
          <w:gridAfter w:val="1"/>
          <w:wAfter w:w="4" w:type="pct"/>
        </w:trPr>
        <w:tc>
          <w:tcPr>
            <w:tcW w:w="937" w:type="pct"/>
            <w:tcBorders>
              <w:top w:val="single" w:sz="4" w:space="0" w:color="auto"/>
              <w:left w:val="single" w:sz="4" w:space="0" w:color="auto"/>
              <w:bottom w:val="single" w:sz="4" w:space="0" w:color="auto"/>
              <w:right w:val="single" w:sz="4" w:space="0" w:color="auto"/>
            </w:tcBorders>
          </w:tcPr>
          <w:p w14:paraId="72F2F4A7" w14:textId="77777777" w:rsidR="00796BED" w:rsidRPr="004F287C" w:rsidRDefault="00796BED" w:rsidP="005D5BB9">
            <w:pPr>
              <w:keepNext/>
              <w:spacing w:after="0"/>
              <w:rPr>
                <w:rFonts w:asciiTheme="minorHAnsi" w:hAnsiTheme="minorHAnsi" w:cstheme="minorHAnsi"/>
                <w:b/>
                <w:sz w:val="20"/>
                <w:szCs w:val="20"/>
              </w:rPr>
            </w:pPr>
            <w:r w:rsidRPr="004F287C">
              <w:rPr>
                <w:rFonts w:asciiTheme="minorHAnsi" w:hAnsiTheme="minorHAnsi" w:cstheme="minorHAnsi"/>
                <w:b/>
                <w:sz w:val="20"/>
                <w:szCs w:val="20"/>
              </w:rPr>
              <w:t>Leave to:</w:t>
            </w:r>
          </w:p>
        </w:tc>
        <w:tc>
          <w:tcPr>
            <w:tcW w:w="4059" w:type="pct"/>
            <w:gridSpan w:val="2"/>
            <w:tcBorders>
              <w:top w:val="single" w:sz="4" w:space="0" w:color="auto"/>
              <w:left w:val="single" w:sz="4" w:space="0" w:color="auto"/>
              <w:bottom w:val="single" w:sz="4" w:space="0" w:color="auto"/>
              <w:right w:val="single" w:sz="4" w:space="0" w:color="auto"/>
            </w:tcBorders>
          </w:tcPr>
          <w:p w14:paraId="6DA09DE8" w14:textId="77777777" w:rsidR="00796BED" w:rsidRPr="004F287C" w:rsidRDefault="00796BED" w:rsidP="00537428">
            <w:pPr>
              <w:keepNext/>
              <w:spacing w:after="0"/>
              <w:rPr>
                <w:rFonts w:asciiTheme="minorHAnsi" w:hAnsiTheme="minorHAnsi" w:cstheme="minorHAnsi"/>
                <w:b/>
                <w:sz w:val="20"/>
                <w:szCs w:val="20"/>
              </w:rPr>
            </w:pPr>
            <w:r w:rsidRPr="004F287C">
              <w:rPr>
                <w:rFonts w:asciiTheme="minorHAnsi" w:hAnsiTheme="minorHAnsi" w:cstheme="minorHAnsi"/>
                <w:b/>
                <w:sz w:val="20"/>
                <w:szCs w:val="20"/>
              </w:rPr>
              <w:t xml:space="preserve">Take leave where leave cannot be granted under any other provision </w:t>
            </w:r>
          </w:p>
        </w:tc>
      </w:tr>
      <w:tr w:rsidR="00796BED" w:rsidRPr="004F287C" w14:paraId="72CD0737" w14:textId="77777777" w:rsidTr="00AF3FCA">
        <w:trPr>
          <w:gridAfter w:val="1"/>
          <w:wAfter w:w="4" w:type="pct"/>
        </w:trPr>
        <w:tc>
          <w:tcPr>
            <w:tcW w:w="937" w:type="pct"/>
            <w:tcBorders>
              <w:top w:val="single" w:sz="4" w:space="0" w:color="auto"/>
              <w:left w:val="single" w:sz="4" w:space="0" w:color="auto"/>
              <w:bottom w:val="single" w:sz="4" w:space="0" w:color="auto"/>
              <w:right w:val="single" w:sz="4" w:space="0" w:color="auto"/>
            </w:tcBorders>
          </w:tcPr>
          <w:p w14:paraId="58F289B2" w14:textId="77777777" w:rsidR="00796BED" w:rsidRPr="004F287C" w:rsidRDefault="00796BED" w:rsidP="005D5BB9">
            <w:pPr>
              <w:keepNext/>
              <w:spacing w:after="0"/>
              <w:rPr>
                <w:rFonts w:asciiTheme="minorHAnsi" w:hAnsiTheme="minorHAnsi" w:cstheme="minorHAnsi"/>
                <w:sz w:val="20"/>
                <w:szCs w:val="20"/>
              </w:rPr>
            </w:pPr>
            <w:r w:rsidRPr="004F287C">
              <w:rPr>
                <w:rFonts w:asciiTheme="minorHAnsi" w:hAnsiTheme="minorHAnsi" w:cstheme="minorHAnsi"/>
                <w:sz w:val="20"/>
                <w:szCs w:val="20"/>
              </w:rPr>
              <w:t>Purpose</w:t>
            </w:r>
          </w:p>
        </w:tc>
        <w:tc>
          <w:tcPr>
            <w:tcW w:w="4059" w:type="pct"/>
            <w:gridSpan w:val="2"/>
            <w:tcBorders>
              <w:top w:val="single" w:sz="4" w:space="0" w:color="auto"/>
              <w:left w:val="single" w:sz="4" w:space="0" w:color="auto"/>
              <w:bottom w:val="single" w:sz="4" w:space="0" w:color="auto"/>
              <w:right w:val="single" w:sz="4" w:space="0" w:color="auto"/>
            </w:tcBorders>
          </w:tcPr>
          <w:p w14:paraId="6B994A87" w14:textId="77777777" w:rsidR="00796BED" w:rsidRPr="004F287C" w:rsidRDefault="00796BED" w:rsidP="00537428">
            <w:pPr>
              <w:keepNext/>
              <w:spacing w:after="0"/>
              <w:rPr>
                <w:rFonts w:asciiTheme="minorHAnsi" w:hAnsiTheme="minorHAnsi" w:cstheme="minorHAnsi"/>
                <w:sz w:val="20"/>
                <w:szCs w:val="20"/>
              </w:rPr>
            </w:pPr>
            <w:r w:rsidRPr="004F287C">
              <w:rPr>
                <w:rFonts w:asciiTheme="minorHAnsi" w:hAnsiTheme="minorHAnsi" w:cstheme="minorHAnsi"/>
                <w:sz w:val="20"/>
                <w:szCs w:val="20"/>
              </w:rPr>
              <w:t>To enable an employee to be absent from duty where the leave cannot be provided for elsewhere</w:t>
            </w:r>
          </w:p>
        </w:tc>
      </w:tr>
      <w:tr w:rsidR="00796BED" w:rsidRPr="004F287C" w14:paraId="069A33FC" w14:textId="77777777" w:rsidTr="00AF3FCA">
        <w:trPr>
          <w:gridAfter w:val="1"/>
          <w:wAfter w:w="4" w:type="pct"/>
        </w:trPr>
        <w:tc>
          <w:tcPr>
            <w:tcW w:w="937" w:type="pct"/>
            <w:tcBorders>
              <w:top w:val="single" w:sz="4" w:space="0" w:color="auto"/>
              <w:left w:val="single" w:sz="4" w:space="0" w:color="auto"/>
              <w:bottom w:val="single" w:sz="4" w:space="0" w:color="auto"/>
              <w:right w:val="single" w:sz="4" w:space="0" w:color="auto"/>
            </w:tcBorders>
          </w:tcPr>
          <w:p w14:paraId="3E9AB1A8" w14:textId="77777777" w:rsidR="00796BED" w:rsidRPr="004F287C" w:rsidRDefault="00796BED" w:rsidP="005D5BB9">
            <w:pPr>
              <w:keepNext/>
              <w:spacing w:after="0"/>
              <w:rPr>
                <w:rFonts w:asciiTheme="minorHAnsi" w:hAnsiTheme="minorHAnsi" w:cstheme="minorHAnsi"/>
                <w:sz w:val="20"/>
                <w:szCs w:val="20"/>
              </w:rPr>
            </w:pPr>
            <w:r w:rsidRPr="004F287C">
              <w:rPr>
                <w:rFonts w:asciiTheme="minorHAnsi" w:hAnsiTheme="minorHAnsi" w:cstheme="minorHAnsi"/>
                <w:sz w:val="20"/>
                <w:szCs w:val="20"/>
              </w:rPr>
              <w:t xml:space="preserve">Eligibility </w:t>
            </w:r>
          </w:p>
        </w:tc>
        <w:tc>
          <w:tcPr>
            <w:tcW w:w="4059" w:type="pct"/>
            <w:gridSpan w:val="2"/>
            <w:tcBorders>
              <w:top w:val="single" w:sz="4" w:space="0" w:color="auto"/>
              <w:left w:val="single" w:sz="4" w:space="0" w:color="auto"/>
              <w:bottom w:val="single" w:sz="4" w:space="0" w:color="auto"/>
              <w:right w:val="single" w:sz="4" w:space="0" w:color="auto"/>
            </w:tcBorders>
          </w:tcPr>
          <w:p w14:paraId="4F9E4A6E" w14:textId="77777777" w:rsidR="00796BED" w:rsidRPr="004F287C" w:rsidRDefault="00796BED" w:rsidP="00537428">
            <w:pPr>
              <w:keepNext/>
              <w:spacing w:after="0"/>
              <w:rPr>
                <w:rFonts w:asciiTheme="minorHAnsi" w:hAnsiTheme="minorHAnsi" w:cstheme="minorHAnsi"/>
                <w:sz w:val="20"/>
                <w:szCs w:val="20"/>
              </w:rPr>
            </w:pPr>
            <w:r w:rsidRPr="004F287C">
              <w:rPr>
                <w:rFonts w:asciiTheme="minorHAnsi" w:hAnsiTheme="minorHAnsi" w:cstheme="minorHAnsi"/>
                <w:sz w:val="20"/>
                <w:szCs w:val="20"/>
              </w:rPr>
              <w:t>An employee</w:t>
            </w:r>
          </w:p>
        </w:tc>
      </w:tr>
      <w:tr w:rsidR="00796BED" w:rsidRPr="004F287C" w14:paraId="648B8043" w14:textId="77777777" w:rsidTr="00AF3FCA">
        <w:trPr>
          <w:gridAfter w:val="1"/>
          <w:wAfter w:w="4" w:type="pct"/>
        </w:trPr>
        <w:tc>
          <w:tcPr>
            <w:tcW w:w="937" w:type="pct"/>
            <w:tcBorders>
              <w:top w:val="single" w:sz="4" w:space="0" w:color="auto"/>
              <w:left w:val="single" w:sz="4" w:space="0" w:color="auto"/>
              <w:bottom w:val="single" w:sz="4" w:space="0" w:color="auto"/>
              <w:right w:val="single" w:sz="4" w:space="0" w:color="auto"/>
            </w:tcBorders>
          </w:tcPr>
          <w:p w14:paraId="64C8EBBD" w14:textId="77777777" w:rsidR="00796BED" w:rsidRPr="004F287C" w:rsidRDefault="00796BED" w:rsidP="005D5BB9">
            <w:pPr>
              <w:keepNext/>
              <w:spacing w:after="0"/>
              <w:rPr>
                <w:rFonts w:asciiTheme="minorHAnsi" w:hAnsiTheme="minorHAnsi" w:cstheme="minorHAnsi"/>
                <w:sz w:val="20"/>
                <w:szCs w:val="20"/>
              </w:rPr>
            </w:pPr>
            <w:r w:rsidRPr="004F287C">
              <w:rPr>
                <w:rFonts w:asciiTheme="minorHAnsi" w:hAnsiTheme="minorHAnsi" w:cstheme="minorHAnsi"/>
                <w:sz w:val="20"/>
                <w:szCs w:val="20"/>
              </w:rPr>
              <w:t>Entitlement</w:t>
            </w:r>
          </w:p>
        </w:tc>
        <w:tc>
          <w:tcPr>
            <w:tcW w:w="4059" w:type="pct"/>
            <w:gridSpan w:val="2"/>
            <w:tcBorders>
              <w:top w:val="single" w:sz="4" w:space="0" w:color="auto"/>
              <w:left w:val="single" w:sz="4" w:space="0" w:color="auto"/>
              <w:bottom w:val="single" w:sz="4" w:space="0" w:color="auto"/>
              <w:right w:val="single" w:sz="4" w:space="0" w:color="auto"/>
            </w:tcBorders>
          </w:tcPr>
          <w:p w14:paraId="0B089D69" w14:textId="77777777" w:rsidR="00796BED" w:rsidRPr="004F287C" w:rsidRDefault="00796BED" w:rsidP="00537428">
            <w:pPr>
              <w:keepNext/>
              <w:spacing w:after="0"/>
              <w:rPr>
                <w:rFonts w:asciiTheme="minorHAnsi" w:hAnsiTheme="minorHAnsi" w:cstheme="minorHAnsi"/>
                <w:sz w:val="20"/>
                <w:szCs w:val="20"/>
              </w:rPr>
            </w:pPr>
            <w:r w:rsidRPr="004F287C">
              <w:rPr>
                <w:rFonts w:asciiTheme="minorHAnsi" w:hAnsiTheme="minorHAnsi" w:cstheme="minorHAnsi"/>
                <w:sz w:val="20"/>
                <w:szCs w:val="20"/>
              </w:rPr>
              <w:t>A maximum period of twelve months.</w:t>
            </w:r>
          </w:p>
        </w:tc>
      </w:tr>
      <w:tr w:rsidR="00796BED" w:rsidRPr="004F287C" w14:paraId="7297C363" w14:textId="77777777" w:rsidTr="00AF3FCA">
        <w:trPr>
          <w:gridAfter w:val="1"/>
          <w:wAfter w:w="4" w:type="pct"/>
        </w:trPr>
        <w:tc>
          <w:tcPr>
            <w:tcW w:w="937" w:type="pct"/>
            <w:tcBorders>
              <w:top w:val="single" w:sz="4" w:space="0" w:color="auto"/>
              <w:left w:val="single" w:sz="4" w:space="0" w:color="auto"/>
              <w:bottom w:val="single" w:sz="4" w:space="0" w:color="auto"/>
              <w:right w:val="single" w:sz="4" w:space="0" w:color="auto"/>
            </w:tcBorders>
          </w:tcPr>
          <w:p w14:paraId="56C4703E" w14:textId="77777777" w:rsidR="00796BED" w:rsidRPr="004F287C" w:rsidRDefault="00796BED" w:rsidP="005D5BB9">
            <w:pPr>
              <w:keepNext/>
              <w:spacing w:after="0"/>
              <w:rPr>
                <w:rFonts w:asciiTheme="minorHAnsi" w:hAnsiTheme="minorHAnsi" w:cstheme="minorHAnsi"/>
                <w:sz w:val="20"/>
                <w:szCs w:val="20"/>
              </w:rPr>
            </w:pPr>
            <w:r w:rsidRPr="004F287C">
              <w:rPr>
                <w:rFonts w:asciiTheme="minorHAnsi" w:hAnsiTheme="minorHAnsi" w:cstheme="minorHAnsi"/>
                <w:sz w:val="20"/>
                <w:szCs w:val="20"/>
              </w:rPr>
              <w:t>Conditions</w:t>
            </w:r>
          </w:p>
        </w:tc>
        <w:tc>
          <w:tcPr>
            <w:tcW w:w="4059" w:type="pct"/>
            <w:gridSpan w:val="2"/>
            <w:tcBorders>
              <w:top w:val="single" w:sz="4" w:space="0" w:color="auto"/>
              <w:left w:val="single" w:sz="4" w:space="0" w:color="auto"/>
              <w:bottom w:val="single" w:sz="4" w:space="0" w:color="auto"/>
              <w:right w:val="single" w:sz="4" w:space="0" w:color="auto"/>
            </w:tcBorders>
          </w:tcPr>
          <w:p w14:paraId="4912D590" w14:textId="77777777" w:rsidR="00796BED" w:rsidRPr="004F287C" w:rsidRDefault="00796BED" w:rsidP="00537428">
            <w:pPr>
              <w:keepNext/>
              <w:spacing w:after="0"/>
              <w:rPr>
                <w:rFonts w:asciiTheme="minorHAnsi" w:hAnsiTheme="minorHAnsi" w:cstheme="minorHAnsi"/>
                <w:sz w:val="20"/>
                <w:szCs w:val="20"/>
              </w:rPr>
            </w:pPr>
          </w:p>
        </w:tc>
      </w:tr>
      <w:tr w:rsidR="005130FD" w:rsidRPr="004F287C" w14:paraId="38556F66" w14:textId="77777777" w:rsidTr="00AF3FCA">
        <w:trPr>
          <w:gridAfter w:val="1"/>
          <w:wAfter w:w="4" w:type="pct"/>
        </w:trPr>
        <w:tc>
          <w:tcPr>
            <w:tcW w:w="937" w:type="pct"/>
            <w:vMerge w:val="restart"/>
            <w:tcBorders>
              <w:top w:val="single" w:sz="4" w:space="0" w:color="auto"/>
              <w:left w:val="single" w:sz="4" w:space="0" w:color="auto"/>
              <w:right w:val="single" w:sz="4" w:space="0" w:color="auto"/>
            </w:tcBorders>
          </w:tcPr>
          <w:p w14:paraId="432F9125" w14:textId="77777777" w:rsidR="005130FD" w:rsidRPr="004F287C" w:rsidRDefault="005130FD" w:rsidP="005D5BB9">
            <w:pPr>
              <w:keepNext/>
              <w:spacing w:after="0"/>
              <w:rPr>
                <w:rFonts w:asciiTheme="minorHAnsi" w:hAnsiTheme="minorHAnsi" w:cstheme="minorHAnsi"/>
                <w:sz w:val="20"/>
                <w:szCs w:val="20"/>
              </w:rPr>
            </w:pPr>
            <w:r w:rsidRPr="004F287C">
              <w:rPr>
                <w:rFonts w:asciiTheme="minorHAnsi" w:hAnsiTheme="minorHAnsi" w:cstheme="minorHAnsi"/>
                <w:sz w:val="20"/>
                <w:szCs w:val="20"/>
              </w:rPr>
              <w:t>Rate of payment</w:t>
            </w:r>
          </w:p>
        </w:tc>
        <w:tc>
          <w:tcPr>
            <w:tcW w:w="4059" w:type="pct"/>
            <w:gridSpan w:val="2"/>
            <w:tcBorders>
              <w:top w:val="single" w:sz="4" w:space="0" w:color="auto"/>
              <w:left w:val="single" w:sz="4" w:space="0" w:color="auto"/>
              <w:bottom w:val="nil"/>
              <w:right w:val="single" w:sz="4" w:space="0" w:color="auto"/>
            </w:tcBorders>
          </w:tcPr>
          <w:p w14:paraId="12E00CBD" w14:textId="77777777" w:rsidR="005130FD" w:rsidRPr="004F287C" w:rsidRDefault="005130FD" w:rsidP="00537428">
            <w:pPr>
              <w:keepNext/>
              <w:spacing w:after="0"/>
              <w:rPr>
                <w:rFonts w:asciiTheme="minorHAnsi" w:hAnsiTheme="minorHAnsi" w:cstheme="minorHAnsi"/>
                <w:sz w:val="20"/>
                <w:szCs w:val="20"/>
              </w:rPr>
            </w:pPr>
            <w:r w:rsidRPr="004F287C">
              <w:rPr>
                <w:rFonts w:asciiTheme="minorHAnsi" w:hAnsiTheme="minorHAnsi" w:cstheme="minorHAnsi"/>
                <w:sz w:val="20"/>
                <w:szCs w:val="20"/>
              </w:rPr>
              <w:t>Without pay, except where the head of service determines there are special circumstances, having regard to:</w:t>
            </w:r>
          </w:p>
        </w:tc>
      </w:tr>
      <w:tr w:rsidR="005130FD" w:rsidRPr="004F287C" w14:paraId="2B9A6A96" w14:textId="77777777" w:rsidTr="00BB3CAE">
        <w:trPr>
          <w:gridAfter w:val="1"/>
          <w:wAfter w:w="4" w:type="pct"/>
        </w:trPr>
        <w:tc>
          <w:tcPr>
            <w:tcW w:w="937" w:type="pct"/>
            <w:vMerge/>
            <w:tcBorders>
              <w:left w:val="single" w:sz="4" w:space="0" w:color="auto"/>
              <w:right w:val="single" w:sz="4" w:space="0" w:color="auto"/>
            </w:tcBorders>
          </w:tcPr>
          <w:p w14:paraId="409F737F" w14:textId="77777777" w:rsidR="005130FD" w:rsidRPr="004F287C" w:rsidRDefault="005130FD" w:rsidP="00537428">
            <w:pPr>
              <w:keepNext/>
              <w:spacing w:after="0"/>
              <w:rPr>
                <w:rFonts w:asciiTheme="minorHAnsi" w:hAnsiTheme="minorHAnsi" w:cstheme="minorHAnsi"/>
                <w:sz w:val="20"/>
                <w:szCs w:val="20"/>
              </w:rPr>
            </w:pPr>
          </w:p>
        </w:tc>
        <w:tc>
          <w:tcPr>
            <w:tcW w:w="274" w:type="pct"/>
            <w:tcBorders>
              <w:top w:val="nil"/>
              <w:left w:val="single" w:sz="4" w:space="0" w:color="auto"/>
              <w:bottom w:val="nil"/>
              <w:right w:val="nil"/>
            </w:tcBorders>
          </w:tcPr>
          <w:p w14:paraId="401EA801"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(a)</w:t>
            </w:r>
          </w:p>
        </w:tc>
        <w:tc>
          <w:tcPr>
            <w:tcW w:w="3785" w:type="pct"/>
            <w:tcBorders>
              <w:top w:val="nil"/>
              <w:left w:val="nil"/>
              <w:bottom w:val="nil"/>
              <w:right w:val="single" w:sz="4" w:space="0" w:color="auto"/>
            </w:tcBorders>
          </w:tcPr>
          <w:p w14:paraId="731FF22C" w14:textId="77777777" w:rsidR="005130FD" w:rsidRPr="004F287C" w:rsidRDefault="005130FD" w:rsidP="00537428">
            <w:pPr>
              <w:keepNext/>
              <w:tabs>
                <w:tab w:val="center" w:pos="5628"/>
              </w:tabs>
              <w:spacing w:after="0" w:line="240" w:lineRule="auto"/>
              <w:rPr>
                <w:rFonts w:asciiTheme="minorHAnsi" w:hAnsiTheme="minorHAnsi" w:cstheme="minorHAnsi"/>
                <w:sz w:val="20"/>
                <w:szCs w:val="20"/>
              </w:rPr>
            </w:pPr>
            <w:r w:rsidRPr="004F287C">
              <w:rPr>
                <w:rFonts w:asciiTheme="minorHAnsi" w:hAnsiTheme="minorHAnsi" w:cstheme="minorHAnsi"/>
                <w:sz w:val="20"/>
                <w:szCs w:val="20"/>
              </w:rPr>
              <w:t>the purpose for which the leave is being taken; and</w:t>
            </w:r>
          </w:p>
        </w:tc>
      </w:tr>
      <w:tr w:rsidR="005130FD" w:rsidRPr="004F287C" w14:paraId="19F0E6A8" w14:textId="77777777" w:rsidTr="00BB3CAE">
        <w:trPr>
          <w:gridAfter w:val="1"/>
          <w:wAfter w:w="4" w:type="pct"/>
        </w:trPr>
        <w:tc>
          <w:tcPr>
            <w:tcW w:w="937" w:type="pct"/>
            <w:vMerge/>
            <w:tcBorders>
              <w:left w:val="single" w:sz="4" w:space="0" w:color="auto"/>
              <w:right w:val="single" w:sz="4" w:space="0" w:color="auto"/>
            </w:tcBorders>
          </w:tcPr>
          <w:p w14:paraId="5DF7C5D8" w14:textId="77777777" w:rsidR="005130FD" w:rsidRPr="004F287C" w:rsidRDefault="005130FD" w:rsidP="00537428">
            <w:pPr>
              <w:keepNext/>
              <w:spacing w:after="0"/>
              <w:rPr>
                <w:rFonts w:asciiTheme="minorHAnsi" w:hAnsiTheme="minorHAnsi" w:cstheme="minorHAnsi"/>
                <w:sz w:val="20"/>
                <w:szCs w:val="20"/>
              </w:rPr>
            </w:pPr>
          </w:p>
        </w:tc>
        <w:tc>
          <w:tcPr>
            <w:tcW w:w="274" w:type="pct"/>
            <w:tcBorders>
              <w:top w:val="nil"/>
              <w:left w:val="single" w:sz="4" w:space="0" w:color="auto"/>
              <w:bottom w:val="nil"/>
              <w:right w:val="nil"/>
            </w:tcBorders>
          </w:tcPr>
          <w:p w14:paraId="056DE902"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(b)</w:t>
            </w:r>
          </w:p>
        </w:tc>
        <w:tc>
          <w:tcPr>
            <w:tcW w:w="3785" w:type="pct"/>
            <w:tcBorders>
              <w:top w:val="nil"/>
              <w:left w:val="nil"/>
              <w:bottom w:val="nil"/>
              <w:right w:val="single" w:sz="4" w:space="0" w:color="auto"/>
            </w:tcBorders>
          </w:tcPr>
          <w:p w14:paraId="649096AA" w14:textId="77777777" w:rsidR="005130FD" w:rsidRPr="004F287C" w:rsidRDefault="005130FD" w:rsidP="00537428">
            <w:pPr>
              <w:pStyle w:val="IMain"/>
              <w:keepNext/>
              <w:tabs>
                <w:tab w:val="clear" w:pos="900"/>
                <w:tab w:val="clear" w:pos="1100"/>
              </w:tabs>
              <w:spacing w:before="0" w:after="0"/>
              <w:ind w:left="459" w:hanging="459"/>
              <w:jc w:val="left"/>
              <w:rPr>
                <w:rFonts w:asciiTheme="minorHAnsi" w:hAnsiTheme="minorHAnsi" w:cstheme="minorHAnsi"/>
                <w:sz w:val="20"/>
              </w:rPr>
            </w:pPr>
            <w:r w:rsidRPr="004F287C">
              <w:rPr>
                <w:rFonts w:asciiTheme="minorHAnsi" w:hAnsiTheme="minorHAnsi" w:cstheme="minorHAnsi"/>
                <w:sz w:val="20"/>
              </w:rPr>
              <w:t>the length of service of the employee; and</w:t>
            </w:r>
          </w:p>
        </w:tc>
      </w:tr>
      <w:tr w:rsidR="005130FD" w:rsidRPr="004F287C" w14:paraId="5070624C" w14:textId="77777777" w:rsidTr="00BB3CAE">
        <w:trPr>
          <w:gridAfter w:val="1"/>
          <w:wAfter w:w="4" w:type="pct"/>
          <w:trHeight w:val="225"/>
        </w:trPr>
        <w:tc>
          <w:tcPr>
            <w:tcW w:w="937" w:type="pct"/>
            <w:vMerge/>
            <w:tcBorders>
              <w:left w:val="single" w:sz="4" w:space="0" w:color="auto"/>
              <w:right w:val="single" w:sz="4" w:space="0" w:color="auto"/>
            </w:tcBorders>
          </w:tcPr>
          <w:p w14:paraId="49CD67EA" w14:textId="77777777" w:rsidR="005130FD" w:rsidRPr="004F287C" w:rsidRDefault="005130FD" w:rsidP="00537428">
            <w:pPr>
              <w:keepNext/>
              <w:spacing w:after="0"/>
              <w:rPr>
                <w:rFonts w:asciiTheme="minorHAnsi" w:hAnsiTheme="minorHAnsi" w:cstheme="minorHAnsi"/>
                <w:sz w:val="20"/>
                <w:szCs w:val="20"/>
              </w:rPr>
            </w:pPr>
          </w:p>
        </w:tc>
        <w:tc>
          <w:tcPr>
            <w:tcW w:w="274" w:type="pct"/>
            <w:tcBorders>
              <w:top w:val="nil"/>
              <w:left w:val="single" w:sz="4" w:space="0" w:color="auto"/>
              <w:bottom w:val="nil"/>
              <w:right w:val="nil"/>
            </w:tcBorders>
          </w:tcPr>
          <w:p w14:paraId="68184E47" w14:textId="77777777" w:rsidR="005130FD" w:rsidRPr="004F287C" w:rsidRDefault="005130FD" w:rsidP="00537428">
            <w:pPr>
              <w:keepNext/>
              <w:spacing w:after="0" w:line="240" w:lineRule="auto"/>
              <w:rPr>
                <w:rFonts w:asciiTheme="minorHAnsi" w:hAnsiTheme="minorHAnsi" w:cstheme="minorHAnsi"/>
                <w:sz w:val="20"/>
                <w:szCs w:val="20"/>
              </w:rPr>
            </w:pPr>
            <w:r w:rsidRPr="004F287C">
              <w:rPr>
                <w:rFonts w:asciiTheme="minorHAnsi" w:hAnsiTheme="minorHAnsi" w:cstheme="minorHAnsi"/>
                <w:sz w:val="20"/>
                <w:szCs w:val="20"/>
              </w:rPr>
              <w:t>(c)</w:t>
            </w:r>
          </w:p>
        </w:tc>
        <w:tc>
          <w:tcPr>
            <w:tcW w:w="3785" w:type="pct"/>
            <w:tcBorders>
              <w:top w:val="nil"/>
              <w:left w:val="nil"/>
              <w:bottom w:val="nil"/>
              <w:right w:val="single" w:sz="4" w:space="0" w:color="auto"/>
            </w:tcBorders>
          </w:tcPr>
          <w:p w14:paraId="077FE492" w14:textId="77777777" w:rsidR="005130FD" w:rsidRPr="004F287C" w:rsidRDefault="005130FD" w:rsidP="00537428">
            <w:pPr>
              <w:keepNext/>
              <w:spacing w:after="120" w:line="240" w:lineRule="auto"/>
              <w:rPr>
                <w:rFonts w:asciiTheme="minorHAnsi" w:hAnsiTheme="minorHAnsi" w:cstheme="minorHAnsi"/>
                <w:sz w:val="20"/>
                <w:szCs w:val="20"/>
              </w:rPr>
            </w:pPr>
            <w:r w:rsidRPr="004F287C">
              <w:rPr>
                <w:rFonts w:asciiTheme="minorHAnsi" w:hAnsiTheme="minorHAnsi" w:cstheme="minorHAnsi"/>
                <w:sz w:val="20"/>
                <w:szCs w:val="20"/>
              </w:rPr>
              <w:t>the length of the period for which the leave is being taken.</w:t>
            </w:r>
          </w:p>
        </w:tc>
      </w:tr>
      <w:tr w:rsidR="005130FD" w:rsidRPr="004F287C" w14:paraId="7D146559" w14:textId="77777777" w:rsidTr="00AF3FCA">
        <w:trPr>
          <w:gridAfter w:val="1"/>
          <w:wAfter w:w="4" w:type="pct"/>
          <w:trHeight w:val="501"/>
        </w:trPr>
        <w:tc>
          <w:tcPr>
            <w:tcW w:w="937" w:type="pct"/>
            <w:vMerge/>
            <w:tcBorders>
              <w:left w:val="single" w:sz="4" w:space="0" w:color="auto"/>
              <w:bottom w:val="single" w:sz="4" w:space="0" w:color="auto"/>
              <w:right w:val="single" w:sz="4" w:space="0" w:color="auto"/>
            </w:tcBorders>
          </w:tcPr>
          <w:p w14:paraId="0277CC5D" w14:textId="77777777" w:rsidR="005130FD" w:rsidRPr="004F287C" w:rsidRDefault="005130FD" w:rsidP="00537428">
            <w:pPr>
              <w:keepNext/>
              <w:spacing w:after="0" w:line="240" w:lineRule="auto"/>
              <w:rPr>
                <w:rFonts w:asciiTheme="minorHAnsi" w:hAnsiTheme="minorHAnsi" w:cstheme="minorHAnsi"/>
                <w:sz w:val="20"/>
                <w:szCs w:val="20"/>
              </w:rPr>
            </w:pPr>
          </w:p>
        </w:tc>
        <w:tc>
          <w:tcPr>
            <w:tcW w:w="4059" w:type="pct"/>
            <w:gridSpan w:val="2"/>
            <w:tcBorders>
              <w:top w:val="nil"/>
              <w:left w:val="single" w:sz="4" w:space="0" w:color="auto"/>
              <w:bottom w:val="single" w:sz="4" w:space="0" w:color="auto"/>
              <w:right w:val="single" w:sz="4" w:space="0" w:color="auto"/>
            </w:tcBorders>
          </w:tcPr>
          <w:p w14:paraId="48E7BB97" w14:textId="77777777" w:rsidR="005130FD" w:rsidRPr="004F287C" w:rsidRDefault="005130FD" w:rsidP="00537428">
            <w:pPr>
              <w:keepNext/>
              <w:spacing w:after="120" w:line="240" w:lineRule="auto"/>
              <w:rPr>
                <w:rFonts w:asciiTheme="minorHAnsi" w:hAnsiTheme="minorHAnsi" w:cstheme="minorHAnsi"/>
                <w:sz w:val="20"/>
                <w:szCs w:val="20"/>
              </w:rPr>
            </w:pPr>
            <w:r w:rsidRPr="004F287C">
              <w:rPr>
                <w:rFonts w:asciiTheme="minorHAnsi" w:hAnsiTheme="minorHAnsi" w:cstheme="minorHAnsi"/>
                <w:sz w:val="20"/>
                <w:szCs w:val="20"/>
              </w:rPr>
              <w:t>In special circumstances the head of service determines whether leave is at full pay or half pay.</w:t>
            </w:r>
          </w:p>
        </w:tc>
      </w:tr>
      <w:tr w:rsidR="00796BED" w:rsidRPr="004F287C" w14:paraId="2F060C9F" w14:textId="77777777" w:rsidTr="00AF3FCA">
        <w:trPr>
          <w:gridAfter w:val="1"/>
          <w:wAfter w:w="4" w:type="pct"/>
        </w:trPr>
        <w:tc>
          <w:tcPr>
            <w:tcW w:w="937" w:type="pct"/>
            <w:tcBorders>
              <w:top w:val="single" w:sz="4" w:space="0" w:color="auto"/>
              <w:left w:val="single" w:sz="4" w:space="0" w:color="auto"/>
              <w:bottom w:val="single" w:sz="4" w:space="0" w:color="auto"/>
              <w:right w:val="single" w:sz="4" w:space="0" w:color="auto"/>
            </w:tcBorders>
          </w:tcPr>
          <w:p w14:paraId="128101D8" w14:textId="77777777" w:rsidR="00796BED" w:rsidRPr="004F287C" w:rsidRDefault="00796BED" w:rsidP="005D5BB9">
            <w:pPr>
              <w:keepNext/>
              <w:spacing w:after="0"/>
              <w:rPr>
                <w:rFonts w:asciiTheme="minorHAnsi" w:hAnsiTheme="minorHAnsi" w:cstheme="minorHAnsi"/>
                <w:sz w:val="20"/>
                <w:szCs w:val="20"/>
              </w:rPr>
            </w:pPr>
            <w:r w:rsidRPr="004F287C">
              <w:rPr>
                <w:rFonts w:asciiTheme="minorHAnsi" w:hAnsiTheme="minorHAnsi" w:cstheme="minorHAnsi"/>
                <w:sz w:val="20"/>
                <w:szCs w:val="20"/>
              </w:rPr>
              <w:t>Effect on other entitlements</w:t>
            </w:r>
          </w:p>
        </w:tc>
        <w:tc>
          <w:tcPr>
            <w:tcW w:w="4059" w:type="pct"/>
            <w:gridSpan w:val="2"/>
            <w:tcBorders>
              <w:top w:val="single" w:sz="4" w:space="0" w:color="auto"/>
              <w:left w:val="single" w:sz="4" w:space="0" w:color="auto"/>
              <w:bottom w:val="single" w:sz="4" w:space="0" w:color="auto"/>
              <w:right w:val="single" w:sz="4" w:space="0" w:color="auto"/>
            </w:tcBorders>
          </w:tcPr>
          <w:p w14:paraId="7A306E58" w14:textId="77777777" w:rsidR="00796BED" w:rsidRPr="004F287C" w:rsidRDefault="00796BED" w:rsidP="00537428">
            <w:pPr>
              <w:keepNext/>
              <w:spacing w:after="0"/>
              <w:rPr>
                <w:rFonts w:asciiTheme="minorHAnsi" w:hAnsiTheme="minorHAnsi" w:cstheme="minorHAnsi"/>
                <w:sz w:val="20"/>
                <w:szCs w:val="20"/>
              </w:rPr>
            </w:pPr>
            <w:r w:rsidRPr="004F287C">
              <w:rPr>
                <w:rFonts w:asciiTheme="minorHAnsi" w:hAnsiTheme="minorHAnsi" w:cstheme="minorHAnsi"/>
                <w:sz w:val="20"/>
                <w:szCs w:val="20"/>
              </w:rPr>
              <w:t>Leave without pay will not count as service for any purpose. However</w:t>
            </w:r>
            <w:r w:rsidR="00343D35" w:rsidRPr="004F287C">
              <w:rPr>
                <w:rFonts w:asciiTheme="minorHAnsi" w:hAnsiTheme="minorHAnsi" w:cstheme="minorHAnsi"/>
                <w:sz w:val="20"/>
                <w:szCs w:val="20"/>
              </w:rPr>
              <w:t>, where</w:t>
            </w:r>
            <w:r w:rsidRPr="004F287C">
              <w:rPr>
                <w:rFonts w:asciiTheme="minorHAnsi" w:hAnsiTheme="minorHAnsi" w:cstheme="minorHAnsi"/>
                <w:sz w:val="20"/>
                <w:szCs w:val="20"/>
              </w:rPr>
              <w:t xml:space="preserve"> the head of service determines there are special circumstances and that the period of leave granted is to be with pay then the paid leave will count as service for all purposes.</w:t>
            </w:r>
          </w:p>
        </w:tc>
      </w:tr>
    </w:tbl>
    <w:p w14:paraId="161F03E9" w14:textId="77777777" w:rsidR="00796BED" w:rsidRPr="002B04B9" w:rsidRDefault="00796BED" w:rsidP="005D5BB9">
      <w:pPr>
        <w:spacing w:after="0"/>
        <w:rPr>
          <w:rFonts w:ascii="Arial" w:hAnsi="Arial" w:cs="Arial"/>
          <w:sz w:val="20"/>
          <w:szCs w:val="20"/>
          <w:lang w:eastAsia="en-AU"/>
        </w:rPr>
        <w:sectPr w:rsidR="00796BED" w:rsidRPr="002B04B9" w:rsidSect="00046495">
          <w:pgSz w:w="11906" w:h="16838"/>
          <w:pgMar w:top="1440" w:right="567" w:bottom="992" w:left="1077" w:header="567" w:footer="170" w:gutter="0"/>
          <w:cols w:space="708"/>
          <w:docGrid w:linePitch="360"/>
        </w:sectPr>
      </w:pPr>
    </w:p>
    <w:p w14:paraId="3EE5B472" w14:textId="3896B97A" w:rsidR="003915F2" w:rsidRPr="003915F2" w:rsidRDefault="00BB3CAE" w:rsidP="005D5BB9">
      <w:pPr>
        <w:pStyle w:val="Heading10"/>
      </w:pPr>
      <w:bookmarkStart w:id="681" w:name="_Toc25843044"/>
      <w:bookmarkStart w:id="682" w:name="_Hlk17788943"/>
      <w:r>
        <w:lastRenderedPageBreak/>
        <w:t>Annex</w:t>
      </w:r>
      <w:r w:rsidR="00F17DDC">
        <w:t xml:space="preserve"> </w:t>
      </w:r>
      <w:r w:rsidR="00991AA6">
        <w:t>E</w:t>
      </w:r>
      <w:r>
        <w:t xml:space="preserve"> – Private Practice Payments</w:t>
      </w:r>
      <w:bookmarkEnd w:id="681"/>
    </w:p>
    <w:p w14:paraId="0D48591A" w14:textId="77777777" w:rsidR="001C48FF" w:rsidRPr="00BA5067" w:rsidRDefault="001C48FF" w:rsidP="00537428">
      <w:pPr>
        <w:spacing w:before="240" w:after="120" w:line="240" w:lineRule="auto"/>
        <w:ind w:left="1277" w:hanging="851"/>
        <w:rPr>
          <w:rFonts w:asciiTheme="minorHAnsi" w:hAnsiTheme="minorHAnsi" w:cstheme="minorHAnsi"/>
        </w:rPr>
      </w:pPr>
      <w:r w:rsidRPr="00BA5067">
        <w:rPr>
          <w:rFonts w:asciiTheme="minorHAnsi" w:hAnsiTheme="minorHAnsi" w:cstheme="minorHAnsi"/>
        </w:rPr>
        <w:t>1.</w:t>
      </w:r>
      <w:r w:rsidRPr="00BA5067">
        <w:rPr>
          <w:rFonts w:asciiTheme="minorHAnsi" w:hAnsiTheme="minorHAnsi" w:cstheme="minorHAnsi"/>
        </w:rPr>
        <w:tab/>
      </w:r>
      <w:r w:rsidRPr="00BA5067">
        <w:rPr>
          <w:rFonts w:asciiTheme="minorHAnsi" w:hAnsiTheme="minorHAnsi" w:cstheme="minorHAnsi"/>
          <w:u w:val="single"/>
        </w:rPr>
        <w:t>Definitions</w:t>
      </w:r>
    </w:p>
    <w:p w14:paraId="2B8EEC33" w14:textId="77777777" w:rsidR="00E67407" w:rsidRPr="00BA5067" w:rsidRDefault="003915F2" w:rsidP="00537428">
      <w:pPr>
        <w:pStyle w:val="ListParagraph"/>
        <w:numPr>
          <w:ilvl w:val="0"/>
          <w:numId w:val="93"/>
        </w:numPr>
        <w:spacing w:before="240" w:after="120" w:line="240" w:lineRule="auto"/>
        <w:ind w:left="1277" w:hanging="851"/>
        <w:rPr>
          <w:rFonts w:asciiTheme="minorHAnsi" w:hAnsiTheme="minorHAnsi" w:cstheme="minorHAnsi"/>
        </w:rPr>
      </w:pPr>
      <w:r w:rsidRPr="00BA5067">
        <w:rPr>
          <w:rFonts w:asciiTheme="minorHAnsi" w:hAnsiTheme="minorHAnsi" w:cstheme="minorHAnsi"/>
        </w:rPr>
        <w:t xml:space="preserve">In this </w:t>
      </w:r>
      <w:r w:rsidR="001C48FF" w:rsidRPr="00BA5067">
        <w:rPr>
          <w:rFonts w:asciiTheme="minorHAnsi" w:hAnsiTheme="minorHAnsi" w:cstheme="minorHAnsi"/>
        </w:rPr>
        <w:t>Annex</w:t>
      </w:r>
      <w:r w:rsidRPr="00BA5067">
        <w:rPr>
          <w:rFonts w:asciiTheme="minorHAnsi" w:hAnsiTheme="minorHAnsi" w:cstheme="minorHAnsi"/>
        </w:rPr>
        <w:t>:</w:t>
      </w:r>
    </w:p>
    <w:p w14:paraId="25082B62" w14:textId="77777777" w:rsidR="003915F2" w:rsidRPr="00BA5067" w:rsidRDefault="003915F2" w:rsidP="00537428">
      <w:pPr>
        <w:pStyle w:val="Header"/>
        <w:numPr>
          <w:ilvl w:val="12"/>
          <w:numId w:val="0"/>
        </w:numPr>
        <w:spacing w:after="120" w:line="240" w:lineRule="auto"/>
        <w:ind w:left="1277"/>
        <w:rPr>
          <w:rFonts w:asciiTheme="minorHAnsi" w:hAnsiTheme="minorHAnsi" w:cstheme="minorHAnsi"/>
        </w:rPr>
      </w:pPr>
      <w:r w:rsidRPr="00BA5067">
        <w:rPr>
          <w:rFonts w:asciiTheme="minorHAnsi" w:hAnsiTheme="minorHAnsi" w:cstheme="minorHAnsi"/>
        </w:rPr>
        <w:t>“</w:t>
      </w:r>
      <w:r w:rsidRPr="00BA5067">
        <w:rPr>
          <w:rFonts w:asciiTheme="minorHAnsi" w:hAnsiTheme="minorHAnsi" w:cstheme="minorHAnsi"/>
          <w:b/>
          <w:bCs/>
        </w:rPr>
        <w:t>Fees</w:t>
      </w:r>
      <w:r w:rsidRPr="00BA5067">
        <w:rPr>
          <w:rFonts w:asciiTheme="minorHAnsi" w:hAnsiTheme="minorHAnsi" w:cstheme="minorHAnsi"/>
        </w:rPr>
        <w:t xml:space="preserve">” means, for each Specialist, the total private practice fees received by </w:t>
      </w:r>
      <w:r w:rsidR="00D41CCF" w:rsidRPr="00BA5067">
        <w:rPr>
          <w:rFonts w:asciiTheme="minorHAnsi" w:hAnsiTheme="minorHAnsi" w:cstheme="minorHAnsi"/>
        </w:rPr>
        <w:t>the Directorate</w:t>
      </w:r>
      <w:r w:rsidRPr="00BA5067">
        <w:rPr>
          <w:rFonts w:asciiTheme="minorHAnsi" w:hAnsiTheme="minorHAnsi" w:cstheme="minorHAnsi"/>
        </w:rPr>
        <w:t xml:space="preserve"> for each financial year;</w:t>
      </w:r>
    </w:p>
    <w:p w14:paraId="457513AF" w14:textId="77777777" w:rsidR="003915F2" w:rsidRPr="00BA5067" w:rsidRDefault="003915F2" w:rsidP="00537428">
      <w:pPr>
        <w:pStyle w:val="Header"/>
        <w:numPr>
          <w:ilvl w:val="12"/>
          <w:numId w:val="0"/>
        </w:numPr>
        <w:spacing w:after="120" w:line="240" w:lineRule="auto"/>
        <w:ind w:left="1277"/>
        <w:rPr>
          <w:rFonts w:asciiTheme="minorHAnsi" w:hAnsiTheme="minorHAnsi" w:cstheme="minorHAnsi"/>
        </w:rPr>
      </w:pPr>
      <w:r w:rsidRPr="00BA5067">
        <w:rPr>
          <w:rFonts w:asciiTheme="minorHAnsi" w:hAnsiTheme="minorHAnsi" w:cstheme="minorHAnsi"/>
        </w:rPr>
        <w:t>“</w:t>
      </w:r>
      <w:r w:rsidRPr="00BA5067">
        <w:rPr>
          <w:rFonts w:asciiTheme="minorHAnsi" w:hAnsiTheme="minorHAnsi" w:cstheme="minorHAnsi"/>
          <w:b/>
          <w:bCs/>
        </w:rPr>
        <w:t>Relevant Threshold</w:t>
      </w:r>
      <w:r w:rsidRPr="00BA5067">
        <w:rPr>
          <w:rFonts w:asciiTheme="minorHAnsi" w:hAnsiTheme="minorHAnsi" w:cstheme="minorHAnsi"/>
        </w:rPr>
        <w:t>” means the amount calculated in accordance with the formula listed in this schedule.</w:t>
      </w:r>
    </w:p>
    <w:p w14:paraId="37810C8C" w14:textId="77777777" w:rsidR="00F17DDC" w:rsidRPr="00BA5067" w:rsidRDefault="001C48FF" w:rsidP="00537428">
      <w:pPr>
        <w:pStyle w:val="Header"/>
        <w:numPr>
          <w:ilvl w:val="12"/>
          <w:numId w:val="0"/>
        </w:numPr>
        <w:spacing w:before="240" w:after="120" w:line="240" w:lineRule="auto"/>
        <w:ind w:left="1277" w:hanging="851"/>
        <w:rPr>
          <w:rFonts w:asciiTheme="minorHAnsi" w:hAnsiTheme="minorHAnsi" w:cstheme="minorHAnsi"/>
          <w:u w:val="single"/>
        </w:rPr>
      </w:pPr>
      <w:r w:rsidRPr="00BA5067">
        <w:rPr>
          <w:rFonts w:asciiTheme="minorHAnsi" w:hAnsiTheme="minorHAnsi" w:cstheme="minorHAnsi"/>
          <w:b/>
        </w:rPr>
        <w:t>2.</w:t>
      </w:r>
      <w:r w:rsidR="00884A48" w:rsidRPr="00BA5067">
        <w:rPr>
          <w:rFonts w:asciiTheme="minorHAnsi" w:hAnsiTheme="minorHAnsi" w:cstheme="minorHAnsi"/>
          <w:b/>
        </w:rPr>
        <w:tab/>
      </w:r>
      <w:r w:rsidR="00F17DDC" w:rsidRPr="00BA5067">
        <w:rPr>
          <w:rFonts w:asciiTheme="minorHAnsi" w:hAnsiTheme="minorHAnsi" w:cstheme="minorHAnsi"/>
          <w:u w:val="single"/>
        </w:rPr>
        <w:t>Scheme B Private Practice Payments</w:t>
      </w:r>
    </w:p>
    <w:p w14:paraId="6CCB26E1" w14:textId="095651B1" w:rsidR="00E67407" w:rsidRPr="00BA5067" w:rsidRDefault="00AC6D3E" w:rsidP="009D6B90">
      <w:pPr>
        <w:pStyle w:val="ListParagraph"/>
        <w:numPr>
          <w:ilvl w:val="0"/>
          <w:numId w:val="94"/>
        </w:numPr>
        <w:spacing w:before="240" w:after="120" w:line="240" w:lineRule="auto"/>
        <w:ind w:left="1277" w:right="56" w:hanging="851"/>
        <w:rPr>
          <w:rFonts w:asciiTheme="minorHAnsi" w:hAnsiTheme="minorHAnsi" w:cstheme="minorHAnsi"/>
          <w:bCs/>
        </w:rPr>
      </w:pPr>
      <w:r w:rsidRPr="00BA5067">
        <w:rPr>
          <w:rFonts w:asciiTheme="minorHAnsi" w:hAnsiTheme="minorHAnsi" w:cstheme="minorHAnsi"/>
          <w:bCs/>
        </w:rPr>
        <w:t xml:space="preserve">For Specialists participating in Scheme B, </w:t>
      </w:r>
      <w:r w:rsidR="00D41CCF" w:rsidRPr="00BA5067">
        <w:rPr>
          <w:rFonts w:asciiTheme="minorHAnsi" w:hAnsiTheme="minorHAnsi" w:cstheme="minorHAnsi"/>
          <w:bCs/>
        </w:rPr>
        <w:t>the Directorate</w:t>
      </w:r>
      <w:r w:rsidRPr="00BA5067">
        <w:rPr>
          <w:rFonts w:asciiTheme="minorHAnsi" w:hAnsiTheme="minorHAnsi" w:cstheme="minorHAnsi"/>
          <w:bCs/>
        </w:rPr>
        <w:t xml:space="preserve"> must pay the Specialis</w:t>
      </w:r>
      <w:r w:rsidR="00E051A1" w:rsidRPr="00BA5067">
        <w:rPr>
          <w:rFonts w:asciiTheme="minorHAnsi" w:hAnsiTheme="minorHAnsi" w:cstheme="minorHAnsi"/>
          <w:bCs/>
        </w:rPr>
        <w:t>t a bonus equivalent to the Fee</w:t>
      </w:r>
      <w:r w:rsidRPr="00BA5067">
        <w:rPr>
          <w:rFonts w:asciiTheme="minorHAnsi" w:hAnsiTheme="minorHAnsi" w:cstheme="minorHAnsi"/>
          <w:bCs/>
        </w:rPr>
        <w:t xml:space="preserve">s exceeding the Relevant Threshold but not exceeding 50% of the Specialist’s </w:t>
      </w:r>
      <w:r w:rsidR="00E10EFD" w:rsidRPr="00BA5067">
        <w:rPr>
          <w:rFonts w:asciiTheme="minorHAnsi" w:hAnsiTheme="minorHAnsi" w:cstheme="minorHAnsi"/>
          <w:bCs/>
        </w:rPr>
        <w:t>Scheme P</w:t>
      </w:r>
      <w:r w:rsidR="006936DC" w:rsidRPr="00BA5067">
        <w:rPr>
          <w:rFonts w:asciiTheme="minorHAnsi" w:hAnsiTheme="minorHAnsi" w:cstheme="minorHAnsi"/>
          <w:bCs/>
        </w:rPr>
        <w:t>ay</w:t>
      </w:r>
      <w:r w:rsidRPr="00BA5067">
        <w:rPr>
          <w:rFonts w:asciiTheme="minorHAnsi" w:hAnsiTheme="minorHAnsi" w:cstheme="minorHAnsi"/>
          <w:bCs/>
        </w:rPr>
        <w:t>.</w:t>
      </w:r>
    </w:p>
    <w:p w14:paraId="489F85A4" w14:textId="0D6AB0F9" w:rsidR="00E67407" w:rsidRPr="00BA5067" w:rsidRDefault="00AC6D3E" w:rsidP="009D6B90">
      <w:pPr>
        <w:pStyle w:val="ListParagraph"/>
        <w:numPr>
          <w:ilvl w:val="0"/>
          <w:numId w:val="94"/>
        </w:numPr>
        <w:spacing w:after="120" w:line="240" w:lineRule="auto"/>
        <w:ind w:left="1277" w:right="56" w:hanging="851"/>
        <w:rPr>
          <w:rFonts w:asciiTheme="minorHAnsi" w:hAnsiTheme="minorHAnsi" w:cstheme="minorHAnsi"/>
        </w:rPr>
      </w:pPr>
      <w:r w:rsidRPr="00BA5067">
        <w:rPr>
          <w:rFonts w:asciiTheme="minorHAnsi" w:hAnsiTheme="minorHAnsi" w:cstheme="minorHAnsi"/>
          <w:bCs/>
        </w:rPr>
        <w:t xml:space="preserve">If the Fees do not exceed 20% of the Specialist’s </w:t>
      </w:r>
      <w:r w:rsidR="00E10EFD" w:rsidRPr="00BA5067">
        <w:rPr>
          <w:rFonts w:asciiTheme="minorHAnsi" w:hAnsiTheme="minorHAnsi" w:cstheme="minorHAnsi"/>
          <w:bCs/>
        </w:rPr>
        <w:t xml:space="preserve">Scheme </w:t>
      </w:r>
      <w:r w:rsidR="006936DC" w:rsidRPr="00BA5067">
        <w:rPr>
          <w:rFonts w:asciiTheme="minorHAnsi" w:hAnsiTheme="minorHAnsi" w:cstheme="minorHAnsi"/>
          <w:bCs/>
        </w:rPr>
        <w:t>Pay</w:t>
      </w:r>
      <w:r w:rsidRPr="00BA5067">
        <w:rPr>
          <w:rFonts w:asciiTheme="minorHAnsi" w:hAnsiTheme="minorHAnsi" w:cstheme="minorHAnsi"/>
          <w:bCs/>
        </w:rPr>
        <w:t xml:space="preserve">, </w:t>
      </w:r>
      <w:r w:rsidR="00D41CCF" w:rsidRPr="00BA5067">
        <w:rPr>
          <w:rFonts w:asciiTheme="minorHAnsi" w:hAnsiTheme="minorHAnsi" w:cstheme="minorHAnsi"/>
          <w:bCs/>
        </w:rPr>
        <w:t>the Directorate</w:t>
      </w:r>
      <w:r w:rsidRPr="00BA5067">
        <w:rPr>
          <w:rFonts w:asciiTheme="minorHAnsi" w:hAnsiTheme="minorHAnsi" w:cstheme="minorHAnsi"/>
          <w:bCs/>
        </w:rPr>
        <w:t xml:space="preserve"> must pay the Specialist a bonus equivalent to the Fees.</w:t>
      </w:r>
    </w:p>
    <w:p w14:paraId="2AD6C0D1" w14:textId="77777777" w:rsidR="003915F2" w:rsidRPr="00BA5067" w:rsidRDefault="001C48FF" w:rsidP="005D5BB9">
      <w:pPr>
        <w:spacing w:after="120" w:line="240" w:lineRule="auto"/>
        <w:ind w:left="1277" w:hanging="851"/>
        <w:rPr>
          <w:rFonts w:asciiTheme="minorHAnsi" w:hAnsiTheme="minorHAnsi" w:cstheme="minorHAnsi"/>
          <w:b/>
          <w:bCs/>
        </w:rPr>
      </w:pPr>
      <w:r w:rsidRPr="00BA5067">
        <w:rPr>
          <w:rFonts w:asciiTheme="minorHAnsi" w:hAnsiTheme="minorHAnsi" w:cstheme="minorHAnsi"/>
          <w:b/>
          <w:bCs/>
        </w:rPr>
        <w:t>3.</w:t>
      </w:r>
      <w:r w:rsidR="00884A48" w:rsidRPr="00BA5067">
        <w:rPr>
          <w:rFonts w:asciiTheme="minorHAnsi" w:hAnsiTheme="minorHAnsi" w:cstheme="minorHAnsi"/>
          <w:b/>
          <w:bCs/>
        </w:rPr>
        <w:tab/>
      </w:r>
      <w:r w:rsidR="003915F2" w:rsidRPr="00BA5067">
        <w:rPr>
          <w:rFonts w:asciiTheme="minorHAnsi" w:hAnsiTheme="minorHAnsi" w:cstheme="minorHAnsi"/>
          <w:bCs/>
          <w:u w:val="single"/>
        </w:rPr>
        <w:t>Scheme C Private Practice Payments</w:t>
      </w:r>
    </w:p>
    <w:p w14:paraId="0BAFDC68" w14:textId="4F88BB02" w:rsidR="00E67407" w:rsidRPr="00BA5067" w:rsidRDefault="00F17DDC" w:rsidP="009D6B90">
      <w:pPr>
        <w:pStyle w:val="ListParagraph"/>
        <w:numPr>
          <w:ilvl w:val="0"/>
          <w:numId w:val="95"/>
        </w:numPr>
        <w:spacing w:after="120" w:line="240" w:lineRule="auto"/>
        <w:ind w:left="1277" w:right="56" w:hanging="851"/>
        <w:rPr>
          <w:rFonts w:asciiTheme="minorHAnsi" w:hAnsiTheme="minorHAnsi" w:cstheme="minorHAnsi"/>
        </w:rPr>
      </w:pPr>
      <w:r w:rsidRPr="00BA5067">
        <w:rPr>
          <w:rFonts w:asciiTheme="minorHAnsi" w:hAnsiTheme="minorHAnsi" w:cstheme="minorHAnsi"/>
        </w:rPr>
        <w:t xml:space="preserve">For Specialists participating in Scheme C, </w:t>
      </w:r>
      <w:r w:rsidR="00D41CCF" w:rsidRPr="00BA5067">
        <w:rPr>
          <w:rFonts w:asciiTheme="minorHAnsi" w:hAnsiTheme="minorHAnsi" w:cstheme="minorHAnsi"/>
        </w:rPr>
        <w:t>the Directorate</w:t>
      </w:r>
      <w:r w:rsidRPr="00BA5067">
        <w:rPr>
          <w:rFonts w:asciiTheme="minorHAnsi" w:hAnsiTheme="minorHAnsi" w:cstheme="minorHAnsi"/>
        </w:rPr>
        <w:t xml:space="preserve"> must pay the Specialist a bonus equivalent to the Fees exceeding the Relevant Threshold but not exceeding 133.33% of the Specialist’s </w:t>
      </w:r>
      <w:r w:rsidR="00E10EFD" w:rsidRPr="00BA5067">
        <w:rPr>
          <w:rFonts w:asciiTheme="minorHAnsi" w:hAnsiTheme="minorHAnsi" w:cstheme="minorHAnsi"/>
        </w:rPr>
        <w:t>Scheme P</w:t>
      </w:r>
      <w:r w:rsidR="006936DC" w:rsidRPr="00BA5067">
        <w:rPr>
          <w:rFonts w:asciiTheme="minorHAnsi" w:hAnsiTheme="minorHAnsi" w:cstheme="minorHAnsi"/>
        </w:rPr>
        <w:t>ay</w:t>
      </w:r>
      <w:r w:rsidRPr="00BA5067">
        <w:rPr>
          <w:rFonts w:asciiTheme="minorHAnsi" w:hAnsiTheme="minorHAnsi" w:cstheme="minorHAnsi"/>
        </w:rPr>
        <w:t>.</w:t>
      </w:r>
    </w:p>
    <w:p w14:paraId="74A74A62" w14:textId="77777777" w:rsidR="003915F2" w:rsidRPr="00BA5067" w:rsidRDefault="001C48FF" w:rsidP="009D6B90">
      <w:pPr>
        <w:numPr>
          <w:ilvl w:val="12"/>
          <w:numId w:val="0"/>
        </w:numPr>
        <w:spacing w:after="120" w:line="240" w:lineRule="auto"/>
        <w:ind w:left="1277" w:right="56" w:hanging="851"/>
        <w:rPr>
          <w:rFonts w:asciiTheme="minorHAnsi" w:hAnsiTheme="minorHAnsi" w:cstheme="minorHAnsi"/>
          <w:bCs/>
          <w:u w:val="single"/>
        </w:rPr>
      </w:pPr>
      <w:r w:rsidRPr="00BA5067">
        <w:rPr>
          <w:rFonts w:asciiTheme="minorHAnsi" w:hAnsiTheme="minorHAnsi" w:cstheme="minorHAnsi"/>
          <w:b/>
          <w:bCs/>
        </w:rPr>
        <w:t>4.</w:t>
      </w:r>
      <w:r w:rsidR="00884A48" w:rsidRPr="00BA5067">
        <w:rPr>
          <w:rFonts w:asciiTheme="minorHAnsi" w:hAnsiTheme="minorHAnsi" w:cstheme="minorHAnsi"/>
          <w:b/>
          <w:bCs/>
        </w:rPr>
        <w:tab/>
      </w:r>
      <w:r w:rsidR="003915F2" w:rsidRPr="00BA5067">
        <w:rPr>
          <w:rFonts w:asciiTheme="minorHAnsi" w:hAnsiTheme="minorHAnsi" w:cstheme="minorHAnsi"/>
          <w:bCs/>
          <w:u w:val="single"/>
        </w:rPr>
        <w:t>Calculation of Relevant Threshold</w:t>
      </w:r>
    </w:p>
    <w:p w14:paraId="50DD922E" w14:textId="77777777" w:rsidR="00E67407" w:rsidRPr="00BA5067" w:rsidRDefault="00F17DDC" w:rsidP="009D6B90">
      <w:pPr>
        <w:pStyle w:val="ListParagraph"/>
        <w:numPr>
          <w:ilvl w:val="0"/>
          <w:numId w:val="96"/>
        </w:numPr>
        <w:spacing w:after="120" w:line="240" w:lineRule="auto"/>
        <w:ind w:left="1277" w:right="56" w:hanging="851"/>
        <w:rPr>
          <w:rFonts w:asciiTheme="minorHAnsi" w:hAnsiTheme="minorHAnsi" w:cstheme="minorHAnsi"/>
        </w:rPr>
      </w:pPr>
      <w:r w:rsidRPr="00BA5067">
        <w:rPr>
          <w:rFonts w:asciiTheme="minorHAnsi" w:hAnsiTheme="minorHAnsi" w:cstheme="minorHAnsi"/>
        </w:rPr>
        <w:t xml:space="preserve">For the purposes of calculating </w:t>
      </w:r>
      <w:r w:rsidR="00D41CCF" w:rsidRPr="00BA5067">
        <w:rPr>
          <w:rFonts w:asciiTheme="minorHAnsi" w:hAnsiTheme="minorHAnsi" w:cstheme="minorHAnsi"/>
        </w:rPr>
        <w:t>the Private Practice Payment</w:t>
      </w:r>
      <w:r w:rsidRPr="00BA5067">
        <w:rPr>
          <w:rFonts w:asciiTheme="minorHAnsi" w:hAnsiTheme="minorHAnsi" w:cstheme="minorHAnsi"/>
        </w:rPr>
        <w:t xml:space="preserve"> payable to Specialists participating in Scheme B or C</w:t>
      </w:r>
      <w:r w:rsidR="00884A48" w:rsidRPr="00BA5067">
        <w:rPr>
          <w:rFonts w:asciiTheme="minorHAnsi" w:hAnsiTheme="minorHAnsi" w:cstheme="minorHAnsi"/>
        </w:rPr>
        <w:t xml:space="preserve">, the </w:t>
      </w:r>
      <w:r w:rsidR="003915F2" w:rsidRPr="00BA5067">
        <w:rPr>
          <w:rFonts w:asciiTheme="minorHAnsi" w:hAnsiTheme="minorHAnsi" w:cstheme="minorHAnsi"/>
        </w:rPr>
        <w:t>Relevant Threshold = P x F</w:t>
      </w:r>
      <w:r w:rsidR="00884A48" w:rsidRPr="00BA5067">
        <w:rPr>
          <w:rFonts w:asciiTheme="minorHAnsi" w:hAnsiTheme="minorHAnsi" w:cstheme="minorHAnsi"/>
        </w:rPr>
        <w:t xml:space="preserve"> </w:t>
      </w:r>
      <w:r w:rsidR="003915F2" w:rsidRPr="00BA5067">
        <w:rPr>
          <w:rFonts w:asciiTheme="minorHAnsi" w:hAnsiTheme="minorHAnsi" w:cstheme="minorHAnsi"/>
        </w:rPr>
        <w:t>where:</w:t>
      </w:r>
    </w:p>
    <w:p w14:paraId="5F3DBCDC" w14:textId="77777777" w:rsidR="003915F2" w:rsidRPr="00BA5067" w:rsidRDefault="00884A48" w:rsidP="009D6B90">
      <w:pPr>
        <w:numPr>
          <w:ilvl w:val="12"/>
          <w:numId w:val="0"/>
        </w:numPr>
        <w:spacing w:after="120" w:line="240" w:lineRule="auto"/>
        <w:ind w:left="1277" w:right="56" w:hanging="851"/>
        <w:rPr>
          <w:rFonts w:asciiTheme="minorHAnsi" w:hAnsiTheme="minorHAnsi" w:cstheme="minorHAnsi"/>
        </w:rPr>
      </w:pPr>
      <w:r w:rsidRPr="00BA5067">
        <w:rPr>
          <w:rFonts w:asciiTheme="minorHAnsi" w:hAnsiTheme="minorHAnsi" w:cstheme="minorHAnsi"/>
        </w:rPr>
        <w:t xml:space="preserve">P = </w:t>
      </w:r>
      <w:r w:rsidR="003915F2" w:rsidRPr="00BA5067">
        <w:rPr>
          <w:rFonts w:asciiTheme="minorHAnsi" w:hAnsiTheme="minorHAnsi" w:cstheme="minorHAnsi"/>
        </w:rPr>
        <w:t>the percentage specified in Column Two of Table 1 opposite the reference in Column One of that Item to the treatment provided by the Specialist; and</w:t>
      </w:r>
    </w:p>
    <w:p w14:paraId="5E832F11" w14:textId="77777777" w:rsidR="003915F2" w:rsidRPr="00BA5067" w:rsidRDefault="003915F2" w:rsidP="005D5BB9">
      <w:pPr>
        <w:spacing w:after="120" w:line="240" w:lineRule="auto"/>
        <w:ind w:left="1277" w:hanging="851"/>
        <w:rPr>
          <w:rFonts w:asciiTheme="minorHAnsi" w:hAnsiTheme="minorHAnsi" w:cstheme="minorHAnsi"/>
        </w:rPr>
      </w:pPr>
      <w:r w:rsidRPr="00BA5067">
        <w:rPr>
          <w:rFonts w:asciiTheme="minorHAnsi" w:hAnsiTheme="minorHAnsi" w:cstheme="minorHAnsi"/>
        </w:rPr>
        <w:t>F =</w:t>
      </w:r>
      <w:r w:rsidR="00884A48" w:rsidRPr="00BA5067">
        <w:rPr>
          <w:rFonts w:asciiTheme="minorHAnsi" w:hAnsiTheme="minorHAnsi" w:cstheme="minorHAnsi"/>
        </w:rPr>
        <w:t xml:space="preserve"> </w:t>
      </w:r>
      <w:r w:rsidRPr="00BA5067">
        <w:rPr>
          <w:rFonts w:asciiTheme="minorHAnsi" w:hAnsiTheme="minorHAnsi" w:cstheme="minorHAnsi"/>
        </w:rPr>
        <w:t>Fees.</w:t>
      </w:r>
    </w:p>
    <w:bookmarkEnd w:id="682"/>
    <w:p w14:paraId="0DC626B7" w14:textId="77777777" w:rsidR="005E15D7" w:rsidRDefault="005E15D7" w:rsidP="00537428">
      <w:pPr>
        <w:ind w:left="1418" w:hanging="1560"/>
        <w:rPr>
          <w:rFonts w:ascii="Arial" w:hAnsi="Arial" w:cs="Arial"/>
          <w:b/>
          <w:bCs/>
        </w:rPr>
      </w:pPr>
    </w:p>
    <w:p w14:paraId="05C7E951" w14:textId="66B1FFD5" w:rsidR="00BA5067" w:rsidRDefault="00BA5067" w:rsidP="00537428">
      <w:pPr>
        <w:spacing w:after="0" w:line="240" w:lineRule="auto"/>
        <w:rPr>
          <w:rFonts w:ascii="Arial" w:hAnsi="Arial" w:cs="Arial"/>
          <w:b/>
          <w:bCs/>
        </w:rPr>
      </w:pPr>
      <w:r>
        <w:rPr>
          <w:rFonts w:ascii="Arial" w:hAnsi="Arial" w:cs="Arial"/>
          <w:b/>
          <w:bCs/>
        </w:rPr>
        <w:br w:type="page"/>
      </w:r>
    </w:p>
    <w:p w14:paraId="55B06AC4" w14:textId="77777777" w:rsidR="005E15D7" w:rsidRPr="000071A5" w:rsidRDefault="005E15D7" w:rsidP="00537428">
      <w:pPr>
        <w:ind w:left="1418" w:hanging="1560"/>
        <w:rPr>
          <w:rFonts w:ascii="Arial" w:hAnsi="Arial" w:cs="Arial"/>
          <w:b/>
          <w:bCs/>
        </w:rPr>
      </w:pPr>
    </w:p>
    <w:p w14:paraId="614E69B1" w14:textId="77777777" w:rsidR="003915F2" w:rsidRDefault="00F17DDC" w:rsidP="00537428">
      <w:pPr>
        <w:ind w:left="1418" w:hanging="992"/>
        <w:rPr>
          <w:rFonts w:ascii="Arial" w:hAnsi="Arial" w:cs="Arial"/>
          <w:b/>
          <w:bCs/>
        </w:rPr>
      </w:pPr>
      <w:bookmarkStart w:id="683" w:name="_Hlk7509608"/>
      <w:bookmarkStart w:id="684" w:name="_Hlk17788991"/>
      <w:r>
        <w:rPr>
          <w:rFonts w:ascii="Arial" w:hAnsi="Arial" w:cs="Arial"/>
          <w:b/>
          <w:bCs/>
        </w:rPr>
        <w:t xml:space="preserve">TABLE 1 </w:t>
      </w:r>
      <w:r w:rsidRPr="00F17DDC">
        <w:rPr>
          <w:rFonts w:ascii="Arial" w:hAnsi="Arial" w:cs="Arial"/>
          <w:bCs/>
        </w:rPr>
        <w:t>–</w:t>
      </w:r>
      <w:r>
        <w:rPr>
          <w:rFonts w:ascii="Arial" w:hAnsi="Arial" w:cs="Arial"/>
          <w:b/>
          <w:bCs/>
        </w:rPr>
        <w:t xml:space="preserve"> </w:t>
      </w:r>
      <w:r w:rsidR="003915F2" w:rsidRPr="003915F2">
        <w:rPr>
          <w:rFonts w:ascii="Arial" w:hAnsi="Arial" w:cs="Arial"/>
          <w:b/>
          <w:bCs/>
        </w:rPr>
        <w:t>PERCENTAGES APPLICABLE TO FEES</w:t>
      </w:r>
    </w:p>
    <w:tbl>
      <w:tblPr>
        <w:tblW w:w="0" w:type="auto"/>
        <w:tblInd w:w="988" w:type="dxa"/>
        <w:tblLayout w:type="fixed"/>
        <w:tblLook w:val="04A0" w:firstRow="1" w:lastRow="0" w:firstColumn="1" w:lastColumn="0" w:noHBand="0" w:noVBand="1"/>
      </w:tblPr>
      <w:tblGrid>
        <w:gridCol w:w="1275"/>
        <w:gridCol w:w="5387"/>
        <w:gridCol w:w="1417"/>
      </w:tblGrid>
      <w:tr w:rsidR="00F17DDC" w:rsidRPr="00BA5067" w14:paraId="5F76FDD7" w14:textId="77777777" w:rsidTr="000C43DE">
        <w:tc>
          <w:tcPr>
            <w:tcW w:w="6662" w:type="dxa"/>
            <w:gridSpan w:val="2"/>
          </w:tcPr>
          <w:p w14:paraId="18399E05" w14:textId="77777777" w:rsidR="00F17DDC" w:rsidRPr="00BA5067" w:rsidRDefault="00F17DDC" w:rsidP="00537428">
            <w:pPr>
              <w:tabs>
                <w:tab w:val="left" w:pos="1800"/>
                <w:tab w:val="left" w:pos="7440"/>
              </w:tabs>
              <w:spacing w:after="0" w:line="240" w:lineRule="auto"/>
              <w:ind w:left="992" w:hanging="992"/>
              <w:rPr>
                <w:rFonts w:asciiTheme="minorHAnsi" w:hAnsiTheme="minorHAnsi" w:cstheme="minorHAnsi"/>
                <w:b/>
                <w:bCs/>
              </w:rPr>
            </w:pPr>
            <w:r w:rsidRPr="00BA5067">
              <w:rPr>
                <w:rFonts w:asciiTheme="minorHAnsi" w:hAnsiTheme="minorHAnsi" w:cstheme="minorHAnsi"/>
                <w:b/>
                <w:bCs/>
              </w:rPr>
              <w:t>Column 1 – Specialty</w:t>
            </w:r>
          </w:p>
        </w:tc>
        <w:tc>
          <w:tcPr>
            <w:tcW w:w="1417" w:type="dxa"/>
          </w:tcPr>
          <w:p w14:paraId="756FDCD0" w14:textId="77777777" w:rsidR="00F17DDC" w:rsidRPr="00BA5067" w:rsidRDefault="00F17DDC" w:rsidP="00537428">
            <w:pPr>
              <w:tabs>
                <w:tab w:val="left" w:pos="720"/>
                <w:tab w:val="left" w:pos="1800"/>
                <w:tab w:val="left" w:pos="7440"/>
              </w:tabs>
              <w:spacing w:after="0" w:line="240" w:lineRule="auto"/>
              <w:ind w:left="1394" w:hanging="1394"/>
              <w:rPr>
                <w:rFonts w:asciiTheme="minorHAnsi" w:hAnsiTheme="minorHAnsi" w:cstheme="minorHAnsi"/>
                <w:b/>
                <w:bCs/>
              </w:rPr>
            </w:pPr>
            <w:r w:rsidRPr="00BA5067">
              <w:rPr>
                <w:rFonts w:asciiTheme="minorHAnsi" w:hAnsiTheme="minorHAnsi" w:cstheme="minorHAnsi"/>
                <w:b/>
                <w:bCs/>
              </w:rPr>
              <w:t>Column Two</w:t>
            </w:r>
          </w:p>
        </w:tc>
      </w:tr>
      <w:tr w:rsidR="00914807" w:rsidRPr="00BA5067" w14:paraId="3AF5AB77" w14:textId="77777777" w:rsidTr="000C43DE">
        <w:tc>
          <w:tcPr>
            <w:tcW w:w="6662" w:type="dxa"/>
            <w:gridSpan w:val="2"/>
          </w:tcPr>
          <w:p w14:paraId="4FD9618F" w14:textId="77777777" w:rsidR="00914807" w:rsidRPr="00BA5067" w:rsidRDefault="00914807" w:rsidP="00537428">
            <w:pPr>
              <w:tabs>
                <w:tab w:val="left" w:pos="1800"/>
                <w:tab w:val="left" w:pos="7440"/>
              </w:tabs>
              <w:spacing w:after="0" w:line="240" w:lineRule="auto"/>
              <w:ind w:left="1418" w:hanging="992"/>
              <w:rPr>
                <w:rFonts w:asciiTheme="minorHAnsi" w:hAnsiTheme="minorHAnsi" w:cstheme="minorHAnsi"/>
                <w:bCs/>
              </w:rPr>
            </w:pPr>
          </w:p>
        </w:tc>
        <w:tc>
          <w:tcPr>
            <w:tcW w:w="1417" w:type="dxa"/>
          </w:tcPr>
          <w:p w14:paraId="72F4F8B2" w14:textId="5C554F8B" w:rsidR="00914807" w:rsidRPr="00BA5067" w:rsidRDefault="00914807" w:rsidP="00537428">
            <w:pPr>
              <w:tabs>
                <w:tab w:val="left" w:pos="1800"/>
                <w:tab w:val="left" w:pos="7440"/>
              </w:tabs>
              <w:spacing w:after="0" w:line="240" w:lineRule="auto"/>
              <w:ind w:left="1418" w:hanging="992"/>
              <w:rPr>
                <w:rFonts w:asciiTheme="minorHAnsi" w:hAnsiTheme="minorHAnsi" w:cstheme="minorHAnsi"/>
                <w:bCs/>
              </w:rPr>
            </w:pPr>
          </w:p>
        </w:tc>
      </w:tr>
      <w:tr w:rsidR="000C43DE" w:rsidRPr="00BA5067" w14:paraId="4BB34F59" w14:textId="77777777" w:rsidTr="000C43DE">
        <w:tc>
          <w:tcPr>
            <w:tcW w:w="6662" w:type="dxa"/>
            <w:gridSpan w:val="2"/>
          </w:tcPr>
          <w:p w14:paraId="7DBFD629"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
                <w:bCs/>
              </w:rPr>
              <w:t>Cardiology</w:t>
            </w:r>
          </w:p>
        </w:tc>
        <w:tc>
          <w:tcPr>
            <w:tcW w:w="1417" w:type="dxa"/>
          </w:tcPr>
          <w:p w14:paraId="4387CC3E" w14:textId="77777777" w:rsidR="00F17DDC" w:rsidRPr="00BA5067" w:rsidRDefault="00F17DDC" w:rsidP="00537428">
            <w:pPr>
              <w:tabs>
                <w:tab w:val="left" w:pos="720"/>
                <w:tab w:val="left" w:pos="1800"/>
                <w:tab w:val="left" w:pos="7440"/>
              </w:tabs>
              <w:spacing w:after="0" w:line="240" w:lineRule="auto"/>
              <w:ind w:left="1418" w:hanging="992"/>
              <w:rPr>
                <w:rFonts w:asciiTheme="minorHAnsi" w:hAnsiTheme="minorHAnsi" w:cstheme="minorHAnsi"/>
                <w:bCs/>
              </w:rPr>
            </w:pPr>
          </w:p>
        </w:tc>
      </w:tr>
      <w:tr w:rsidR="000C43DE" w:rsidRPr="00BA5067" w14:paraId="573BCDF8" w14:textId="77777777" w:rsidTr="000C43DE">
        <w:tc>
          <w:tcPr>
            <w:tcW w:w="6662" w:type="dxa"/>
            <w:gridSpan w:val="2"/>
          </w:tcPr>
          <w:p w14:paraId="38F7E798"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i/>
              </w:rPr>
              <w:t>Medicare Benefits</w:t>
            </w:r>
          </w:p>
        </w:tc>
        <w:tc>
          <w:tcPr>
            <w:tcW w:w="1417" w:type="dxa"/>
          </w:tcPr>
          <w:p w14:paraId="197C7907"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p>
        </w:tc>
      </w:tr>
      <w:tr w:rsidR="000C43DE" w:rsidRPr="00BA5067" w14:paraId="69270038" w14:textId="77777777" w:rsidTr="000C43DE">
        <w:tc>
          <w:tcPr>
            <w:tcW w:w="6662" w:type="dxa"/>
            <w:gridSpan w:val="2"/>
          </w:tcPr>
          <w:p w14:paraId="2C59876D"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i/>
              </w:rPr>
              <w:t>Schedule Item No.</w:t>
            </w:r>
          </w:p>
        </w:tc>
        <w:tc>
          <w:tcPr>
            <w:tcW w:w="1417" w:type="dxa"/>
          </w:tcPr>
          <w:p w14:paraId="01AD1C65"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p>
        </w:tc>
      </w:tr>
      <w:tr w:rsidR="00914807" w:rsidRPr="00BA5067" w14:paraId="20077DB8" w14:textId="77777777" w:rsidTr="000C43DE">
        <w:tc>
          <w:tcPr>
            <w:tcW w:w="1275" w:type="dxa"/>
          </w:tcPr>
          <w:p w14:paraId="184040A9"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110</w:t>
            </w:r>
          </w:p>
        </w:tc>
        <w:tc>
          <w:tcPr>
            <w:tcW w:w="5387" w:type="dxa"/>
          </w:tcPr>
          <w:p w14:paraId="73FD557A" w14:textId="77777777" w:rsidR="00F17DDC" w:rsidRPr="00BA5067" w:rsidRDefault="00F17DDC" w:rsidP="00537428">
            <w:pPr>
              <w:tabs>
                <w:tab w:val="left" w:pos="720"/>
                <w:tab w:val="left" w:pos="1800"/>
                <w:tab w:val="left" w:pos="7440"/>
              </w:tabs>
              <w:spacing w:after="0" w:line="240" w:lineRule="auto"/>
              <w:ind w:left="1189" w:hanging="1134"/>
              <w:rPr>
                <w:rFonts w:asciiTheme="minorHAnsi" w:hAnsiTheme="minorHAnsi" w:cstheme="minorHAnsi"/>
                <w:bCs/>
              </w:rPr>
            </w:pPr>
            <w:r w:rsidRPr="00BA5067">
              <w:rPr>
                <w:rFonts w:asciiTheme="minorHAnsi" w:hAnsiTheme="minorHAnsi" w:cstheme="minorHAnsi"/>
                <w:bCs/>
              </w:rPr>
              <w:t>Consultation</w:t>
            </w:r>
          </w:p>
        </w:tc>
        <w:tc>
          <w:tcPr>
            <w:tcW w:w="1417" w:type="dxa"/>
          </w:tcPr>
          <w:p w14:paraId="58C53177" w14:textId="77777777" w:rsidR="00F17DDC" w:rsidRPr="00BA5067" w:rsidRDefault="00F17DDC" w:rsidP="00537428">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166E5984" w14:textId="77777777" w:rsidTr="000C43DE">
        <w:tc>
          <w:tcPr>
            <w:tcW w:w="1275" w:type="dxa"/>
          </w:tcPr>
          <w:p w14:paraId="5A6ECD5D"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116</w:t>
            </w:r>
          </w:p>
        </w:tc>
        <w:tc>
          <w:tcPr>
            <w:tcW w:w="5387" w:type="dxa"/>
          </w:tcPr>
          <w:p w14:paraId="67C95A99" w14:textId="77777777" w:rsidR="00F17DDC" w:rsidRPr="00BA5067" w:rsidRDefault="00F17DDC" w:rsidP="00537428">
            <w:pPr>
              <w:tabs>
                <w:tab w:val="left" w:pos="720"/>
                <w:tab w:val="left" w:pos="1800"/>
                <w:tab w:val="left" w:pos="7440"/>
              </w:tabs>
              <w:spacing w:after="0" w:line="240" w:lineRule="auto"/>
              <w:ind w:left="1189" w:hanging="1134"/>
              <w:rPr>
                <w:rFonts w:asciiTheme="minorHAnsi" w:hAnsiTheme="minorHAnsi" w:cstheme="minorHAnsi"/>
                <w:bCs/>
              </w:rPr>
            </w:pPr>
            <w:r w:rsidRPr="00BA5067">
              <w:rPr>
                <w:rFonts w:asciiTheme="minorHAnsi" w:hAnsiTheme="minorHAnsi" w:cstheme="minorHAnsi"/>
              </w:rPr>
              <w:t>Consultation – subsequent visit</w:t>
            </w:r>
          </w:p>
        </w:tc>
        <w:tc>
          <w:tcPr>
            <w:tcW w:w="1417" w:type="dxa"/>
          </w:tcPr>
          <w:p w14:paraId="32A59C6A"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4BACBB4C" w14:textId="77777777" w:rsidTr="000C43DE">
        <w:tc>
          <w:tcPr>
            <w:tcW w:w="1275" w:type="dxa"/>
          </w:tcPr>
          <w:p w14:paraId="226CC99D"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119</w:t>
            </w:r>
          </w:p>
        </w:tc>
        <w:tc>
          <w:tcPr>
            <w:tcW w:w="5387" w:type="dxa"/>
          </w:tcPr>
          <w:p w14:paraId="427F4967" w14:textId="77777777" w:rsidR="00F17DDC" w:rsidRPr="00BA5067" w:rsidRDefault="00F17DDC" w:rsidP="00537428">
            <w:pPr>
              <w:tabs>
                <w:tab w:val="left" w:pos="720"/>
                <w:tab w:val="left" w:pos="1800"/>
                <w:tab w:val="left" w:pos="7440"/>
              </w:tabs>
              <w:spacing w:after="0" w:line="240" w:lineRule="auto"/>
              <w:ind w:left="1189" w:hanging="1134"/>
              <w:rPr>
                <w:rFonts w:asciiTheme="minorHAnsi" w:hAnsiTheme="minorHAnsi" w:cstheme="minorHAnsi"/>
              </w:rPr>
            </w:pPr>
            <w:r w:rsidRPr="00BA5067">
              <w:rPr>
                <w:rFonts w:asciiTheme="minorHAnsi" w:hAnsiTheme="minorHAnsi" w:cstheme="minorHAnsi"/>
              </w:rPr>
              <w:t>Consultation – minor subsequent visit</w:t>
            </w:r>
          </w:p>
        </w:tc>
        <w:tc>
          <w:tcPr>
            <w:tcW w:w="1417" w:type="dxa"/>
          </w:tcPr>
          <w:p w14:paraId="282FC531"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679CC06D" w14:textId="77777777" w:rsidTr="000C43DE">
        <w:tc>
          <w:tcPr>
            <w:tcW w:w="1275" w:type="dxa"/>
          </w:tcPr>
          <w:p w14:paraId="3C9A2BED" w14:textId="77777777" w:rsidR="004002D2" w:rsidRPr="00BA5067" w:rsidRDefault="004002D2"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132</w:t>
            </w:r>
          </w:p>
        </w:tc>
        <w:tc>
          <w:tcPr>
            <w:tcW w:w="5387" w:type="dxa"/>
          </w:tcPr>
          <w:p w14:paraId="0193EA5C" w14:textId="77777777" w:rsidR="004002D2" w:rsidRPr="00BA5067" w:rsidRDefault="004002D2" w:rsidP="00537428">
            <w:pPr>
              <w:tabs>
                <w:tab w:val="left" w:pos="720"/>
                <w:tab w:val="left" w:pos="1800"/>
                <w:tab w:val="left" w:pos="7440"/>
              </w:tabs>
              <w:spacing w:after="0" w:line="240" w:lineRule="auto"/>
              <w:ind w:left="1189" w:hanging="1134"/>
              <w:rPr>
                <w:rFonts w:asciiTheme="minorHAnsi" w:hAnsiTheme="minorHAnsi" w:cstheme="minorHAnsi"/>
              </w:rPr>
            </w:pPr>
            <w:r w:rsidRPr="00BA5067">
              <w:rPr>
                <w:rFonts w:asciiTheme="minorHAnsi" w:hAnsiTheme="minorHAnsi" w:cstheme="minorHAnsi"/>
              </w:rPr>
              <w:t>Consultation – multiple morbidities</w:t>
            </w:r>
          </w:p>
        </w:tc>
        <w:tc>
          <w:tcPr>
            <w:tcW w:w="1417" w:type="dxa"/>
          </w:tcPr>
          <w:p w14:paraId="229274EF" w14:textId="77777777" w:rsidR="004002D2" w:rsidRPr="00BA5067" w:rsidRDefault="004002D2"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007E7790" w14:textId="77777777" w:rsidTr="000C43DE">
        <w:tc>
          <w:tcPr>
            <w:tcW w:w="1275" w:type="dxa"/>
          </w:tcPr>
          <w:p w14:paraId="038F0582" w14:textId="77777777" w:rsidR="004002D2" w:rsidRPr="00BA5067" w:rsidRDefault="004002D2"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133</w:t>
            </w:r>
          </w:p>
        </w:tc>
        <w:tc>
          <w:tcPr>
            <w:tcW w:w="5387" w:type="dxa"/>
          </w:tcPr>
          <w:p w14:paraId="20D2F73D" w14:textId="77777777" w:rsidR="004002D2" w:rsidRPr="00BA5067" w:rsidRDefault="004002D2" w:rsidP="00537428">
            <w:pPr>
              <w:tabs>
                <w:tab w:val="left" w:pos="720"/>
                <w:tab w:val="left" w:pos="1800"/>
                <w:tab w:val="left" w:pos="7440"/>
              </w:tabs>
              <w:spacing w:after="0" w:line="240" w:lineRule="auto"/>
              <w:ind w:left="1189" w:hanging="1134"/>
              <w:rPr>
                <w:rFonts w:asciiTheme="minorHAnsi" w:hAnsiTheme="minorHAnsi" w:cstheme="minorHAnsi"/>
              </w:rPr>
            </w:pPr>
            <w:r w:rsidRPr="00BA5067">
              <w:rPr>
                <w:rFonts w:asciiTheme="minorHAnsi" w:hAnsiTheme="minorHAnsi" w:cstheme="minorHAnsi"/>
              </w:rPr>
              <w:t>Consultation – multiple morbidities – subsequent visit</w:t>
            </w:r>
          </w:p>
        </w:tc>
        <w:tc>
          <w:tcPr>
            <w:tcW w:w="1417" w:type="dxa"/>
          </w:tcPr>
          <w:p w14:paraId="58639CAD" w14:textId="77777777" w:rsidR="004002D2" w:rsidRPr="00BA5067" w:rsidRDefault="004002D2" w:rsidP="00537428">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4644AB85" w14:textId="77777777" w:rsidTr="000C43DE">
        <w:tc>
          <w:tcPr>
            <w:tcW w:w="1275" w:type="dxa"/>
          </w:tcPr>
          <w:p w14:paraId="0EBD7335"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11712</w:t>
            </w:r>
          </w:p>
        </w:tc>
        <w:tc>
          <w:tcPr>
            <w:tcW w:w="5387" w:type="dxa"/>
          </w:tcPr>
          <w:p w14:paraId="14F96BF5" w14:textId="77777777" w:rsidR="00F17DDC" w:rsidRPr="00BA5067" w:rsidRDefault="00F17DDC" w:rsidP="00537428">
            <w:pPr>
              <w:tabs>
                <w:tab w:val="left" w:pos="720"/>
                <w:tab w:val="left" w:pos="1800"/>
                <w:tab w:val="left" w:pos="7440"/>
              </w:tabs>
              <w:spacing w:after="0" w:line="240" w:lineRule="auto"/>
              <w:ind w:left="1189" w:hanging="1134"/>
              <w:rPr>
                <w:rFonts w:asciiTheme="minorHAnsi" w:hAnsiTheme="minorHAnsi" w:cstheme="minorHAnsi"/>
              </w:rPr>
            </w:pPr>
            <w:r w:rsidRPr="00BA5067">
              <w:rPr>
                <w:rFonts w:asciiTheme="minorHAnsi" w:hAnsiTheme="minorHAnsi" w:cstheme="minorHAnsi"/>
              </w:rPr>
              <w:t>Continuous ECG Monitoring</w:t>
            </w:r>
          </w:p>
        </w:tc>
        <w:tc>
          <w:tcPr>
            <w:tcW w:w="1417" w:type="dxa"/>
          </w:tcPr>
          <w:p w14:paraId="3FAF61B8"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914807" w:rsidRPr="00BA5067" w14:paraId="74C6B401" w14:textId="77777777" w:rsidTr="000C43DE">
        <w:tc>
          <w:tcPr>
            <w:tcW w:w="1275" w:type="dxa"/>
          </w:tcPr>
          <w:p w14:paraId="5374DD0A" w14:textId="77777777" w:rsidR="00F17DDC" w:rsidRPr="00BA5067" w:rsidRDefault="00F17DDC"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11700</w:t>
            </w:r>
          </w:p>
        </w:tc>
        <w:tc>
          <w:tcPr>
            <w:tcW w:w="5387" w:type="dxa"/>
          </w:tcPr>
          <w:p w14:paraId="4550ACA9" w14:textId="77777777" w:rsidR="00F17DDC" w:rsidRPr="00BA5067" w:rsidRDefault="00F17DDC" w:rsidP="00537428">
            <w:pPr>
              <w:tabs>
                <w:tab w:val="left" w:pos="720"/>
                <w:tab w:val="left" w:pos="1800"/>
                <w:tab w:val="left" w:pos="7440"/>
              </w:tabs>
              <w:spacing w:after="0" w:line="240" w:lineRule="auto"/>
              <w:ind w:left="1189" w:hanging="1134"/>
              <w:rPr>
                <w:rFonts w:asciiTheme="minorHAnsi" w:hAnsiTheme="minorHAnsi" w:cstheme="minorHAnsi"/>
              </w:rPr>
            </w:pPr>
            <w:r w:rsidRPr="00BA5067">
              <w:rPr>
                <w:rFonts w:asciiTheme="minorHAnsi" w:hAnsiTheme="minorHAnsi" w:cstheme="minorHAnsi"/>
              </w:rPr>
              <w:t>12-Lead Electrocardiography – ECG</w:t>
            </w:r>
          </w:p>
        </w:tc>
        <w:tc>
          <w:tcPr>
            <w:tcW w:w="1417" w:type="dxa"/>
          </w:tcPr>
          <w:p w14:paraId="42FCBC0A"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50%</w:t>
            </w:r>
          </w:p>
        </w:tc>
      </w:tr>
      <w:tr w:rsidR="00914807" w:rsidRPr="00BA5067" w14:paraId="2C984B12" w14:textId="77777777" w:rsidTr="000C43DE">
        <w:tc>
          <w:tcPr>
            <w:tcW w:w="1275" w:type="dxa"/>
          </w:tcPr>
          <w:p w14:paraId="05F48B8B" w14:textId="77777777" w:rsidR="00F17DDC" w:rsidRPr="00BA5067" w:rsidRDefault="00F76CFA" w:rsidP="005D5BB9">
            <w:pPr>
              <w:tabs>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All Others</w:t>
            </w:r>
          </w:p>
        </w:tc>
        <w:tc>
          <w:tcPr>
            <w:tcW w:w="5387" w:type="dxa"/>
          </w:tcPr>
          <w:p w14:paraId="119A0CAB" w14:textId="77777777" w:rsidR="00F17DDC" w:rsidRPr="00BA5067" w:rsidRDefault="00F17DDC" w:rsidP="00537428">
            <w:pPr>
              <w:tabs>
                <w:tab w:val="left" w:pos="720"/>
                <w:tab w:val="left" w:pos="1800"/>
                <w:tab w:val="left" w:pos="7440"/>
              </w:tabs>
              <w:spacing w:after="0" w:line="240" w:lineRule="auto"/>
              <w:ind w:left="1418" w:hanging="992"/>
              <w:rPr>
                <w:rFonts w:asciiTheme="minorHAnsi" w:hAnsiTheme="minorHAnsi" w:cstheme="minorHAnsi"/>
              </w:rPr>
            </w:pPr>
          </w:p>
        </w:tc>
        <w:tc>
          <w:tcPr>
            <w:tcW w:w="1417" w:type="dxa"/>
          </w:tcPr>
          <w:p w14:paraId="5DE4C64C"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914807" w:rsidRPr="00BA5067" w14:paraId="39E915B5" w14:textId="77777777" w:rsidTr="000C43DE">
        <w:tc>
          <w:tcPr>
            <w:tcW w:w="6662" w:type="dxa"/>
            <w:gridSpan w:val="2"/>
          </w:tcPr>
          <w:p w14:paraId="0B17000A" w14:textId="77777777" w:rsidR="00914807" w:rsidRPr="00BA5067" w:rsidRDefault="00914807" w:rsidP="005D5BB9">
            <w:pPr>
              <w:tabs>
                <w:tab w:val="left" w:pos="720"/>
                <w:tab w:val="left" w:pos="1800"/>
                <w:tab w:val="left" w:pos="7440"/>
              </w:tabs>
              <w:spacing w:after="0" w:line="240" w:lineRule="auto"/>
              <w:ind w:left="992" w:hanging="992"/>
              <w:rPr>
                <w:rFonts w:asciiTheme="minorHAnsi" w:hAnsiTheme="minorHAnsi" w:cstheme="minorHAnsi"/>
                <w:b/>
                <w:bCs/>
              </w:rPr>
            </w:pPr>
          </w:p>
        </w:tc>
        <w:tc>
          <w:tcPr>
            <w:tcW w:w="1417" w:type="dxa"/>
          </w:tcPr>
          <w:p w14:paraId="0C692CD1" w14:textId="77777777" w:rsidR="00914807" w:rsidRPr="00BA5067" w:rsidRDefault="00914807" w:rsidP="00537428">
            <w:pPr>
              <w:tabs>
                <w:tab w:val="left" w:pos="1800"/>
                <w:tab w:val="left" w:pos="7440"/>
              </w:tabs>
              <w:spacing w:after="0" w:line="240" w:lineRule="auto"/>
              <w:ind w:left="1418" w:hanging="1418"/>
              <w:rPr>
                <w:rFonts w:asciiTheme="minorHAnsi" w:hAnsiTheme="minorHAnsi" w:cstheme="minorHAnsi"/>
                <w:b/>
                <w:bCs/>
              </w:rPr>
            </w:pPr>
          </w:p>
        </w:tc>
      </w:tr>
      <w:tr w:rsidR="00F17DDC" w:rsidRPr="00BA5067" w14:paraId="1F0E124E" w14:textId="77777777" w:rsidTr="000C43DE">
        <w:tc>
          <w:tcPr>
            <w:tcW w:w="6662" w:type="dxa"/>
            <w:gridSpan w:val="2"/>
          </w:tcPr>
          <w:p w14:paraId="23421F07" w14:textId="0CB6B896" w:rsidR="00F17DDC" w:rsidRPr="00BA5067" w:rsidRDefault="00F17DDC"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
                <w:bCs/>
              </w:rPr>
              <w:t>Respiratory</w:t>
            </w:r>
            <w:r w:rsidR="00676525">
              <w:rPr>
                <w:rFonts w:asciiTheme="minorHAnsi" w:hAnsiTheme="minorHAnsi" w:cstheme="minorHAnsi"/>
                <w:b/>
                <w:bCs/>
              </w:rPr>
              <w:t xml:space="preserve"> and Sleep</w:t>
            </w:r>
            <w:r w:rsidRPr="00BA5067">
              <w:rPr>
                <w:rFonts w:asciiTheme="minorHAnsi" w:hAnsiTheme="minorHAnsi" w:cstheme="minorHAnsi"/>
                <w:b/>
                <w:bCs/>
              </w:rPr>
              <w:t xml:space="preserve"> Medicine</w:t>
            </w:r>
          </w:p>
        </w:tc>
        <w:tc>
          <w:tcPr>
            <w:tcW w:w="1417" w:type="dxa"/>
          </w:tcPr>
          <w:p w14:paraId="3AAD226A" w14:textId="77777777" w:rsidR="00F17DDC" w:rsidRPr="00BA5067" w:rsidRDefault="00564EAB" w:rsidP="00537428">
            <w:pPr>
              <w:tabs>
                <w:tab w:val="left" w:pos="1800"/>
                <w:tab w:val="left" w:pos="7440"/>
              </w:tabs>
              <w:spacing w:after="0" w:line="240" w:lineRule="auto"/>
              <w:ind w:left="1418" w:hanging="1418"/>
              <w:rPr>
                <w:rFonts w:asciiTheme="minorHAnsi" w:hAnsiTheme="minorHAnsi" w:cstheme="minorHAnsi"/>
                <w:bCs/>
              </w:rPr>
            </w:pPr>
            <w:r w:rsidRPr="00BA5067">
              <w:rPr>
                <w:rFonts w:asciiTheme="minorHAnsi" w:hAnsiTheme="minorHAnsi" w:cstheme="minorHAnsi"/>
                <w:b/>
                <w:bCs/>
              </w:rPr>
              <w:t>Column Two</w:t>
            </w:r>
          </w:p>
        </w:tc>
      </w:tr>
      <w:tr w:rsidR="00F17DDC" w:rsidRPr="00BA5067" w14:paraId="582B4876" w14:textId="77777777" w:rsidTr="000C43DE">
        <w:tc>
          <w:tcPr>
            <w:tcW w:w="6662" w:type="dxa"/>
            <w:gridSpan w:val="2"/>
          </w:tcPr>
          <w:p w14:paraId="79E0ECFC" w14:textId="77777777" w:rsidR="00F17DDC" w:rsidRPr="00BA5067" w:rsidRDefault="00F17DDC"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i/>
              </w:rPr>
              <w:t>Medicare Benefits</w:t>
            </w:r>
          </w:p>
        </w:tc>
        <w:tc>
          <w:tcPr>
            <w:tcW w:w="1417" w:type="dxa"/>
          </w:tcPr>
          <w:p w14:paraId="44F077A8"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p>
        </w:tc>
      </w:tr>
      <w:tr w:rsidR="00F17DDC" w:rsidRPr="00BA5067" w14:paraId="3B844ECD" w14:textId="77777777" w:rsidTr="000C43DE">
        <w:tc>
          <w:tcPr>
            <w:tcW w:w="6662" w:type="dxa"/>
            <w:gridSpan w:val="2"/>
          </w:tcPr>
          <w:p w14:paraId="0F87CE4E" w14:textId="77777777" w:rsidR="00F17DDC" w:rsidRPr="00BA5067" w:rsidRDefault="00F17DDC"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i/>
              </w:rPr>
              <w:t>Schedule Item No.</w:t>
            </w:r>
          </w:p>
        </w:tc>
        <w:tc>
          <w:tcPr>
            <w:tcW w:w="1417" w:type="dxa"/>
          </w:tcPr>
          <w:p w14:paraId="68024E57"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p>
        </w:tc>
      </w:tr>
      <w:tr w:rsidR="00914807" w:rsidRPr="00BA5067" w14:paraId="62B3D6EE" w14:textId="77777777" w:rsidTr="000C43DE">
        <w:tc>
          <w:tcPr>
            <w:tcW w:w="1275" w:type="dxa"/>
          </w:tcPr>
          <w:p w14:paraId="5DCFD73A" w14:textId="77777777" w:rsidR="00F17DDC" w:rsidRPr="00BA5067" w:rsidRDefault="00F17DDC"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110</w:t>
            </w:r>
          </w:p>
        </w:tc>
        <w:tc>
          <w:tcPr>
            <w:tcW w:w="5387" w:type="dxa"/>
          </w:tcPr>
          <w:p w14:paraId="0980B439" w14:textId="77777777" w:rsidR="00F17DDC" w:rsidRPr="00BA5067" w:rsidRDefault="00F17DDC" w:rsidP="00537428">
            <w:pPr>
              <w:tabs>
                <w:tab w:val="left" w:pos="720"/>
                <w:tab w:val="left" w:pos="1800"/>
                <w:tab w:val="left" w:pos="7440"/>
              </w:tabs>
              <w:spacing w:after="0" w:line="240" w:lineRule="auto"/>
              <w:ind w:left="97"/>
              <w:rPr>
                <w:rFonts w:asciiTheme="minorHAnsi" w:hAnsiTheme="minorHAnsi" w:cstheme="minorHAnsi"/>
                <w:bCs/>
              </w:rPr>
            </w:pPr>
            <w:r w:rsidRPr="00BA5067">
              <w:rPr>
                <w:rFonts w:asciiTheme="minorHAnsi" w:hAnsiTheme="minorHAnsi" w:cstheme="minorHAnsi"/>
                <w:bCs/>
              </w:rPr>
              <w:t>Consultation</w:t>
            </w:r>
          </w:p>
        </w:tc>
        <w:tc>
          <w:tcPr>
            <w:tcW w:w="1417" w:type="dxa"/>
          </w:tcPr>
          <w:p w14:paraId="298EB49E" w14:textId="77777777" w:rsidR="00F17DDC" w:rsidRPr="00BA5067" w:rsidRDefault="00F17DDC"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52B8E980" w14:textId="77777777" w:rsidTr="000C43DE">
        <w:tc>
          <w:tcPr>
            <w:tcW w:w="1275" w:type="dxa"/>
          </w:tcPr>
          <w:p w14:paraId="284957E2" w14:textId="77777777" w:rsidR="00F17DDC" w:rsidRPr="00BA5067" w:rsidRDefault="00F17DDC"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116</w:t>
            </w:r>
          </w:p>
        </w:tc>
        <w:tc>
          <w:tcPr>
            <w:tcW w:w="5387" w:type="dxa"/>
          </w:tcPr>
          <w:p w14:paraId="20BD3067" w14:textId="77777777" w:rsidR="00F17DDC" w:rsidRPr="00BA5067" w:rsidRDefault="00F17DDC" w:rsidP="00537428">
            <w:pPr>
              <w:tabs>
                <w:tab w:val="left" w:pos="720"/>
                <w:tab w:val="left" w:pos="1800"/>
                <w:tab w:val="left" w:pos="7440"/>
              </w:tabs>
              <w:spacing w:after="0" w:line="240" w:lineRule="auto"/>
              <w:ind w:left="97"/>
              <w:rPr>
                <w:rFonts w:asciiTheme="minorHAnsi" w:hAnsiTheme="minorHAnsi" w:cstheme="minorHAnsi"/>
                <w:bCs/>
              </w:rPr>
            </w:pPr>
            <w:r w:rsidRPr="00BA5067">
              <w:rPr>
                <w:rFonts w:asciiTheme="minorHAnsi" w:hAnsiTheme="minorHAnsi" w:cstheme="minorHAnsi"/>
              </w:rPr>
              <w:t>Consultation – subsequent visit</w:t>
            </w:r>
          </w:p>
        </w:tc>
        <w:tc>
          <w:tcPr>
            <w:tcW w:w="1417" w:type="dxa"/>
          </w:tcPr>
          <w:p w14:paraId="14F694D8" w14:textId="77777777" w:rsidR="00F17DDC"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308AEA94" w14:textId="77777777" w:rsidTr="000C43DE">
        <w:tc>
          <w:tcPr>
            <w:tcW w:w="1275" w:type="dxa"/>
          </w:tcPr>
          <w:p w14:paraId="1AE2B4D6" w14:textId="77777777" w:rsidR="00F76CFA" w:rsidRPr="00BA5067" w:rsidRDefault="00F76CFA"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119</w:t>
            </w:r>
          </w:p>
        </w:tc>
        <w:tc>
          <w:tcPr>
            <w:tcW w:w="5387" w:type="dxa"/>
          </w:tcPr>
          <w:p w14:paraId="06402759" w14:textId="77777777" w:rsidR="00F76CFA" w:rsidRPr="00BA5067" w:rsidRDefault="00F76CFA" w:rsidP="00537428">
            <w:pPr>
              <w:tabs>
                <w:tab w:val="left" w:pos="720"/>
                <w:tab w:val="left" w:pos="1800"/>
                <w:tab w:val="left" w:pos="7440"/>
              </w:tabs>
              <w:spacing w:after="0" w:line="240" w:lineRule="auto"/>
              <w:ind w:left="97"/>
              <w:rPr>
                <w:rFonts w:asciiTheme="minorHAnsi" w:hAnsiTheme="minorHAnsi" w:cstheme="minorHAnsi"/>
              </w:rPr>
            </w:pPr>
            <w:r w:rsidRPr="00BA5067">
              <w:rPr>
                <w:rFonts w:asciiTheme="minorHAnsi" w:hAnsiTheme="minorHAnsi" w:cstheme="minorHAnsi"/>
              </w:rPr>
              <w:t>Consultation – minor subsequent visit</w:t>
            </w:r>
          </w:p>
        </w:tc>
        <w:tc>
          <w:tcPr>
            <w:tcW w:w="1417" w:type="dxa"/>
          </w:tcPr>
          <w:p w14:paraId="66323E3F" w14:textId="77777777" w:rsidR="00F76CFA"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6EA5CADA" w14:textId="77777777" w:rsidTr="000C43DE">
        <w:tc>
          <w:tcPr>
            <w:tcW w:w="1275" w:type="dxa"/>
          </w:tcPr>
          <w:p w14:paraId="5C55F4A0" w14:textId="77777777" w:rsidR="004002D2" w:rsidRPr="00BA5067" w:rsidRDefault="004002D2"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132</w:t>
            </w:r>
          </w:p>
        </w:tc>
        <w:tc>
          <w:tcPr>
            <w:tcW w:w="5387" w:type="dxa"/>
          </w:tcPr>
          <w:p w14:paraId="68967531" w14:textId="77777777" w:rsidR="004002D2" w:rsidRPr="00BA5067" w:rsidRDefault="004002D2" w:rsidP="00537428">
            <w:pPr>
              <w:tabs>
                <w:tab w:val="left" w:pos="720"/>
                <w:tab w:val="left" w:pos="1800"/>
                <w:tab w:val="left" w:pos="7440"/>
              </w:tabs>
              <w:spacing w:after="0" w:line="240" w:lineRule="auto"/>
              <w:ind w:left="97"/>
              <w:rPr>
                <w:rFonts w:asciiTheme="minorHAnsi" w:hAnsiTheme="minorHAnsi" w:cstheme="minorHAnsi"/>
              </w:rPr>
            </w:pPr>
            <w:r w:rsidRPr="00BA5067">
              <w:rPr>
                <w:rFonts w:asciiTheme="minorHAnsi" w:hAnsiTheme="minorHAnsi" w:cstheme="minorHAnsi"/>
              </w:rPr>
              <w:t>Consultation – multiple morbidities</w:t>
            </w:r>
          </w:p>
        </w:tc>
        <w:tc>
          <w:tcPr>
            <w:tcW w:w="1417" w:type="dxa"/>
          </w:tcPr>
          <w:p w14:paraId="6F1AB52F" w14:textId="77777777" w:rsidR="004002D2" w:rsidRPr="00BA5067" w:rsidRDefault="004002D2"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6F97138A" w14:textId="77777777" w:rsidTr="000C43DE">
        <w:tc>
          <w:tcPr>
            <w:tcW w:w="1275" w:type="dxa"/>
          </w:tcPr>
          <w:p w14:paraId="6963F3EB" w14:textId="77777777" w:rsidR="004002D2" w:rsidRPr="00BA5067" w:rsidRDefault="004002D2"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133</w:t>
            </w:r>
          </w:p>
        </w:tc>
        <w:tc>
          <w:tcPr>
            <w:tcW w:w="5387" w:type="dxa"/>
          </w:tcPr>
          <w:p w14:paraId="3A917FC6" w14:textId="77777777" w:rsidR="004002D2" w:rsidRPr="00BA5067" w:rsidRDefault="004002D2" w:rsidP="00537428">
            <w:pPr>
              <w:tabs>
                <w:tab w:val="left" w:pos="720"/>
                <w:tab w:val="left" w:pos="1800"/>
                <w:tab w:val="left" w:pos="7440"/>
              </w:tabs>
              <w:spacing w:after="0" w:line="240" w:lineRule="auto"/>
              <w:ind w:left="97"/>
              <w:rPr>
                <w:rFonts w:asciiTheme="minorHAnsi" w:hAnsiTheme="minorHAnsi" w:cstheme="minorHAnsi"/>
              </w:rPr>
            </w:pPr>
            <w:r w:rsidRPr="00BA5067">
              <w:rPr>
                <w:rFonts w:asciiTheme="minorHAnsi" w:hAnsiTheme="minorHAnsi" w:cstheme="minorHAnsi"/>
              </w:rPr>
              <w:t>Consultation – multiple morbidities – subsequent visit</w:t>
            </w:r>
          </w:p>
        </w:tc>
        <w:tc>
          <w:tcPr>
            <w:tcW w:w="1417" w:type="dxa"/>
          </w:tcPr>
          <w:p w14:paraId="7ADF9D00" w14:textId="77777777" w:rsidR="004002D2" w:rsidRPr="00BA5067" w:rsidRDefault="004002D2"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tr w:rsidR="00914807" w:rsidRPr="00BA5067" w14:paraId="241D912B" w14:textId="77777777" w:rsidTr="000C43DE">
        <w:tc>
          <w:tcPr>
            <w:tcW w:w="1275" w:type="dxa"/>
          </w:tcPr>
          <w:p w14:paraId="11D58FCB" w14:textId="77777777" w:rsidR="00F76CFA" w:rsidRPr="00BA5067" w:rsidRDefault="00F76CFA"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11503</w:t>
            </w:r>
          </w:p>
        </w:tc>
        <w:tc>
          <w:tcPr>
            <w:tcW w:w="5387" w:type="dxa"/>
          </w:tcPr>
          <w:p w14:paraId="48FA1F8F" w14:textId="26003663" w:rsidR="00F76CFA" w:rsidRPr="00BA5067" w:rsidRDefault="00F76CFA" w:rsidP="00537428">
            <w:pPr>
              <w:tabs>
                <w:tab w:val="left" w:pos="7440"/>
              </w:tabs>
              <w:spacing w:after="0" w:line="240" w:lineRule="auto"/>
              <w:ind w:left="97"/>
              <w:rPr>
                <w:rFonts w:asciiTheme="minorHAnsi" w:hAnsiTheme="minorHAnsi" w:cstheme="minorHAnsi"/>
              </w:rPr>
            </w:pPr>
            <w:r w:rsidRPr="00BA5067">
              <w:rPr>
                <w:rFonts w:asciiTheme="minorHAnsi" w:hAnsiTheme="minorHAnsi" w:cstheme="minorHAnsi"/>
              </w:rPr>
              <w:t>Measurement of the Mechanical or gas Exchange</w:t>
            </w:r>
            <w:r w:rsidR="007A2C6F">
              <w:rPr>
                <w:rFonts w:asciiTheme="minorHAnsi" w:hAnsiTheme="minorHAnsi" w:cstheme="minorHAnsi"/>
              </w:rPr>
              <w:t xml:space="preserve"> </w:t>
            </w:r>
            <w:r w:rsidR="007A2C6F" w:rsidRPr="00BA5067">
              <w:rPr>
                <w:rFonts w:asciiTheme="minorHAnsi" w:hAnsiTheme="minorHAnsi" w:cstheme="minorHAnsi"/>
              </w:rPr>
              <w:t>Function of the Respiratory System</w:t>
            </w:r>
          </w:p>
        </w:tc>
        <w:tc>
          <w:tcPr>
            <w:tcW w:w="1417" w:type="dxa"/>
          </w:tcPr>
          <w:p w14:paraId="3E998F5C" w14:textId="77777777" w:rsidR="00F76CFA"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0C43DE" w:rsidRPr="00BA5067" w14:paraId="48DACDC2" w14:textId="77777777" w:rsidTr="000C43DE">
        <w:tc>
          <w:tcPr>
            <w:tcW w:w="1275" w:type="dxa"/>
          </w:tcPr>
          <w:p w14:paraId="35CE6479" w14:textId="66A62D6B" w:rsidR="007A2C6F" w:rsidRPr="00BA5067" w:rsidRDefault="007A2C6F" w:rsidP="005D5BB9">
            <w:pPr>
              <w:tabs>
                <w:tab w:val="left" w:pos="720"/>
                <w:tab w:val="left" w:pos="1800"/>
                <w:tab w:val="left" w:pos="7440"/>
              </w:tabs>
              <w:spacing w:after="0" w:line="240" w:lineRule="auto"/>
              <w:ind w:left="992" w:hanging="992"/>
              <w:rPr>
                <w:rFonts w:asciiTheme="minorHAnsi" w:hAnsiTheme="minorHAnsi" w:cstheme="minorHAnsi"/>
                <w:bCs/>
              </w:rPr>
            </w:pPr>
            <w:r>
              <w:rPr>
                <w:rFonts w:asciiTheme="minorHAnsi" w:hAnsiTheme="minorHAnsi" w:cstheme="minorHAnsi"/>
                <w:bCs/>
              </w:rPr>
              <w:t>11505</w:t>
            </w:r>
          </w:p>
        </w:tc>
        <w:tc>
          <w:tcPr>
            <w:tcW w:w="5387" w:type="dxa"/>
          </w:tcPr>
          <w:p w14:paraId="49F143A8" w14:textId="06734506" w:rsidR="007A2C6F" w:rsidRPr="00BA5067" w:rsidRDefault="008D5CEA" w:rsidP="005D5BB9">
            <w:pPr>
              <w:tabs>
                <w:tab w:val="left" w:pos="720"/>
                <w:tab w:val="left" w:pos="1800"/>
                <w:tab w:val="left" w:pos="7440"/>
              </w:tabs>
              <w:spacing w:after="0" w:line="240" w:lineRule="auto"/>
              <w:ind w:left="97"/>
              <w:rPr>
                <w:rFonts w:asciiTheme="minorHAnsi" w:hAnsiTheme="minorHAnsi" w:cstheme="minorHAnsi"/>
              </w:rPr>
            </w:pPr>
            <w:r w:rsidRPr="007A2C6F">
              <w:rPr>
                <w:rFonts w:asciiTheme="minorHAnsi" w:hAnsiTheme="minorHAnsi" w:cstheme="minorHAnsi"/>
              </w:rPr>
              <w:t>Measurement of spirometry</w:t>
            </w:r>
          </w:p>
        </w:tc>
        <w:tc>
          <w:tcPr>
            <w:tcW w:w="1417" w:type="dxa"/>
          </w:tcPr>
          <w:p w14:paraId="47BD6BBB" w14:textId="1974D6E9" w:rsidR="007A2C6F" w:rsidRPr="00BA5067" w:rsidRDefault="00E454C4" w:rsidP="009D6B90">
            <w:pPr>
              <w:tabs>
                <w:tab w:val="left" w:pos="720"/>
                <w:tab w:val="left" w:pos="1800"/>
                <w:tab w:val="left" w:pos="7440"/>
              </w:tabs>
              <w:spacing w:after="0" w:line="240" w:lineRule="auto"/>
              <w:ind w:left="1418" w:hanging="992"/>
              <w:rPr>
                <w:rFonts w:asciiTheme="minorHAnsi" w:hAnsiTheme="minorHAnsi" w:cstheme="minorHAnsi"/>
                <w:bCs/>
              </w:rPr>
            </w:pPr>
            <w:r>
              <w:rPr>
                <w:rFonts w:asciiTheme="minorHAnsi" w:hAnsiTheme="minorHAnsi" w:cstheme="minorHAnsi"/>
                <w:bCs/>
              </w:rPr>
              <w:t>40%</w:t>
            </w:r>
          </w:p>
        </w:tc>
      </w:tr>
      <w:tr w:rsidR="00914807" w:rsidRPr="00BA5067" w14:paraId="599C75F6" w14:textId="77777777" w:rsidTr="000C43DE">
        <w:tc>
          <w:tcPr>
            <w:tcW w:w="1275" w:type="dxa"/>
          </w:tcPr>
          <w:p w14:paraId="70797F64" w14:textId="77777777" w:rsidR="00F76CFA" w:rsidRPr="00BA5067" w:rsidRDefault="00F76CFA"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11506</w:t>
            </w:r>
          </w:p>
        </w:tc>
        <w:tc>
          <w:tcPr>
            <w:tcW w:w="5387" w:type="dxa"/>
          </w:tcPr>
          <w:p w14:paraId="00191A71" w14:textId="77777777" w:rsidR="00F76CFA" w:rsidRPr="00BA5067" w:rsidRDefault="00F76CFA" w:rsidP="005D5BB9">
            <w:pPr>
              <w:tabs>
                <w:tab w:val="left" w:pos="720"/>
                <w:tab w:val="left" w:pos="1800"/>
                <w:tab w:val="left" w:pos="7440"/>
              </w:tabs>
              <w:spacing w:after="0" w:line="240" w:lineRule="auto"/>
              <w:ind w:left="97"/>
              <w:rPr>
                <w:rFonts w:asciiTheme="minorHAnsi" w:hAnsiTheme="minorHAnsi" w:cstheme="minorHAnsi"/>
              </w:rPr>
            </w:pPr>
            <w:r w:rsidRPr="00BA5067">
              <w:rPr>
                <w:rFonts w:asciiTheme="minorHAnsi" w:hAnsiTheme="minorHAnsi" w:cstheme="minorHAnsi"/>
              </w:rPr>
              <w:t>Measurement of the Respiratory Function</w:t>
            </w:r>
          </w:p>
        </w:tc>
        <w:tc>
          <w:tcPr>
            <w:tcW w:w="1417" w:type="dxa"/>
          </w:tcPr>
          <w:p w14:paraId="5E17FEF2" w14:textId="77777777" w:rsidR="00F76CFA"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F50112" w:rsidRPr="00BA5067" w14:paraId="29F7D7E1" w14:textId="77777777" w:rsidTr="000C43DE">
        <w:tc>
          <w:tcPr>
            <w:tcW w:w="1275" w:type="dxa"/>
          </w:tcPr>
          <w:p w14:paraId="036EED14" w14:textId="560DA69B" w:rsidR="00F50112" w:rsidRPr="00BA5067" w:rsidRDefault="00F50112" w:rsidP="005D5BB9">
            <w:pPr>
              <w:tabs>
                <w:tab w:val="left" w:pos="720"/>
                <w:tab w:val="left" w:pos="1800"/>
                <w:tab w:val="left" w:pos="7440"/>
              </w:tabs>
              <w:spacing w:after="0" w:line="240" w:lineRule="auto"/>
              <w:ind w:left="992" w:hanging="992"/>
              <w:rPr>
                <w:rFonts w:asciiTheme="minorHAnsi" w:hAnsiTheme="minorHAnsi" w:cstheme="minorHAnsi"/>
                <w:bCs/>
              </w:rPr>
            </w:pPr>
            <w:r>
              <w:rPr>
                <w:rFonts w:asciiTheme="minorHAnsi" w:hAnsiTheme="minorHAnsi" w:cstheme="minorHAnsi"/>
                <w:bCs/>
              </w:rPr>
              <w:t>11508</w:t>
            </w:r>
          </w:p>
        </w:tc>
        <w:tc>
          <w:tcPr>
            <w:tcW w:w="5387" w:type="dxa"/>
          </w:tcPr>
          <w:p w14:paraId="5189C453" w14:textId="0C6AB27E" w:rsidR="00F50112" w:rsidRPr="00BA5067" w:rsidRDefault="00F50112" w:rsidP="005D5BB9">
            <w:pPr>
              <w:tabs>
                <w:tab w:val="left" w:pos="720"/>
                <w:tab w:val="left" w:pos="1800"/>
                <w:tab w:val="left" w:pos="7440"/>
              </w:tabs>
              <w:spacing w:after="0" w:line="240" w:lineRule="auto"/>
              <w:ind w:left="97"/>
              <w:rPr>
                <w:rFonts w:asciiTheme="minorHAnsi" w:hAnsiTheme="minorHAnsi" w:cstheme="minorHAnsi"/>
              </w:rPr>
            </w:pPr>
            <w:r>
              <w:rPr>
                <w:rFonts w:asciiTheme="minorHAnsi" w:hAnsiTheme="minorHAnsi" w:cstheme="minorHAnsi"/>
              </w:rPr>
              <w:t>Cardiopulmonary exercise testing</w:t>
            </w:r>
          </w:p>
        </w:tc>
        <w:tc>
          <w:tcPr>
            <w:tcW w:w="1417" w:type="dxa"/>
          </w:tcPr>
          <w:p w14:paraId="2D3D7680" w14:textId="3C81CA29" w:rsidR="00F50112" w:rsidRPr="00BA5067" w:rsidRDefault="00F50112" w:rsidP="009D6B90">
            <w:pPr>
              <w:tabs>
                <w:tab w:val="left" w:pos="720"/>
                <w:tab w:val="left" w:pos="1800"/>
                <w:tab w:val="left" w:pos="7440"/>
              </w:tabs>
              <w:spacing w:after="0" w:line="240" w:lineRule="auto"/>
              <w:ind w:left="1418" w:hanging="992"/>
              <w:rPr>
                <w:rFonts w:asciiTheme="minorHAnsi" w:hAnsiTheme="minorHAnsi" w:cstheme="minorHAnsi"/>
                <w:bCs/>
              </w:rPr>
            </w:pPr>
            <w:r>
              <w:rPr>
                <w:rFonts w:asciiTheme="minorHAnsi" w:hAnsiTheme="minorHAnsi" w:cstheme="minorHAnsi"/>
                <w:bCs/>
              </w:rPr>
              <w:t>40%</w:t>
            </w:r>
          </w:p>
        </w:tc>
      </w:tr>
      <w:tr w:rsidR="00914807" w:rsidRPr="00BA5067" w14:paraId="48B1D9D5" w14:textId="77777777" w:rsidTr="000C43DE">
        <w:tc>
          <w:tcPr>
            <w:tcW w:w="1275" w:type="dxa"/>
          </w:tcPr>
          <w:p w14:paraId="626642FE" w14:textId="77777777" w:rsidR="00F76CFA" w:rsidRPr="00BA5067" w:rsidRDefault="00F76CFA"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11509</w:t>
            </w:r>
          </w:p>
        </w:tc>
        <w:tc>
          <w:tcPr>
            <w:tcW w:w="5387" w:type="dxa"/>
          </w:tcPr>
          <w:p w14:paraId="0825084E" w14:textId="77777777" w:rsidR="00F76CFA" w:rsidRPr="00BA5067" w:rsidRDefault="00F76CFA" w:rsidP="00537428">
            <w:pPr>
              <w:tabs>
                <w:tab w:val="left" w:pos="720"/>
                <w:tab w:val="left" w:pos="1800"/>
                <w:tab w:val="left" w:pos="7440"/>
              </w:tabs>
              <w:spacing w:after="0" w:line="240" w:lineRule="auto"/>
              <w:ind w:left="97"/>
              <w:rPr>
                <w:rFonts w:asciiTheme="minorHAnsi" w:hAnsiTheme="minorHAnsi" w:cstheme="minorHAnsi"/>
              </w:rPr>
            </w:pPr>
            <w:r w:rsidRPr="00BA5067">
              <w:rPr>
                <w:rFonts w:asciiTheme="minorHAnsi" w:hAnsiTheme="minorHAnsi" w:cstheme="minorHAnsi"/>
              </w:rPr>
              <w:t>Measurement of the Respiratory Function</w:t>
            </w:r>
          </w:p>
        </w:tc>
        <w:tc>
          <w:tcPr>
            <w:tcW w:w="1417" w:type="dxa"/>
          </w:tcPr>
          <w:p w14:paraId="0FBC5FBF" w14:textId="77777777" w:rsidR="00F76CFA"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914807" w:rsidRPr="00BA5067" w14:paraId="47FC69AE" w14:textId="77777777" w:rsidTr="000C43DE">
        <w:tc>
          <w:tcPr>
            <w:tcW w:w="1275" w:type="dxa"/>
          </w:tcPr>
          <w:p w14:paraId="69FEAA1A" w14:textId="77777777" w:rsidR="00F76CFA" w:rsidRPr="00BA5067" w:rsidRDefault="00F76CFA"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11512</w:t>
            </w:r>
          </w:p>
        </w:tc>
        <w:tc>
          <w:tcPr>
            <w:tcW w:w="5387" w:type="dxa"/>
          </w:tcPr>
          <w:p w14:paraId="69D08C99" w14:textId="3F9740C6" w:rsidR="007A2C6F" w:rsidRPr="00BA5067" w:rsidRDefault="00F76CFA" w:rsidP="00537428">
            <w:pPr>
              <w:tabs>
                <w:tab w:val="left" w:pos="1800"/>
                <w:tab w:val="left" w:pos="7440"/>
              </w:tabs>
              <w:spacing w:after="0" w:line="240" w:lineRule="auto"/>
              <w:ind w:left="97"/>
              <w:rPr>
                <w:rFonts w:asciiTheme="minorHAnsi" w:hAnsiTheme="minorHAnsi" w:cstheme="minorHAnsi"/>
              </w:rPr>
            </w:pPr>
            <w:r w:rsidRPr="00BA5067">
              <w:rPr>
                <w:rFonts w:asciiTheme="minorHAnsi" w:hAnsiTheme="minorHAnsi" w:cstheme="minorHAnsi"/>
              </w:rPr>
              <w:t>Continuous Measurement of the Relationship</w:t>
            </w:r>
            <w:r w:rsidR="007A2C6F">
              <w:rPr>
                <w:rFonts w:asciiTheme="minorHAnsi" w:hAnsiTheme="minorHAnsi" w:cstheme="minorHAnsi"/>
              </w:rPr>
              <w:t xml:space="preserve"> </w:t>
            </w:r>
            <w:r w:rsidR="007A2C6F" w:rsidRPr="00BA5067">
              <w:rPr>
                <w:rFonts w:asciiTheme="minorHAnsi" w:hAnsiTheme="minorHAnsi" w:cstheme="minorHAnsi"/>
              </w:rPr>
              <w:t>between flow and volume during expiration or inspiration</w:t>
            </w:r>
          </w:p>
        </w:tc>
        <w:tc>
          <w:tcPr>
            <w:tcW w:w="1417" w:type="dxa"/>
          </w:tcPr>
          <w:p w14:paraId="00AEABAB" w14:textId="77777777" w:rsidR="00F76CFA"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914807" w:rsidRPr="00BA5067" w14:paraId="5C2D82F2" w14:textId="77777777" w:rsidTr="000C43DE">
        <w:tc>
          <w:tcPr>
            <w:tcW w:w="1275" w:type="dxa"/>
          </w:tcPr>
          <w:p w14:paraId="7450FD8B" w14:textId="77777777" w:rsidR="00F76CFA" w:rsidRPr="00BA5067" w:rsidRDefault="00F76CFA" w:rsidP="005D5BB9">
            <w:pPr>
              <w:tabs>
                <w:tab w:val="left" w:pos="720"/>
                <w:tab w:val="left" w:pos="1800"/>
                <w:tab w:val="left" w:pos="7440"/>
              </w:tabs>
              <w:spacing w:after="0" w:line="240" w:lineRule="auto"/>
              <w:ind w:left="992" w:hanging="992"/>
              <w:rPr>
                <w:rFonts w:asciiTheme="minorHAnsi" w:hAnsiTheme="minorHAnsi" w:cstheme="minorHAnsi"/>
                <w:bCs/>
              </w:rPr>
            </w:pPr>
            <w:r w:rsidRPr="00BA5067">
              <w:rPr>
                <w:rFonts w:asciiTheme="minorHAnsi" w:hAnsiTheme="minorHAnsi" w:cstheme="minorHAnsi"/>
                <w:bCs/>
              </w:rPr>
              <w:t>12000-21</w:t>
            </w:r>
          </w:p>
        </w:tc>
        <w:tc>
          <w:tcPr>
            <w:tcW w:w="5387" w:type="dxa"/>
          </w:tcPr>
          <w:p w14:paraId="621BC20B" w14:textId="77777777" w:rsidR="00F76CFA" w:rsidRPr="00BA5067" w:rsidRDefault="00F76CFA" w:rsidP="00537428">
            <w:pPr>
              <w:tabs>
                <w:tab w:val="left" w:pos="720"/>
                <w:tab w:val="left" w:pos="1800"/>
                <w:tab w:val="left" w:pos="7440"/>
              </w:tabs>
              <w:spacing w:after="0" w:line="240" w:lineRule="auto"/>
              <w:ind w:left="1418" w:hanging="1321"/>
              <w:rPr>
                <w:rFonts w:asciiTheme="minorHAnsi" w:hAnsiTheme="minorHAnsi" w:cstheme="minorHAnsi"/>
              </w:rPr>
            </w:pPr>
            <w:r w:rsidRPr="00BA5067">
              <w:rPr>
                <w:rFonts w:asciiTheme="minorHAnsi" w:hAnsiTheme="minorHAnsi" w:cstheme="minorHAnsi"/>
              </w:rPr>
              <w:t>Allergy Testing</w:t>
            </w:r>
          </w:p>
        </w:tc>
        <w:tc>
          <w:tcPr>
            <w:tcW w:w="1417" w:type="dxa"/>
          </w:tcPr>
          <w:p w14:paraId="5DF00646" w14:textId="77777777" w:rsidR="00F76CFA" w:rsidRPr="00BA5067" w:rsidRDefault="00F76CFA" w:rsidP="009D6B90">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40%</w:t>
            </w:r>
          </w:p>
        </w:tc>
      </w:tr>
      <w:tr w:rsidR="00164BE0" w:rsidRPr="00BA5067" w14:paraId="3E986E3C" w14:textId="77777777" w:rsidTr="000C43DE">
        <w:tc>
          <w:tcPr>
            <w:tcW w:w="1275" w:type="dxa"/>
          </w:tcPr>
          <w:p w14:paraId="463D241D" w14:textId="3A97B6AB" w:rsidR="00164BE0" w:rsidRPr="00BA5067" w:rsidRDefault="008D5CEA" w:rsidP="005D5BB9">
            <w:pPr>
              <w:tabs>
                <w:tab w:val="left" w:pos="720"/>
                <w:tab w:val="left" w:pos="1800"/>
                <w:tab w:val="left" w:pos="7440"/>
              </w:tabs>
              <w:spacing w:after="0" w:line="240" w:lineRule="auto"/>
              <w:ind w:left="992" w:hanging="992"/>
              <w:rPr>
                <w:rFonts w:asciiTheme="minorHAnsi" w:hAnsiTheme="minorHAnsi" w:cstheme="minorHAnsi"/>
                <w:bCs/>
              </w:rPr>
            </w:pPr>
            <w:r>
              <w:rPr>
                <w:rFonts w:asciiTheme="minorHAnsi" w:hAnsiTheme="minorHAnsi" w:cstheme="minorHAnsi"/>
                <w:bCs/>
              </w:rPr>
              <w:t>All others</w:t>
            </w:r>
          </w:p>
        </w:tc>
        <w:tc>
          <w:tcPr>
            <w:tcW w:w="5387" w:type="dxa"/>
          </w:tcPr>
          <w:p w14:paraId="329F4A7F" w14:textId="3EA067C7" w:rsidR="00164BE0" w:rsidRPr="00BA5067" w:rsidRDefault="00164BE0" w:rsidP="00537428">
            <w:pPr>
              <w:tabs>
                <w:tab w:val="left" w:pos="720"/>
                <w:tab w:val="left" w:pos="1800"/>
                <w:tab w:val="left" w:pos="7440"/>
              </w:tabs>
              <w:spacing w:after="0" w:line="240" w:lineRule="auto"/>
              <w:ind w:left="1418" w:hanging="1321"/>
              <w:rPr>
                <w:rFonts w:asciiTheme="minorHAnsi" w:hAnsiTheme="minorHAnsi" w:cstheme="minorHAnsi"/>
              </w:rPr>
            </w:pPr>
          </w:p>
        </w:tc>
        <w:tc>
          <w:tcPr>
            <w:tcW w:w="1417" w:type="dxa"/>
          </w:tcPr>
          <w:p w14:paraId="23F9BB70" w14:textId="3EBCECD2" w:rsidR="00164BE0" w:rsidRPr="00BA5067" w:rsidRDefault="00676525" w:rsidP="009D6B90">
            <w:pPr>
              <w:tabs>
                <w:tab w:val="left" w:pos="720"/>
                <w:tab w:val="left" w:pos="1800"/>
                <w:tab w:val="left" w:pos="7440"/>
              </w:tabs>
              <w:spacing w:after="0" w:line="240" w:lineRule="auto"/>
              <w:ind w:left="1418" w:hanging="992"/>
              <w:rPr>
                <w:rFonts w:asciiTheme="minorHAnsi" w:hAnsiTheme="minorHAnsi" w:cstheme="minorHAnsi"/>
                <w:bCs/>
              </w:rPr>
            </w:pPr>
            <w:r>
              <w:rPr>
                <w:rFonts w:asciiTheme="minorHAnsi" w:hAnsiTheme="minorHAnsi" w:cstheme="minorHAnsi"/>
                <w:bCs/>
              </w:rPr>
              <w:t>5</w:t>
            </w:r>
            <w:r w:rsidR="001D6245">
              <w:rPr>
                <w:rFonts w:asciiTheme="minorHAnsi" w:hAnsiTheme="minorHAnsi" w:cstheme="minorHAnsi"/>
                <w:bCs/>
              </w:rPr>
              <w:t>0</w:t>
            </w:r>
            <w:r w:rsidR="008D5CEA">
              <w:rPr>
                <w:rFonts w:asciiTheme="minorHAnsi" w:hAnsiTheme="minorHAnsi" w:cstheme="minorHAnsi"/>
                <w:bCs/>
              </w:rPr>
              <w:t>%</w:t>
            </w:r>
          </w:p>
        </w:tc>
      </w:tr>
      <w:tr w:rsidR="00715B2A" w:rsidRPr="00BA5067" w14:paraId="4BE29CD9" w14:textId="77777777" w:rsidTr="000C43DE">
        <w:tc>
          <w:tcPr>
            <w:tcW w:w="6662" w:type="dxa"/>
            <w:gridSpan w:val="2"/>
          </w:tcPr>
          <w:p w14:paraId="28FE4067" w14:textId="77777777" w:rsidR="00715B2A" w:rsidRPr="00BA5067" w:rsidRDefault="00715B2A" w:rsidP="008D5CEA">
            <w:pPr>
              <w:tabs>
                <w:tab w:val="left" w:pos="720"/>
                <w:tab w:val="left" w:pos="1800"/>
                <w:tab w:val="left" w:pos="7440"/>
              </w:tabs>
              <w:spacing w:after="0" w:line="240" w:lineRule="auto"/>
              <w:ind w:left="992" w:hanging="992"/>
              <w:rPr>
                <w:rFonts w:asciiTheme="minorHAnsi" w:hAnsiTheme="minorHAnsi" w:cstheme="minorHAnsi"/>
                <w:b/>
                <w:bCs/>
              </w:rPr>
            </w:pPr>
          </w:p>
        </w:tc>
        <w:tc>
          <w:tcPr>
            <w:tcW w:w="1417" w:type="dxa"/>
          </w:tcPr>
          <w:p w14:paraId="3CF987FC" w14:textId="77777777" w:rsidR="00715B2A" w:rsidRPr="00BA5067" w:rsidRDefault="00715B2A" w:rsidP="008D5CEA">
            <w:pPr>
              <w:tabs>
                <w:tab w:val="left" w:pos="720"/>
                <w:tab w:val="left" w:pos="1800"/>
                <w:tab w:val="left" w:pos="7440"/>
              </w:tabs>
              <w:spacing w:after="0" w:line="240" w:lineRule="auto"/>
              <w:ind w:left="1418" w:hanging="992"/>
              <w:rPr>
                <w:rFonts w:asciiTheme="minorHAnsi" w:hAnsiTheme="minorHAnsi" w:cstheme="minorHAnsi"/>
                <w:bCs/>
              </w:rPr>
            </w:pPr>
          </w:p>
        </w:tc>
      </w:tr>
      <w:tr w:rsidR="008D5CEA" w:rsidRPr="00BA5067" w14:paraId="47225048" w14:textId="77777777" w:rsidTr="000C43DE">
        <w:tc>
          <w:tcPr>
            <w:tcW w:w="6662" w:type="dxa"/>
            <w:gridSpan w:val="2"/>
          </w:tcPr>
          <w:p w14:paraId="0E66769A" w14:textId="2843591D" w:rsidR="008D5CEA" w:rsidRPr="00BA5067" w:rsidRDefault="008D5CEA" w:rsidP="008D5CEA">
            <w:pPr>
              <w:tabs>
                <w:tab w:val="left" w:pos="720"/>
                <w:tab w:val="left" w:pos="1800"/>
                <w:tab w:val="left" w:pos="7440"/>
              </w:tabs>
              <w:spacing w:after="0" w:line="240" w:lineRule="auto"/>
              <w:ind w:left="992" w:hanging="992"/>
              <w:rPr>
                <w:rFonts w:asciiTheme="minorHAnsi" w:hAnsiTheme="minorHAnsi" w:cstheme="minorHAnsi"/>
              </w:rPr>
            </w:pPr>
            <w:r w:rsidRPr="00BA5067">
              <w:rPr>
                <w:rFonts w:asciiTheme="minorHAnsi" w:hAnsiTheme="minorHAnsi" w:cstheme="minorHAnsi"/>
                <w:b/>
                <w:bCs/>
              </w:rPr>
              <w:t>Medical Imaging / Radiology</w:t>
            </w:r>
          </w:p>
        </w:tc>
        <w:tc>
          <w:tcPr>
            <w:tcW w:w="1417" w:type="dxa"/>
          </w:tcPr>
          <w:p w14:paraId="0BE0B8E8" w14:textId="77777777" w:rsidR="008D5CEA" w:rsidRPr="00BA5067" w:rsidRDefault="008D5CEA" w:rsidP="008D5CEA">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100%</w:t>
            </w:r>
          </w:p>
        </w:tc>
      </w:tr>
      <w:tr w:rsidR="008D5CEA" w:rsidRPr="00BA5067" w14:paraId="74248BCE" w14:textId="77777777" w:rsidTr="000C43DE">
        <w:tc>
          <w:tcPr>
            <w:tcW w:w="6662" w:type="dxa"/>
            <w:gridSpan w:val="2"/>
          </w:tcPr>
          <w:p w14:paraId="0A6EB63F" w14:textId="77777777" w:rsidR="008D5CEA" w:rsidRPr="00BA5067" w:rsidRDefault="008D5CEA" w:rsidP="008D5CEA">
            <w:pPr>
              <w:tabs>
                <w:tab w:val="left" w:pos="720"/>
                <w:tab w:val="left" w:pos="1800"/>
                <w:tab w:val="left" w:pos="7440"/>
              </w:tabs>
              <w:spacing w:after="0" w:line="240" w:lineRule="auto"/>
              <w:ind w:left="992" w:hanging="992"/>
              <w:rPr>
                <w:rFonts w:asciiTheme="minorHAnsi" w:hAnsiTheme="minorHAnsi" w:cstheme="minorHAnsi"/>
              </w:rPr>
            </w:pPr>
            <w:r w:rsidRPr="00BA5067">
              <w:rPr>
                <w:rFonts w:asciiTheme="minorHAnsi" w:hAnsiTheme="minorHAnsi" w:cstheme="minorHAnsi"/>
                <w:b/>
                <w:bCs/>
              </w:rPr>
              <w:t>Pathology</w:t>
            </w:r>
          </w:p>
        </w:tc>
        <w:tc>
          <w:tcPr>
            <w:tcW w:w="1417" w:type="dxa"/>
          </w:tcPr>
          <w:p w14:paraId="54524B6E" w14:textId="77777777" w:rsidR="008D5CEA" w:rsidRPr="00BA5067" w:rsidRDefault="008D5CEA" w:rsidP="008D5CEA">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100%</w:t>
            </w:r>
          </w:p>
        </w:tc>
      </w:tr>
      <w:tr w:rsidR="008D5CEA" w:rsidRPr="00BA5067" w14:paraId="645B7303" w14:textId="77777777" w:rsidTr="000C43DE">
        <w:tc>
          <w:tcPr>
            <w:tcW w:w="6662" w:type="dxa"/>
            <w:gridSpan w:val="2"/>
          </w:tcPr>
          <w:p w14:paraId="39145DAA" w14:textId="77777777" w:rsidR="008D5CEA" w:rsidRPr="00BA5067" w:rsidRDefault="008D5CEA" w:rsidP="008D5CEA">
            <w:pPr>
              <w:tabs>
                <w:tab w:val="left" w:pos="720"/>
                <w:tab w:val="left" w:pos="1800"/>
                <w:tab w:val="left" w:pos="7440"/>
              </w:tabs>
              <w:spacing w:after="0" w:line="240" w:lineRule="auto"/>
              <w:ind w:left="992" w:hanging="992"/>
              <w:rPr>
                <w:rFonts w:asciiTheme="minorHAnsi" w:hAnsiTheme="minorHAnsi" w:cstheme="minorHAnsi"/>
              </w:rPr>
            </w:pPr>
            <w:r w:rsidRPr="00BA5067">
              <w:rPr>
                <w:rFonts w:asciiTheme="minorHAnsi" w:hAnsiTheme="minorHAnsi" w:cstheme="minorHAnsi"/>
                <w:b/>
                <w:bCs/>
              </w:rPr>
              <w:t>All Other Specialists</w:t>
            </w:r>
          </w:p>
        </w:tc>
        <w:tc>
          <w:tcPr>
            <w:tcW w:w="1417" w:type="dxa"/>
          </w:tcPr>
          <w:p w14:paraId="5D5A181A" w14:textId="77777777" w:rsidR="008D5CEA" w:rsidRPr="00BA5067" w:rsidRDefault="008D5CEA" w:rsidP="008D5CEA">
            <w:pPr>
              <w:tabs>
                <w:tab w:val="left" w:pos="720"/>
                <w:tab w:val="left" w:pos="1800"/>
                <w:tab w:val="left" w:pos="7440"/>
              </w:tabs>
              <w:spacing w:after="0" w:line="240" w:lineRule="auto"/>
              <w:ind w:left="1418" w:hanging="992"/>
              <w:rPr>
                <w:rFonts w:asciiTheme="minorHAnsi" w:hAnsiTheme="minorHAnsi" w:cstheme="minorHAnsi"/>
                <w:bCs/>
              </w:rPr>
            </w:pPr>
            <w:r w:rsidRPr="00BA5067">
              <w:rPr>
                <w:rFonts w:asciiTheme="minorHAnsi" w:hAnsiTheme="minorHAnsi" w:cstheme="minorHAnsi"/>
                <w:bCs/>
              </w:rPr>
              <w:t>20%</w:t>
            </w:r>
          </w:p>
        </w:tc>
      </w:tr>
      <w:bookmarkEnd w:id="683"/>
    </w:tbl>
    <w:p w14:paraId="34FABD61" w14:textId="40564187" w:rsidR="004002D2" w:rsidRDefault="004002D2" w:rsidP="009D6B90">
      <w:pPr>
        <w:pStyle w:val="Sub2"/>
        <w:spacing w:after="0"/>
        <w:jc w:val="left"/>
        <w:rPr>
          <w:rFonts w:asciiTheme="minorHAnsi" w:hAnsiTheme="minorHAnsi" w:cstheme="minorHAnsi"/>
        </w:rPr>
      </w:pPr>
    </w:p>
    <w:p w14:paraId="0EBCE5EC" w14:textId="2C2150B2" w:rsidR="00781931" w:rsidRPr="00781931" w:rsidRDefault="00781931" w:rsidP="00781931">
      <w:pPr>
        <w:pStyle w:val="Sub2"/>
        <w:spacing w:after="120"/>
        <w:jc w:val="left"/>
        <w:rPr>
          <w:rFonts w:asciiTheme="minorHAnsi" w:hAnsiTheme="minorHAnsi" w:cstheme="minorHAnsi"/>
        </w:rPr>
      </w:pPr>
      <w:r w:rsidRPr="00781931">
        <w:rPr>
          <w:rFonts w:asciiTheme="minorHAnsi" w:hAnsiTheme="minorHAnsi" w:cstheme="minorHAnsi"/>
        </w:rPr>
        <w:t>Where, as a consequence of a change in the</w:t>
      </w:r>
      <w:r>
        <w:rPr>
          <w:rFonts w:asciiTheme="minorHAnsi" w:hAnsiTheme="minorHAnsi" w:cstheme="minorHAnsi"/>
        </w:rPr>
        <w:t xml:space="preserve"> Medciare Benefits Schedule (</w:t>
      </w:r>
      <w:r w:rsidRPr="00781931">
        <w:rPr>
          <w:rFonts w:asciiTheme="minorHAnsi" w:hAnsiTheme="minorHAnsi" w:cstheme="minorHAnsi"/>
        </w:rPr>
        <w:t>MBS</w:t>
      </w:r>
      <w:r>
        <w:rPr>
          <w:rFonts w:asciiTheme="minorHAnsi" w:hAnsiTheme="minorHAnsi" w:cstheme="minorHAnsi"/>
        </w:rPr>
        <w:t>)</w:t>
      </w:r>
      <w:r w:rsidRPr="00781931">
        <w:rPr>
          <w:rFonts w:asciiTheme="minorHAnsi" w:hAnsiTheme="minorHAnsi" w:cstheme="minorHAnsi"/>
        </w:rPr>
        <w:t>, item numbers in column 1 are changed, the new number or numbers will be allocated the same column 2 percentage figure that would have applied had the change not occurred.</w:t>
      </w:r>
    </w:p>
    <w:p w14:paraId="7FCD414F" w14:textId="77777777" w:rsidR="00781931" w:rsidRDefault="00781931" w:rsidP="00781931">
      <w:pPr>
        <w:pStyle w:val="Sub2"/>
        <w:spacing w:after="120"/>
        <w:jc w:val="left"/>
        <w:rPr>
          <w:rFonts w:asciiTheme="minorHAnsi" w:hAnsiTheme="minorHAnsi" w:cstheme="minorHAnsi"/>
        </w:rPr>
      </w:pPr>
      <w:r w:rsidRPr="00781931">
        <w:rPr>
          <w:rFonts w:asciiTheme="minorHAnsi" w:hAnsiTheme="minorHAnsi" w:cstheme="minorHAnsi"/>
        </w:rPr>
        <w:t>Where, as a consequence of a change in the MBS, a new item is added, consideration will be given to the appropriate column 2 percentage for that item.</w:t>
      </w:r>
    </w:p>
    <w:p w14:paraId="3B7E6B12" w14:textId="4F554817" w:rsidR="00E51575" w:rsidRDefault="00B6417D" w:rsidP="009D6B90">
      <w:pPr>
        <w:pStyle w:val="Sub2"/>
        <w:jc w:val="left"/>
      </w:pPr>
      <w:r w:rsidRPr="00B6417D">
        <w:rPr>
          <w:rFonts w:asciiTheme="minorHAnsi" w:hAnsiTheme="minorHAnsi" w:cstheme="minorHAnsi"/>
        </w:rPr>
        <w:t>The fees outlined in Table 1 are subject to review per subclause</w:t>
      </w:r>
      <w:r w:rsidR="004745F3">
        <w:rPr>
          <w:rFonts w:asciiTheme="minorHAnsi" w:hAnsiTheme="minorHAnsi" w:cstheme="minorHAnsi"/>
        </w:rPr>
        <w:t xml:space="preserve"> </w:t>
      </w:r>
      <w:r w:rsidR="004745F3">
        <w:rPr>
          <w:rFonts w:asciiTheme="minorHAnsi" w:hAnsiTheme="minorHAnsi" w:cstheme="minorHAnsi"/>
        </w:rPr>
        <w:fldChar w:fldCharType="begin"/>
      </w:r>
      <w:r w:rsidR="004745F3">
        <w:rPr>
          <w:rFonts w:asciiTheme="minorHAnsi" w:hAnsiTheme="minorHAnsi" w:cstheme="minorHAnsi"/>
        </w:rPr>
        <w:instrText xml:space="preserve"> REF _Ref24017828 \r \h </w:instrText>
      </w:r>
      <w:r w:rsidR="004745F3">
        <w:rPr>
          <w:rFonts w:asciiTheme="minorHAnsi" w:hAnsiTheme="minorHAnsi" w:cstheme="minorHAnsi"/>
        </w:rPr>
      </w:r>
      <w:r w:rsidR="004745F3">
        <w:rPr>
          <w:rFonts w:asciiTheme="minorHAnsi" w:hAnsiTheme="minorHAnsi" w:cstheme="minorHAnsi"/>
        </w:rPr>
        <w:fldChar w:fldCharType="separate"/>
      </w:r>
      <w:r w:rsidR="009F4D52">
        <w:rPr>
          <w:rFonts w:asciiTheme="minorHAnsi" w:hAnsiTheme="minorHAnsi" w:cstheme="minorHAnsi"/>
        </w:rPr>
        <w:t>46.14</w:t>
      </w:r>
      <w:r w:rsidR="004745F3">
        <w:rPr>
          <w:rFonts w:asciiTheme="minorHAnsi" w:hAnsiTheme="minorHAnsi" w:cstheme="minorHAnsi"/>
        </w:rPr>
        <w:fldChar w:fldCharType="end"/>
      </w:r>
      <w:r w:rsidR="00F50112">
        <w:rPr>
          <w:rFonts w:asciiTheme="minorHAnsi" w:hAnsiTheme="minorHAnsi" w:cstheme="minorHAnsi"/>
        </w:rPr>
        <w:t xml:space="preserve"> </w:t>
      </w:r>
      <w:r>
        <w:rPr>
          <w:rFonts w:asciiTheme="minorHAnsi" w:hAnsiTheme="minorHAnsi" w:cstheme="minorHAnsi"/>
        </w:rPr>
        <w:t>(Review of Facility Fees)</w:t>
      </w:r>
      <w:r w:rsidRPr="00B6417D">
        <w:rPr>
          <w:rFonts w:asciiTheme="minorHAnsi" w:hAnsiTheme="minorHAnsi" w:cstheme="minorHAnsi"/>
        </w:rPr>
        <w:t>. Subject to the agreed outcome of that review, the rates in table 1 will be amended prospectively</w:t>
      </w:r>
      <w:r>
        <w:t>.</w:t>
      </w:r>
    </w:p>
    <w:p w14:paraId="7BDE6C0D" w14:textId="77777777" w:rsidR="00E51575" w:rsidRDefault="00E51575" w:rsidP="009D6B90">
      <w:pPr>
        <w:pStyle w:val="Sub2"/>
        <w:jc w:val="left"/>
        <w:sectPr w:rsidR="00E51575" w:rsidSect="0006467F">
          <w:pgSz w:w="11906" w:h="16838"/>
          <w:pgMar w:top="425" w:right="567" w:bottom="1440" w:left="1077" w:header="709" w:footer="709" w:gutter="0"/>
          <w:cols w:space="708"/>
          <w:titlePg/>
          <w:docGrid w:linePitch="360"/>
        </w:sectPr>
      </w:pPr>
    </w:p>
    <w:p w14:paraId="1EE418C0" w14:textId="77777777" w:rsidR="00710248" w:rsidRDefault="001C604B" w:rsidP="00097D1B">
      <w:pPr>
        <w:pStyle w:val="Heading2"/>
      </w:pPr>
      <w:bookmarkStart w:id="685" w:name="_Toc25843045"/>
      <w:r>
        <w:lastRenderedPageBreak/>
        <w:t>Dictionary</w:t>
      </w:r>
      <w:bookmarkEnd w:id="685"/>
      <w:r w:rsidR="0006467F">
        <w:tab/>
      </w:r>
    </w:p>
    <w:p w14:paraId="5D76C5DB" w14:textId="77777777" w:rsidR="003E7DA2" w:rsidRPr="00BA5067" w:rsidRDefault="003E7DA2" w:rsidP="003E7DA2">
      <w:pPr>
        <w:spacing w:before="240" w:after="120"/>
        <w:ind w:left="426" w:right="140"/>
        <w:rPr>
          <w:rFonts w:asciiTheme="minorHAnsi" w:hAnsiTheme="minorHAnsi" w:cstheme="minorHAnsi"/>
        </w:rPr>
      </w:pPr>
      <w:r w:rsidRPr="00BA5067">
        <w:rPr>
          <w:rFonts w:asciiTheme="minorHAnsi" w:hAnsiTheme="minorHAnsi" w:cstheme="minorHAnsi"/>
          <w:b/>
        </w:rPr>
        <w:t xml:space="preserve">Accrued Day Off (ADO) </w:t>
      </w:r>
      <w:r w:rsidRPr="00BA5067">
        <w:rPr>
          <w:rFonts w:asciiTheme="minorHAnsi" w:hAnsiTheme="minorHAnsi" w:cstheme="minorHAnsi"/>
        </w:rPr>
        <w:t>means a day/shift off duty for an employee using bankable leave accrued as a result of increasing the employee’s average weekly hours of work from 38 hours to 40 hours.</w:t>
      </w:r>
    </w:p>
    <w:p w14:paraId="30915427" w14:textId="35C94651"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ACTPS </w:t>
      </w:r>
      <w:r w:rsidRPr="00BA5067">
        <w:rPr>
          <w:rFonts w:asciiTheme="minorHAnsi" w:hAnsiTheme="minorHAnsi" w:cstheme="minorHAnsi"/>
        </w:rPr>
        <w:t xml:space="preserve">means the </w:t>
      </w:r>
      <w:r w:rsidR="00615A16">
        <w:rPr>
          <w:rFonts w:asciiTheme="minorHAnsi" w:hAnsiTheme="minorHAnsi" w:cstheme="minorHAnsi"/>
        </w:rPr>
        <w:t>Sector</w:t>
      </w:r>
      <w:r w:rsidRPr="00BA5067">
        <w:rPr>
          <w:rFonts w:asciiTheme="minorHAnsi" w:hAnsiTheme="minorHAnsi" w:cstheme="minorHAnsi"/>
        </w:rPr>
        <w:t xml:space="preserve"> established by the PSM Act. To avoid doubt, this includes the Public Division of Calvary Health Care ACT Ltd.</w:t>
      </w:r>
    </w:p>
    <w:p w14:paraId="52561DBB" w14:textId="7B2FE578" w:rsidR="003E7DA2"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Agreement </w:t>
      </w:r>
      <w:r w:rsidRPr="00BA5067">
        <w:rPr>
          <w:rFonts w:asciiTheme="minorHAnsi" w:hAnsiTheme="minorHAnsi" w:cstheme="minorHAnsi"/>
        </w:rPr>
        <w:t xml:space="preserve">means </w:t>
      </w:r>
      <w:r w:rsidRPr="00BA5067">
        <w:rPr>
          <w:rFonts w:asciiTheme="minorHAnsi" w:hAnsiTheme="minorHAnsi" w:cstheme="minorHAnsi"/>
          <w:i/>
        </w:rPr>
        <w:t>ACT Public Sector Medical Practitioners Enterprise Agreement 201</w:t>
      </w:r>
      <w:r w:rsidR="00615A16">
        <w:rPr>
          <w:rFonts w:asciiTheme="minorHAnsi" w:hAnsiTheme="minorHAnsi" w:cstheme="minorHAnsi"/>
          <w:i/>
        </w:rPr>
        <w:t>7</w:t>
      </w:r>
      <w:r>
        <w:rPr>
          <w:rFonts w:asciiTheme="minorHAnsi" w:hAnsiTheme="minorHAnsi" w:cstheme="minorHAnsi"/>
          <w:i/>
        </w:rPr>
        <w:t>-</w:t>
      </w:r>
      <w:r w:rsidRPr="00BA5067">
        <w:rPr>
          <w:rFonts w:asciiTheme="minorHAnsi" w:hAnsiTheme="minorHAnsi" w:cstheme="minorHAnsi"/>
          <w:i/>
        </w:rPr>
        <w:t>2</w:t>
      </w:r>
      <w:r w:rsidR="00DE7BC6">
        <w:rPr>
          <w:rFonts w:asciiTheme="minorHAnsi" w:hAnsiTheme="minorHAnsi" w:cstheme="minorHAnsi"/>
          <w:i/>
        </w:rPr>
        <w:t>02</w:t>
      </w:r>
      <w:r w:rsidRPr="00BA5067">
        <w:rPr>
          <w:rFonts w:asciiTheme="minorHAnsi" w:hAnsiTheme="minorHAnsi" w:cstheme="minorHAnsi"/>
          <w:i/>
        </w:rPr>
        <w:t>1</w:t>
      </w:r>
      <w:r w:rsidRPr="00BA5067">
        <w:rPr>
          <w:rFonts w:asciiTheme="minorHAnsi" w:hAnsiTheme="minorHAnsi" w:cstheme="minorHAnsi"/>
        </w:rPr>
        <w:t xml:space="preserve"> and includes all Annexes and Schedules.</w:t>
      </w:r>
    </w:p>
    <w:p w14:paraId="53846106" w14:textId="76F5766A" w:rsidR="0045044D" w:rsidRPr="00BA5067" w:rsidRDefault="0045044D" w:rsidP="003E7DA2">
      <w:pPr>
        <w:spacing w:after="120"/>
        <w:ind w:left="426" w:right="140"/>
        <w:rPr>
          <w:rFonts w:asciiTheme="minorHAnsi" w:hAnsiTheme="minorHAnsi" w:cstheme="minorHAnsi"/>
        </w:rPr>
      </w:pPr>
      <w:r>
        <w:rPr>
          <w:rFonts w:asciiTheme="minorHAnsi" w:hAnsiTheme="minorHAnsi" w:cstheme="minorHAnsi"/>
          <w:b/>
        </w:rPr>
        <w:t xml:space="preserve">AHPRA </w:t>
      </w:r>
      <w:r w:rsidRPr="0045044D">
        <w:rPr>
          <w:rFonts w:asciiTheme="minorHAnsi" w:hAnsiTheme="minorHAnsi" w:cstheme="minorHAnsi"/>
        </w:rPr>
        <w:t>mean</w:t>
      </w:r>
      <w:r>
        <w:rPr>
          <w:rFonts w:asciiTheme="minorHAnsi" w:hAnsiTheme="minorHAnsi" w:cstheme="minorHAnsi"/>
        </w:rPr>
        <w:t>s</w:t>
      </w:r>
      <w:r w:rsidRPr="0045044D">
        <w:rPr>
          <w:rFonts w:asciiTheme="minorHAnsi" w:hAnsiTheme="minorHAnsi" w:cstheme="minorHAnsi"/>
        </w:rPr>
        <w:t xml:space="preserve"> the Australian Health Pr</w:t>
      </w:r>
      <w:r>
        <w:rPr>
          <w:rFonts w:asciiTheme="minorHAnsi" w:hAnsiTheme="minorHAnsi" w:cstheme="minorHAnsi"/>
        </w:rPr>
        <w:t>actitioner</w:t>
      </w:r>
      <w:r w:rsidRPr="0045044D">
        <w:rPr>
          <w:rFonts w:asciiTheme="minorHAnsi" w:hAnsiTheme="minorHAnsi" w:cstheme="minorHAnsi"/>
        </w:rPr>
        <w:t xml:space="preserve"> Reg</w:t>
      </w:r>
      <w:r>
        <w:rPr>
          <w:rFonts w:asciiTheme="minorHAnsi" w:hAnsiTheme="minorHAnsi" w:cstheme="minorHAnsi"/>
        </w:rPr>
        <w:t>ulation Agency</w:t>
      </w:r>
    </w:p>
    <w:p w14:paraId="4CBF664D" w14:textId="4B696EEC" w:rsidR="003E7DA2" w:rsidRPr="00BA5067" w:rsidRDefault="003E7DA2" w:rsidP="003E7DA2">
      <w:pPr>
        <w:spacing w:after="120"/>
        <w:ind w:left="426" w:right="140"/>
        <w:rPr>
          <w:rFonts w:asciiTheme="minorHAnsi" w:hAnsiTheme="minorHAnsi" w:cstheme="minorHAnsi"/>
          <w:b/>
        </w:rPr>
      </w:pPr>
      <w:r w:rsidRPr="00BA5067">
        <w:rPr>
          <w:rFonts w:asciiTheme="minorHAnsi" w:hAnsiTheme="minorHAnsi" w:cstheme="minorHAnsi"/>
          <w:b/>
        </w:rPr>
        <w:t xml:space="preserve">Appeal Panel </w:t>
      </w:r>
      <w:r w:rsidRPr="00BA5067">
        <w:rPr>
          <w:rFonts w:asciiTheme="minorHAnsi" w:hAnsiTheme="minorHAnsi" w:cstheme="minorHAnsi"/>
        </w:rPr>
        <w:t xml:space="preserve">means the panel established under the provisions at </w:t>
      </w:r>
      <w:r w:rsidRPr="00BA5067">
        <w:rPr>
          <w:rFonts w:asciiTheme="minorHAnsi" w:hAnsiTheme="minorHAnsi" w:cstheme="minorHAnsi"/>
          <w:b/>
        </w:rPr>
        <w:t>Section Q</w:t>
      </w:r>
      <w:r w:rsidR="00615A16">
        <w:rPr>
          <w:rFonts w:asciiTheme="minorHAnsi" w:hAnsiTheme="minorHAnsi" w:cstheme="minorHAnsi"/>
          <w:b/>
        </w:rPr>
        <w:t xml:space="preserve"> or Section R</w:t>
      </w:r>
      <w:r w:rsidRPr="00BA5067">
        <w:rPr>
          <w:rFonts w:asciiTheme="minorHAnsi" w:hAnsiTheme="minorHAnsi" w:cstheme="minorHAnsi"/>
          <w:b/>
        </w:rPr>
        <w:t>.</w:t>
      </w:r>
    </w:p>
    <w:p w14:paraId="65C469DE" w14:textId="77777777" w:rsidR="003E7DA2"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Appointed </w:t>
      </w:r>
      <w:r w:rsidRPr="00BA5067">
        <w:rPr>
          <w:rFonts w:asciiTheme="minorHAnsi" w:hAnsiTheme="minorHAnsi" w:cstheme="minorHAnsi"/>
        </w:rPr>
        <w:t>means an appointment in accordance with Part 5 division 5.3 of the PSM Act.</w:t>
      </w:r>
    </w:p>
    <w:p w14:paraId="3B1E57F2" w14:textId="77777777" w:rsidR="003E7DA2" w:rsidRPr="00922DF2" w:rsidRDefault="003E7DA2" w:rsidP="003E7DA2">
      <w:pPr>
        <w:spacing w:after="120"/>
        <w:ind w:left="426"/>
        <w:rPr>
          <w:rFonts w:asciiTheme="minorHAnsi" w:hAnsiTheme="minorHAnsi"/>
          <w:b/>
          <w:szCs w:val="20"/>
        </w:rPr>
      </w:pPr>
      <w:r w:rsidRPr="00922DF2">
        <w:rPr>
          <w:rFonts w:asciiTheme="minorHAnsi" w:hAnsiTheme="minorHAnsi"/>
          <w:b/>
          <w:szCs w:val="20"/>
        </w:rPr>
        <w:t xml:space="preserve">Business Day </w:t>
      </w:r>
      <w:r w:rsidRPr="00922DF2">
        <w:rPr>
          <w:rFonts w:asciiTheme="minorHAnsi" w:hAnsiTheme="minorHAnsi"/>
          <w:szCs w:val="20"/>
        </w:rPr>
        <w:t>means any day of the week that is a Monday to Friday, which is not a Public Holiday.</w:t>
      </w:r>
    </w:p>
    <w:p w14:paraId="1620A0C7"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Calvary </w:t>
      </w:r>
      <w:r w:rsidRPr="00BA5067">
        <w:rPr>
          <w:rFonts w:asciiTheme="minorHAnsi" w:hAnsiTheme="minorHAnsi" w:cstheme="minorHAnsi"/>
        </w:rPr>
        <w:t>means the Public Division of Calvary Health Care ACT Ltd.</w:t>
      </w:r>
    </w:p>
    <w:p w14:paraId="7CC4BF2A" w14:textId="0B9B5503" w:rsidR="003E7DA2" w:rsidRPr="00BA5067" w:rsidRDefault="003E7DA2" w:rsidP="003E7DA2">
      <w:pPr>
        <w:spacing w:after="120"/>
        <w:ind w:left="426" w:right="140"/>
        <w:rPr>
          <w:rFonts w:asciiTheme="minorHAnsi" w:hAnsiTheme="minorHAnsi" w:cstheme="minorHAnsi"/>
        </w:rPr>
      </w:pPr>
      <w:bookmarkStart w:id="686" w:name="_Hlk6906097"/>
      <w:bookmarkStart w:id="687" w:name="_Hlk6922109"/>
      <w:r w:rsidRPr="00BA5067">
        <w:rPr>
          <w:rFonts w:asciiTheme="minorHAnsi" w:hAnsiTheme="minorHAnsi" w:cstheme="minorHAnsi"/>
          <w:b/>
        </w:rPr>
        <w:t xml:space="preserve">Career Medical Officer </w:t>
      </w:r>
      <w:r w:rsidRPr="00BA5067">
        <w:rPr>
          <w:rFonts w:asciiTheme="minorHAnsi" w:hAnsiTheme="minorHAnsi" w:cstheme="minorHAnsi"/>
        </w:rPr>
        <w:t xml:space="preserve">(CMO) means a person who is a registered medical practitioner; and has had at least  </w:t>
      </w:r>
      <w:r w:rsidR="001C5114">
        <w:rPr>
          <w:rFonts w:asciiTheme="minorHAnsi" w:hAnsiTheme="minorHAnsi" w:cstheme="minorHAnsi"/>
        </w:rPr>
        <w:t xml:space="preserve">three </w:t>
      </w:r>
      <w:r w:rsidRPr="00BA5067">
        <w:rPr>
          <w:rFonts w:asciiTheme="minorHAnsi" w:hAnsiTheme="minorHAnsi" w:cstheme="minorHAnsi"/>
        </w:rPr>
        <w:t>years’ post graduate experience in public hospital service or any lesser period acceptable to the employer; and is engaged as a Career Medical Officer by the employer. For the purpose of application of conditions under this agreement, a reference to a CMO also includes an employee engaged as a Senior Career Medical Officer or a Transitional Grade unless specified otherwise</w:t>
      </w:r>
      <w:bookmarkEnd w:id="686"/>
      <w:r w:rsidRPr="00BA5067">
        <w:rPr>
          <w:rFonts w:asciiTheme="minorHAnsi" w:hAnsiTheme="minorHAnsi" w:cstheme="minorHAnsi"/>
        </w:rPr>
        <w:t>.</w:t>
      </w:r>
    </w:p>
    <w:bookmarkEnd w:id="687"/>
    <w:p w14:paraId="22E6BC66"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Carer</w:t>
      </w:r>
      <w:r w:rsidRPr="00BA5067">
        <w:rPr>
          <w:rFonts w:asciiTheme="minorHAnsi" w:hAnsiTheme="minorHAnsi" w:cstheme="minorHAnsi"/>
        </w:rPr>
        <w:t xml:space="preserve"> means an employee who provides, in addition to the employee’s normal family responsibilities, care and support on a regular basis to other family members or other persons who are sick or ageing, have an injury, have a physical or mental illness or a disability – other than in relation to their employment with the ACTPS.</w:t>
      </w:r>
    </w:p>
    <w:p w14:paraId="08D65E90"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Casual employee </w:t>
      </w:r>
      <w:r w:rsidRPr="00BA5067">
        <w:rPr>
          <w:rFonts w:asciiTheme="minorHAnsi" w:hAnsiTheme="minorHAnsi" w:cstheme="minorHAnsi"/>
        </w:rPr>
        <w:t>means a person engaged under the PSM Act to perform work for a short period on an irregular or non-systematic basis.</w:t>
      </w:r>
    </w:p>
    <w:p w14:paraId="22F6750F" w14:textId="0D4A5047" w:rsidR="003E7DA2"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College </w:t>
      </w:r>
      <w:r w:rsidRPr="00BA5067">
        <w:rPr>
          <w:rFonts w:asciiTheme="minorHAnsi" w:hAnsiTheme="minorHAnsi" w:cstheme="minorHAnsi"/>
        </w:rPr>
        <w:t>means a professional organisation approved by the Australian Medical Council for education, training, and granting of postgraduate qualifications in a clinical discipline or speciality.</w:t>
      </w:r>
    </w:p>
    <w:p w14:paraId="63F58382"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Consultation </w:t>
      </w:r>
      <w:r w:rsidRPr="00BA5067">
        <w:rPr>
          <w:rFonts w:asciiTheme="minorHAnsi" w:hAnsiTheme="minorHAnsi" w:cstheme="minorHAnsi"/>
        </w:rPr>
        <w:t>means providing relevant information to employees and their employee representatives. It means more than a mere exchange of information. For consultation to be effective the participants must be contributing to the decision-making process not only in appearance but in fact.</w:t>
      </w:r>
    </w:p>
    <w:p w14:paraId="5CC301DE"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Counts as service for all purposes </w:t>
      </w:r>
      <w:r w:rsidRPr="00BA5067">
        <w:rPr>
          <w:rFonts w:asciiTheme="minorHAnsi" w:hAnsiTheme="minorHAnsi" w:cstheme="minorHAnsi"/>
        </w:rPr>
        <w:t>means also the provision of employer superannuation contributions to the extent of an employee’s superannuation fund rules.</w:t>
      </w:r>
    </w:p>
    <w:p w14:paraId="402B9437" w14:textId="430067D2"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DCC </w:t>
      </w:r>
      <w:r w:rsidRPr="00BA5067">
        <w:rPr>
          <w:rFonts w:asciiTheme="minorHAnsi" w:hAnsiTheme="minorHAnsi" w:cstheme="minorHAnsi"/>
        </w:rPr>
        <w:t xml:space="preserve">means the Directorate Consultative Committee established under </w:t>
      </w:r>
      <w:r>
        <w:rPr>
          <w:rFonts w:asciiTheme="minorHAnsi" w:hAnsiTheme="minorHAnsi" w:cstheme="minorHAnsi"/>
        </w:rPr>
        <w:t>clause</w:t>
      </w:r>
      <w:r w:rsidRPr="00BA5067">
        <w:rPr>
          <w:rFonts w:asciiTheme="minorHAnsi" w:hAnsiTheme="minorHAnsi" w:cstheme="minorHAnsi"/>
        </w:rPr>
        <w:t xml:space="preserve"> </w:t>
      </w:r>
      <w:r w:rsidR="00D11F98">
        <w:rPr>
          <w:rFonts w:asciiTheme="minorHAnsi" w:hAnsiTheme="minorHAnsi" w:cstheme="minorHAnsi"/>
        </w:rPr>
        <w:fldChar w:fldCharType="begin"/>
      </w:r>
      <w:r w:rsidR="00D11F98">
        <w:rPr>
          <w:rFonts w:asciiTheme="minorHAnsi" w:hAnsiTheme="minorHAnsi" w:cstheme="minorHAnsi"/>
        </w:rPr>
        <w:instrText xml:space="preserve"> REF _Ref523293302 \r \h </w:instrText>
      </w:r>
      <w:r w:rsidR="00D11F98">
        <w:rPr>
          <w:rFonts w:asciiTheme="minorHAnsi" w:hAnsiTheme="minorHAnsi" w:cstheme="minorHAnsi"/>
        </w:rPr>
      </w:r>
      <w:r w:rsidR="00D11F98">
        <w:rPr>
          <w:rFonts w:asciiTheme="minorHAnsi" w:hAnsiTheme="minorHAnsi" w:cstheme="minorHAnsi"/>
        </w:rPr>
        <w:fldChar w:fldCharType="separate"/>
      </w:r>
      <w:r w:rsidR="009F4D52">
        <w:rPr>
          <w:rFonts w:asciiTheme="minorHAnsi" w:hAnsiTheme="minorHAnsi" w:cstheme="minorHAnsi"/>
        </w:rPr>
        <w:t>124</w:t>
      </w:r>
      <w:r w:rsidR="00D11F98">
        <w:rPr>
          <w:rFonts w:asciiTheme="minorHAnsi" w:hAnsiTheme="minorHAnsi" w:cstheme="minorHAnsi"/>
        </w:rPr>
        <w:fldChar w:fldCharType="end"/>
      </w:r>
      <w:r w:rsidRPr="00BA5067">
        <w:rPr>
          <w:rFonts w:asciiTheme="minorHAnsi" w:hAnsiTheme="minorHAnsi" w:cstheme="minorHAnsi"/>
        </w:rPr>
        <w:t>of this Agreement.</w:t>
      </w:r>
    </w:p>
    <w:p w14:paraId="62E1D167"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Delegate </w:t>
      </w:r>
      <w:r w:rsidRPr="00BA5067">
        <w:rPr>
          <w:rFonts w:asciiTheme="minorHAnsi" w:hAnsiTheme="minorHAnsi" w:cstheme="minorHAnsi"/>
        </w:rPr>
        <w:t>means the head of service or the person authorised by the head of service to perform specific functions under this agreement.</w:t>
      </w:r>
    </w:p>
    <w:p w14:paraId="0C2B4AF1" w14:textId="3CF3F668"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Directorate or Directorates</w:t>
      </w:r>
      <w:r w:rsidRPr="00BA5067">
        <w:rPr>
          <w:rFonts w:asciiTheme="minorHAnsi" w:hAnsiTheme="minorHAnsi" w:cstheme="minorHAnsi"/>
        </w:rPr>
        <w:t xml:space="preserve"> means the administrative unit known as</w:t>
      </w:r>
      <w:r w:rsidRPr="003E7DA2">
        <w:rPr>
          <w:rFonts w:asciiTheme="minorHAnsi" w:hAnsiTheme="minorHAnsi" w:cstheme="minorHAnsi"/>
        </w:rPr>
        <w:t xml:space="preserve"> </w:t>
      </w:r>
      <w:r>
        <w:rPr>
          <w:rFonts w:asciiTheme="minorHAnsi" w:hAnsiTheme="minorHAnsi" w:cstheme="minorHAnsi"/>
        </w:rPr>
        <w:t>Canberra Health Services,</w:t>
      </w:r>
      <w:r w:rsidRPr="00BA5067">
        <w:rPr>
          <w:rFonts w:asciiTheme="minorHAnsi" w:hAnsiTheme="minorHAnsi" w:cstheme="minorHAnsi"/>
        </w:rPr>
        <w:t xml:space="preserve"> the Health Directorate and/or the Public Division of Calvary Health Care Ltd as the case requires.</w:t>
      </w:r>
    </w:p>
    <w:p w14:paraId="73E6AFF4" w14:textId="11FC03BD" w:rsidR="003E7DA2" w:rsidRDefault="003E7DA2" w:rsidP="003E7DA2">
      <w:pPr>
        <w:spacing w:after="120"/>
        <w:ind w:left="426" w:right="140"/>
        <w:rPr>
          <w:rFonts w:asciiTheme="minorHAnsi" w:hAnsiTheme="minorHAnsi" w:cstheme="minorHAnsi"/>
        </w:rPr>
      </w:pPr>
      <w:r w:rsidRPr="00BA5067">
        <w:rPr>
          <w:rFonts w:asciiTheme="minorHAnsi" w:hAnsiTheme="minorHAnsi" w:cstheme="minorHAnsi"/>
          <w:b/>
        </w:rPr>
        <w:t>Director General</w:t>
      </w:r>
      <w:r w:rsidRPr="00BA5067">
        <w:rPr>
          <w:rFonts w:asciiTheme="minorHAnsi" w:hAnsiTheme="minorHAnsi" w:cstheme="minorHAnsi"/>
        </w:rPr>
        <w:t xml:space="preserve"> means a person engaged under section</w:t>
      </w:r>
      <w:r>
        <w:rPr>
          <w:rFonts w:asciiTheme="minorHAnsi" w:hAnsiTheme="minorHAnsi" w:cstheme="minorHAnsi"/>
        </w:rPr>
        <w:t xml:space="preserve"> </w:t>
      </w:r>
      <w:r w:rsidR="00786F2F">
        <w:rPr>
          <w:rFonts w:asciiTheme="minorHAnsi" w:hAnsiTheme="minorHAnsi" w:cstheme="minorHAnsi"/>
        </w:rPr>
        <w:t>31(2)</w:t>
      </w:r>
      <w:r w:rsidR="00786F2F" w:rsidRPr="00BA5067">
        <w:rPr>
          <w:rFonts w:asciiTheme="minorHAnsi" w:hAnsiTheme="minorHAnsi" w:cstheme="minorHAnsi"/>
        </w:rPr>
        <w:t xml:space="preserve"> </w:t>
      </w:r>
      <w:r w:rsidRPr="00BA5067">
        <w:rPr>
          <w:rFonts w:asciiTheme="minorHAnsi" w:hAnsiTheme="minorHAnsi" w:cstheme="minorHAnsi"/>
        </w:rPr>
        <w:t xml:space="preserve">of the PSM Act as the Director General of the </w:t>
      </w:r>
      <w:r w:rsidR="00786F2F">
        <w:rPr>
          <w:rFonts w:asciiTheme="minorHAnsi" w:hAnsiTheme="minorHAnsi" w:cstheme="minorHAnsi"/>
        </w:rPr>
        <w:t>Health</w:t>
      </w:r>
      <w:r w:rsidR="00786F2F" w:rsidRPr="00BA5067">
        <w:rPr>
          <w:rFonts w:asciiTheme="minorHAnsi" w:hAnsiTheme="minorHAnsi" w:cstheme="minorHAnsi"/>
        </w:rPr>
        <w:t xml:space="preserve"> </w:t>
      </w:r>
      <w:r w:rsidRPr="00BA5067">
        <w:rPr>
          <w:rFonts w:asciiTheme="minorHAnsi" w:hAnsiTheme="minorHAnsi" w:cstheme="minorHAnsi"/>
        </w:rPr>
        <w:t>Directorate,</w:t>
      </w:r>
      <w:r>
        <w:rPr>
          <w:rFonts w:asciiTheme="minorHAnsi" w:hAnsiTheme="minorHAnsi" w:cstheme="minorHAnsi"/>
        </w:rPr>
        <w:t xml:space="preserve"> </w:t>
      </w:r>
      <w:r w:rsidR="00786F2F">
        <w:rPr>
          <w:rFonts w:asciiTheme="minorHAnsi" w:hAnsiTheme="minorHAnsi" w:cstheme="minorHAnsi"/>
        </w:rPr>
        <w:t>Chief Executive Officer of Canberra Health Services</w:t>
      </w:r>
      <w:r>
        <w:rPr>
          <w:rFonts w:asciiTheme="minorHAnsi" w:hAnsiTheme="minorHAnsi" w:cstheme="minorHAnsi"/>
        </w:rPr>
        <w:t>,</w:t>
      </w:r>
      <w:r w:rsidRPr="00BA5067">
        <w:rPr>
          <w:rFonts w:asciiTheme="minorHAnsi" w:hAnsiTheme="minorHAnsi" w:cstheme="minorHAnsi"/>
        </w:rPr>
        <w:t xml:space="preserve"> and includes the Chief Executive Officer of Calvary Health Care ACT Ltd.</w:t>
      </w:r>
    </w:p>
    <w:p w14:paraId="73F90A84"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lastRenderedPageBreak/>
        <w:t xml:space="preserve">Domestic Partnership </w:t>
      </w:r>
      <w:r w:rsidRPr="00BA5067">
        <w:rPr>
          <w:rFonts w:asciiTheme="minorHAnsi" w:hAnsiTheme="minorHAnsi" w:cstheme="minorHAnsi"/>
        </w:rPr>
        <w:t>means a relationship between two people, whether or a different or the same sex, living together as a couple on a genuine domestic basis.</w:t>
      </w:r>
    </w:p>
    <w:p w14:paraId="311B3A5F" w14:textId="77777777" w:rsidR="003E7DA2" w:rsidRPr="00BA5067" w:rsidRDefault="003E7DA2" w:rsidP="003E7DA2">
      <w:pPr>
        <w:pStyle w:val="Default"/>
        <w:spacing w:after="120"/>
        <w:ind w:left="426" w:right="140"/>
        <w:rPr>
          <w:rFonts w:asciiTheme="minorHAnsi" w:hAnsiTheme="minorHAnsi" w:cstheme="minorHAnsi"/>
          <w:sz w:val="22"/>
          <w:szCs w:val="22"/>
        </w:rPr>
      </w:pPr>
      <w:r w:rsidRPr="00BA5067">
        <w:rPr>
          <w:rFonts w:asciiTheme="minorHAnsi" w:hAnsiTheme="minorHAnsi" w:cstheme="minorHAnsi"/>
          <w:b/>
          <w:bCs/>
          <w:sz w:val="22"/>
          <w:szCs w:val="22"/>
        </w:rPr>
        <w:t xml:space="preserve">Eligible Casual Employee </w:t>
      </w:r>
      <w:r w:rsidRPr="00BA5067">
        <w:rPr>
          <w:rFonts w:asciiTheme="minorHAnsi" w:hAnsiTheme="minorHAnsi" w:cstheme="minorHAnsi"/>
          <w:sz w:val="22"/>
          <w:szCs w:val="22"/>
        </w:rPr>
        <w:t xml:space="preserve">means: </w:t>
      </w:r>
    </w:p>
    <w:p w14:paraId="7C9B140B" w14:textId="77777777" w:rsidR="003E7DA2" w:rsidRPr="00BA5067" w:rsidRDefault="003E7DA2" w:rsidP="003E7DA2">
      <w:pPr>
        <w:pStyle w:val="Default"/>
        <w:ind w:left="1276" w:right="140" w:hanging="425"/>
        <w:rPr>
          <w:rFonts w:asciiTheme="minorHAnsi" w:hAnsiTheme="minorHAnsi" w:cstheme="minorHAnsi"/>
          <w:sz w:val="22"/>
          <w:szCs w:val="22"/>
        </w:rPr>
      </w:pPr>
      <w:r>
        <w:rPr>
          <w:rFonts w:asciiTheme="minorHAnsi" w:hAnsiTheme="minorHAnsi" w:cstheme="minorHAnsi"/>
          <w:sz w:val="22"/>
          <w:szCs w:val="22"/>
        </w:rPr>
        <w:t>(</w:t>
      </w:r>
      <w:r w:rsidRPr="00BA5067">
        <w:rPr>
          <w:rFonts w:asciiTheme="minorHAnsi" w:hAnsiTheme="minorHAnsi" w:cstheme="minorHAnsi"/>
          <w:sz w:val="22"/>
          <w:szCs w:val="22"/>
        </w:rPr>
        <w:t>a)</w:t>
      </w:r>
      <w:r>
        <w:rPr>
          <w:rFonts w:asciiTheme="minorHAnsi" w:hAnsiTheme="minorHAnsi" w:cstheme="minorHAnsi"/>
          <w:sz w:val="22"/>
          <w:szCs w:val="22"/>
        </w:rPr>
        <w:tab/>
      </w:r>
      <w:r w:rsidRPr="00BA5067">
        <w:rPr>
          <w:rFonts w:asciiTheme="minorHAnsi" w:hAnsiTheme="minorHAnsi" w:cstheme="minorHAnsi"/>
          <w:sz w:val="22"/>
          <w:szCs w:val="22"/>
        </w:rPr>
        <w:t xml:space="preserve">an employee who has been employed as a casual employee; and </w:t>
      </w:r>
    </w:p>
    <w:p w14:paraId="645CD96A" w14:textId="77777777" w:rsidR="003E7DA2" w:rsidRPr="00BA5067" w:rsidRDefault="003E7DA2" w:rsidP="003E7DA2">
      <w:pPr>
        <w:pStyle w:val="Default"/>
        <w:ind w:left="1276" w:right="140" w:hanging="425"/>
        <w:rPr>
          <w:rFonts w:asciiTheme="minorHAnsi" w:hAnsiTheme="minorHAnsi" w:cstheme="minorHAnsi"/>
          <w:sz w:val="22"/>
          <w:szCs w:val="22"/>
        </w:rPr>
      </w:pPr>
      <w:r>
        <w:rPr>
          <w:rFonts w:asciiTheme="minorHAnsi" w:hAnsiTheme="minorHAnsi" w:cstheme="minorHAnsi"/>
          <w:sz w:val="22"/>
          <w:szCs w:val="22"/>
        </w:rPr>
        <w:t>(</w:t>
      </w:r>
      <w:r w:rsidRPr="00BA5067">
        <w:rPr>
          <w:rFonts w:asciiTheme="minorHAnsi" w:hAnsiTheme="minorHAnsi" w:cstheme="minorHAnsi"/>
          <w:sz w:val="22"/>
          <w:szCs w:val="22"/>
        </w:rPr>
        <w:t>b)</w:t>
      </w:r>
      <w:r>
        <w:rPr>
          <w:rFonts w:asciiTheme="minorHAnsi" w:hAnsiTheme="minorHAnsi" w:cstheme="minorHAnsi"/>
          <w:sz w:val="22"/>
          <w:szCs w:val="22"/>
        </w:rPr>
        <w:tab/>
      </w:r>
      <w:r w:rsidRPr="00BA5067">
        <w:rPr>
          <w:rFonts w:asciiTheme="minorHAnsi" w:hAnsiTheme="minorHAnsi" w:cstheme="minorHAnsi"/>
          <w:sz w:val="22"/>
          <w:szCs w:val="22"/>
        </w:rPr>
        <w:t xml:space="preserve">the employee has been employed by the ACTPS on a regular and systemic basis for a sequence of periods of employment during a period of at least twelve months; and </w:t>
      </w:r>
    </w:p>
    <w:p w14:paraId="590D953E" w14:textId="77777777" w:rsidR="003E7DA2" w:rsidRPr="00BA5067" w:rsidRDefault="003E7DA2" w:rsidP="003E7DA2">
      <w:pPr>
        <w:pStyle w:val="Default"/>
        <w:spacing w:after="120"/>
        <w:ind w:left="1276" w:right="140" w:hanging="425"/>
        <w:rPr>
          <w:rFonts w:asciiTheme="minorHAnsi" w:hAnsiTheme="minorHAnsi" w:cstheme="minorHAnsi"/>
          <w:sz w:val="22"/>
          <w:szCs w:val="22"/>
        </w:rPr>
      </w:pPr>
      <w:r>
        <w:rPr>
          <w:rFonts w:asciiTheme="minorHAnsi" w:hAnsiTheme="minorHAnsi" w:cstheme="minorHAnsi"/>
          <w:sz w:val="22"/>
          <w:szCs w:val="22"/>
        </w:rPr>
        <w:t>(</w:t>
      </w:r>
      <w:r w:rsidRPr="00BA5067">
        <w:rPr>
          <w:rFonts w:asciiTheme="minorHAnsi" w:hAnsiTheme="minorHAnsi" w:cstheme="minorHAnsi"/>
          <w:sz w:val="22"/>
          <w:szCs w:val="22"/>
        </w:rPr>
        <w:t>c)</w:t>
      </w:r>
      <w:r>
        <w:rPr>
          <w:rFonts w:asciiTheme="minorHAnsi" w:hAnsiTheme="minorHAnsi" w:cstheme="minorHAnsi"/>
          <w:sz w:val="22"/>
          <w:szCs w:val="22"/>
        </w:rPr>
        <w:tab/>
      </w:r>
      <w:r w:rsidRPr="00BA5067">
        <w:rPr>
          <w:rFonts w:asciiTheme="minorHAnsi" w:hAnsiTheme="minorHAnsi" w:cstheme="minorHAnsi"/>
          <w:sz w:val="22"/>
          <w:szCs w:val="22"/>
        </w:rPr>
        <w:t xml:space="preserve">who has a reasonable expectation of continuing employment by the ACTPS on a regular and systematic basis. </w:t>
      </w:r>
    </w:p>
    <w:p w14:paraId="79234E47" w14:textId="288BB0B8"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Employee </w:t>
      </w:r>
      <w:r w:rsidRPr="00BA5067">
        <w:rPr>
          <w:rFonts w:asciiTheme="minorHAnsi" w:hAnsiTheme="minorHAnsi" w:cstheme="minorHAnsi"/>
        </w:rPr>
        <w:t xml:space="preserve">means (unless there is a clear intention in this Agreement to restrict the meaning) an officer or a casual employee or a temporary employee who is employed or engaged under the PSM Act in a classification set out in Annex A, excluding a person engaged as </w:t>
      </w:r>
      <w:r>
        <w:rPr>
          <w:rFonts w:asciiTheme="minorHAnsi" w:hAnsiTheme="minorHAnsi" w:cstheme="minorHAnsi"/>
        </w:rPr>
        <w:t>H</w:t>
      </w:r>
      <w:r w:rsidRPr="00BA5067">
        <w:rPr>
          <w:rFonts w:asciiTheme="minorHAnsi" w:hAnsiTheme="minorHAnsi" w:cstheme="minorHAnsi"/>
        </w:rPr>
        <w:t xml:space="preserve">ead of </w:t>
      </w:r>
      <w:r>
        <w:rPr>
          <w:rFonts w:asciiTheme="minorHAnsi" w:hAnsiTheme="minorHAnsi" w:cstheme="minorHAnsi"/>
        </w:rPr>
        <w:t>S</w:t>
      </w:r>
      <w:r w:rsidRPr="00BA5067">
        <w:rPr>
          <w:rFonts w:asciiTheme="minorHAnsi" w:hAnsiTheme="minorHAnsi" w:cstheme="minorHAnsi"/>
        </w:rPr>
        <w:t xml:space="preserve">ervice under Sections </w:t>
      </w:r>
      <w:r w:rsidR="00E56475">
        <w:rPr>
          <w:rFonts w:asciiTheme="minorHAnsi" w:hAnsiTheme="minorHAnsi" w:cstheme="minorHAnsi"/>
        </w:rPr>
        <w:t xml:space="preserve">31(1) </w:t>
      </w:r>
      <w:r>
        <w:rPr>
          <w:rFonts w:asciiTheme="minorHAnsi" w:hAnsiTheme="minorHAnsi" w:cstheme="minorHAnsi"/>
        </w:rPr>
        <w:t>of the PSM Act,</w:t>
      </w:r>
      <w:r w:rsidRPr="00BA5067">
        <w:rPr>
          <w:rFonts w:asciiTheme="minorHAnsi" w:hAnsiTheme="minorHAnsi" w:cstheme="minorHAnsi"/>
        </w:rPr>
        <w:t xml:space="preserve"> persons engaged as directors-general under section </w:t>
      </w:r>
      <w:r w:rsidR="00E56475">
        <w:rPr>
          <w:rFonts w:asciiTheme="minorHAnsi" w:hAnsiTheme="minorHAnsi" w:cstheme="minorHAnsi"/>
        </w:rPr>
        <w:t>31(2)</w:t>
      </w:r>
      <w:r w:rsidR="00E56475" w:rsidRPr="00BA5067">
        <w:rPr>
          <w:rFonts w:asciiTheme="minorHAnsi" w:hAnsiTheme="minorHAnsi" w:cstheme="minorHAnsi"/>
        </w:rPr>
        <w:t xml:space="preserve"> </w:t>
      </w:r>
      <w:r w:rsidRPr="00BA5067">
        <w:rPr>
          <w:rFonts w:asciiTheme="minorHAnsi" w:hAnsiTheme="minorHAnsi" w:cstheme="minorHAnsi"/>
        </w:rPr>
        <w:t xml:space="preserve">of the PSM Act, or persons engaged as Executives under </w:t>
      </w:r>
      <w:r>
        <w:rPr>
          <w:rFonts w:asciiTheme="minorHAnsi" w:hAnsiTheme="minorHAnsi" w:cstheme="minorHAnsi"/>
        </w:rPr>
        <w:t>s</w:t>
      </w:r>
      <w:r w:rsidRPr="00BA5067">
        <w:rPr>
          <w:rFonts w:asciiTheme="minorHAnsi" w:hAnsiTheme="minorHAnsi" w:cstheme="minorHAnsi"/>
        </w:rPr>
        <w:t>ection</w:t>
      </w:r>
      <w:r>
        <w:rPr>
          <w:rFonts w:asciiTheme="minorHAnsi" w:hAnsiTheme="minorHAnsi" w:cstheme="minorHAnsi"/>
        </w:rPr>
        <w:t xml:space="preserve"> </w:t>
      </w:r>
      <w:r w:rsidR="00E56475">
        <w:rPr>
          <w:rFonts w:asciiTheme="minorHAnsi" w:hAnsiTheme="minorHAnsi" w:cstheme="minorHAnsi"/>
        </w:rPr>
        <w:t>31(2)</w:t>
      </w:r>
      <w:r w:rsidR="00E56475" w:rsidRPr="00BA5067">
        <w:rPr>
          <w:rFonts w:asciiTheme="minorHAnsi" w:hAnsiTheme="minorHAnsi" w:cstheme="minorHAnsi"/>
        </w:rPr>
        <w:t xml:space="preserve"> </w:t>
      </w:r>
      <w:r w:rsidRPr="00BA5067">
        <w:rPr>
          <w:rFonts w:asciiTheme="minorHAnsi" w:hAnsiTheme="minorHAnsi" w:cstheme="minorHAnsi"/>
        </w:rPr>
        <w:t>of the PSM Act.</w:t>
      </w:r>
    </w:p>
    <w:p w14:paraId="5A7EE311"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Employee Representative </w:t>
      </w:r>
      <w:r w:rsidRPr="00BA5067">
        <w:rPr>
          <w:rFonts w:asciiTheme="minorHAnsi" w:hAnsiTheme="minorHAnsi" w:cstheme="minorHAnsi"/>
        </w:rPr>
        <w:t>means any person chosen by an employee, or a group of employees, to represent the employee(s).</w:t>
      </w:r>
    </w:p>
    <w:p w14:paraId="50D9E4F5" w14:textId="61C90034" w:rsidR="003E7DA2" w:rsidRDefault="00E56475" w:rsidP="003E7DA2">
      <w:pPr>
        <w:spacing w:after="120"/>
        <w:ind w:left="426" w:right="140"/>
        <w:rPr>
          <w:rFonts w:asciiTheme="minorHAnsi" w:hAnsiTheme="minorHAnsi" w:cstheme="minorHAnsi"/>
        </w:rPr>
      </w:pPr>
      <w:r w:rsidRPr="00BA5067">
        <w:rPr>
          <w:rFonts w:asciiTheme="minorHAnsi" w:hAnsiTheme="minorHAnsi" w:cstheme="minorHAnsi"/>
          <w:b/>
        </w:rPr>
        <w:t>Facilit</w:t>
      </w:r>
      <w:r>
        <w:rPr>
          <w:rFonts w:asciiTheme="minorHAnsi" w:hAnsiTheme="minorHAnsi" w:cstheme="minorHAnsi"/>
          <w:b/>
        </w:rPr>
        <w:t>y</w:t>
      </w:r>
      <w:r w:rsidRPr="00BA5067">
        <w:rPr>
          <w:rFonts w:asciiTheme="minorHAnsi" w:hAnsiTheme="minorHAnsi" w:cstheme="minorHAnsi"/>
          <w:b/>
        </w:rPr>
        <w:t xml:space="preserve"> Fee</w:t>
      </w:r>
      <w:r>
        <w:rPr>
          <w:rFonts w:asciiTheme="minorHAnsi" w:hAnsiTheme="minorHAnsi" w:cstheme="minorHAnsi"/>
          <w:b/>
        </w:rPr>
        <w:t>s</w:t>
      </w:r>
      <w:r w:rsidRPr="00BA5067">
        <w:rPr>
          <w:rFonts w:asciiTheme="minorHAnsi" w:hAnsiTheme="minorHAnsi" w:cstheme="minorHAnsi"/>
        </w:rPr>
        <w:t xml:space="preserve"> means fee</w:t>
      </w:r>
      <w:r>
        <w:rPr>
          <w:rFonts w:asciiTheme="minorHAnsi" w:hAnsiTheme="minorHAnsi" w:cstheme="minorHAnsi"/>
        </w:rPr>
        <w:t>s</w:t>
      </w:r>
      <w:r w:rsidRPr="00BA5067">
        <w:rPr>
          <w:rFonts w:asciiTheme="minorHAnsi" w:hAnsiTheme="minorHAnsi" w:cstheme="minorHAnsi"/>
        </w:rPr>
        <w:t xml:space="preserve"> </w:t>
      </w:r>
      <w:r>
        <w:rPr>
          <w:rFonts w:asciiTheme="minorHAnsi" w:hAnsiTheme="minorHAnsi" w:cstheme="minorHAnsi"/>
        </w:rPr>
        <w:t xml:space="preserve">or a fee </w:t>
      </w:r>
      <w:r w:rsidRPr="00BA5067">
        <w:rPr>
          <w:rFonts w:asciiTheme="minorHAnsi" w:hAnsiTheme="minorHAnsi" w:cstheme="minorHAnsi"/>
        </w:rPr>
        <w:t xml:space="preserve">charged in respect to the management of the rights of private practice arrangements set out in </w:t>
      </w:r>
      <w:r>
        <w:rPr>
          <w:rFonts w:asciiTheme="minorHAnsi" w:hAnsiTheme="minorHAnsi" w:cstheme="minorHAnsi"/>
        </w:rPr>
        <w:t>clause</w:t>
      </w:r>
      <w:r w:rsidRPr="00BA5067">
        <w:rPr>
          <w:rFonts w:asciiTheme="minorHAnsi" w:hAnsiTheme="minorHAnsi" w:cstheme="minorHAnsi"/>
        </w:rPr>
        <w:t xml:space="preserve"> </w:t>
      </w:r>
      <w:r>
        <w:rPr>
          <w:rFonts w:asciiTheme="minorHAnsi" w:hAnsiTheme="minorHAnsi" w:cstheme="minorHAnsi"/>
        </w:rPr>
        <w:t>46</w:t>
      </w:r>
      <w:r w:rsidRPr="00BA5067">
        <w:rPr>
          <w:rFonts w:asciiTheme="minorHAnsi" w:hAnsiTheme="minorHAnsi" w:cstheme="minorHAnsi"/>
        </w:rPr>
        <w:t xml:space="preserve"> of this Agreement.</w:t>
      </w:r>
    </w:p>
    <w:p w14:paraId="1E6293B2" w14:textId="5054C7BE" w:rsidR="00E56475" w:rsidRPr="00BA5067" w:rsidRDefault="00E56475" w:rsidP="00E56475">
      <w:pPr>
        <w:spacing w:after="120"/>
        <w:ind w:left="426" w:right="140"/>
        <w:rPr>
          <w:rFonts w:asciiTheme="minorHAnsi" w:hAnsiTheme="minorHAnsi" w:cstheme="minorHAnsi"/>
        </w:rPr>
      </w:pPr>
      <w:r w:rsidRPr="00BA5067">
        <w:rPr>
          <w:rFonts w:asciiTheme="minorHAnsi" w:hAnsiTheme="minorHAnsi" w:cstheme="minorHAnsi"/>
          <w:b/>
        </w:rPr>
        <w:t xml:space="preserve">Family Violence </w:t>
      </w:r>
      <w:r w:rsidRPr="00BA5067">
        <w:rPr>
          <w:rFonts w:asciiTheme="minorHAnsi" w:hAnsiTheme="minorHAnsi" w:cstheme="minorHAnsi"/>
        </w:rPr>
        <w:t xml:space="preserve">is as defined under the </w:t>
      </w:r>
      <w:r w:rsidRPr="001834B4">
        <w:rPr>
          <w:rFonts w:asciiTheme="minorHAnsi" w:hAnsiTheme="minorHAnsi" w:cstheme="minorHAnsi"/>
          <w:i/>
        </w:rPr>
        <w:t>Family Violence Act 2016</w:t>
      </w:r>
      <w:r w:rsidRPr="00BA5067">
        <w:rPr>
          <w:rFonts w:asciiTheme="minorHAnsi" w:hAnsiTheme="minorHAnsi" w:cstheme="minorHAnsi"/>
          <w:i/>
        </w:rPr>
        <w:t xml:space="preserve"> </w:t>
      </w:r>
      <w:r w:rsidRPr="00BA5067">
        <w:rPr>
          <w:rFonts w:asciiTheme="minorHAnsi" w:hAnsiTheme="minorHAnsi" w:cstheme="minorHAnsi"/>
        </w:rPr>
        <w:t>(ACT).</w:t>
      </w:r>
    </w:p>
    <w:p w14:paraId="5231666A"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FW Act</w:t>
      </w:r>
      <w:r w:rsidRPr="00BA5067">
        <w:rPr>
          <w:rFonts w:asciiTheme="minorHAnsi" w:hAnsiTheme="minorHAnsi" w:cstheme="minorHAnsi"/>
        </w:rPr>
        <w:t xml:space="preserve"> means the </w:t>
      </w:r>
      <w:r w:rsidRPr="00BA5067">
        <w:rPr>
          <w:rFonts w:asciiTheme="minorHAnsi" w:hAnsiTheme="minorHAnsi" w:cstheme="minorHAnsi"/>
          <w:i/>
        </w:rPr>
        <w:t>Fair Work Act 2009</w:t>
      </w:r>
      <w:r w:rsidRPr="00BA5067">
        <w:rPr>
          <w:rFonts w:asciiTheme="minorHAnsi" w:hAnsiTheme="minorHAnsi" w:cstheme="minorHAnsi"/>
        </w:rPr>
        <w:t>.</w:t>
      </w:r>
    </w:p>
    <w:p w14:paraId="4C32E16D"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FWC</w:t>
      </w:r>
      <w:r w:rsidRPr="00BA5067">
        <w:rPr>
          <w:rFonts w:asciiTheme="minorHAnsi" w:hAnsiTheme="minorHAnsi" w:cstheme="minorHAnsi"/>
        </w:rPr>
        <w:t xml:space="preserve"> means Fair Work Commission.</w:t>
      </w:r>
    </w:p>
    <w:p w14:paraId="56FEE22C" w14:textId="04D7A4C8" w:rsidR="003E7DA2" w:rsidRDefault="003E7DA2" w:rsidP="003E7DA2">
      <w:pPr>
        <w:spacing w:after="120"/>
        <w:ind w:left="426" w:right="140"/>
        <w:rPr>
          <w:rFonts w:asciiTheme="minorHAnsi" w:hAnsiTheme="minorHAnsi" w:cstheme="minorHAnsi"/>
        </w:rPr>
      </w:pPr>
      <w:r w:rsidRPr="00BA5067">
        <w:rPr>
          <w:rFonts w:asciiTheme="minorHAnsi" w:hAnsiTheme="minorHAnsi" w:cstheme="minorHAnsi"/>
          <w:b/>
        </w:rPr>
        <w:t>FW Regulations</w:t>
      </w:r>
      <w:r w:rsidRPr="00BA5067">
        <w:rPr>
          <w:rFonts w:asciiTheme="minorHAnsi" w:hAnsiTheme="minorHAnsi" w:cstheme="minorHAnsi"/>
        </w:rPr>
        <w:t xml:space="preserve"> means the Fair Work Regulations 2009.</w:t>
      </w:r>
    </w:p>
    <w:p w14:paraId="2A3C6405" w14:textId="5085F1A9" w:rsidR="00E56475" w:rsidRDefault="00E56475" w:rsidP="00E56475">
      <w:pPr>
        <w:spacing w:after="120"/>
        <w:ind w:left="426" w:right="140"/>
        <w:rPr>
          <w:rFonts w:asciiTheme="minorHAnsi" w:hAnsiTheme="minorHAnsi" w:cstheme="minorHAnsi"/>
        </w:rPr>
      </w:pPr>
      <w:r w:rsidRPr="00BA5067">
        <w:rPr>
          <w:rFonts w:asciiTheme="minorHAnsi" w:hAnsiTheme="minorHAnsi" w:cstheme="minorHAnsi"/>
          <w:b/>
        </w:rPr>
        <w:t>Head of Service</w:t>
      </w:r>
      <w:r w:rsidRPr="00BA5067">
        <w:rPr>
          <w:rFonts w:asciiTheme="minorHAnsi" w:hAnsiTheme="minorHAnsi" w:cstheme="minorHAnsi"/>
        </w:rPr>
        <w:t xml:space="preserve"> </w:t>
      </w:r>
      <w:r w:rsidRPr="00805F23">
        <w:rPr>
          <w:rFonts w:asciiTheme="minorHAnsi" w:hAnsiTheme="minorHAnsi" w:cstheme="minorHAnsi"/>
        </w:rPr>
        <w:t xml:space="preserve">means a person engaged under sections 31(1) of the PSM Act as the </w:t>
      </w:r>
      <w:r w:rsidR="00937135">
        <w:rPr>
          <w:rFonts w:asciiTheme="minorHAnsi" w:hAnsiTheme="minorHAnsi" w:cstheme="minorHAnsi"/>
        </w:rPr>
        <w:t>H</w:t>
      </w:r>
      <w:r w:rsidRPr="00805F23">
        <w:rPr>
          <w:rFonts w:asciiTheme="minorHAnsi" w:hAnsiTheme="minorHAnsi" w:cstheme="minorHAnsi"/>
        </w:rPr>
        <w:t xml:space="preserve">ead of </w:t>
      </w:r>
      <w:r w:rsidR="00937135">
        <w:rPr>
          <w:rFonts w:asciiTheme="minorHAnsi" w:hAnsiTheme="minorHAnsi" w:cstheme="minorHAnsi"/>
        </w:rPr>
        <w:t>S</w:t>
      </w:r>
      <w:r w:rsidRPr="00805F23">
        <w:rPr>
          <w:rFonts w:asciiTheme="minorHAnsi" w:hAnsiTheme="minorHAnsi" w:cstheme="minorHAnsi"/>
        </w:rPr>
        <w:t xml:space="preserve">ervice and the </w:t>
      </w:r>
      <w:r w:rsidR="00937135">
        <w:rPr>
          <w:rFonts w:asciiTheme="minorHAnsi" w:hAnsiTheme="minorHAnsi" w:cstheme="minorHAnsi"/>
        </w:rPr>
        <w:t>H</w:t>
      </w:r>
      <w:r w:rsidRPr="00805F23">
        <w:rPr>
          <w:rFonts w:asciiTheme="minorHAnsi" w:hAnsiTheme="minorHAnsi" w:cstheme="minorHAnsi"/>
        </w:rPr>
        <w:t xml:space="preserve">ead of </w:t>
      </w:r>
      <w:r w:rsidR="00937135">
        <w:rPr>
          <w:rFonts w:asciiTheme="minorHAnsi" w:hAnsiTheme="minorHAnsi" w:cstheme="minorHAnsi"/>
        </w:rPr>
        <w:t>S</w:t>
      </w:r>
      <w:r w:rsidRPr="00805F23">
        <w:rPr>
          <w:rFonts w:asciiTheme="minorHAnsi" w:hAnsiTheme="minorHAnsi" w:cstheme="minorHAnsi"/>
        </w:rPr>
        <w:t>ervice for the Long Service Leave Authority or a person who exercises Head of Service powers in relation to the appointment, engagement and employment of staff in a government agency in accordance with the PSM Act or other Territory law, but only in relation to staff of that government agency.</w:t>
      </w:r>
    </w:p>
    <w:p w14:paraId="6C6C35CA" w14:textId="1DF6870C" w:rsidR="003E7DA2" w:rsidRPr="00BA5067" w:rsidRDefault="003E7DA2" w:rsidP="003E7DA2">
      <w:pPr>
        <w:spacing w:after="120"/>
        <w:ind w:left="426" w:right="140"/>
        <w:rPr>
          <w:rFonts w:asciiTheme="minorHAnsi" w:hAnsiTheme="minorHAnsi" w:cstheme="minorHAnsi"/>
        </w:rPr>
      </w:pPr>
      <w:bookmarkStart w:id="688" w:name="_Hlk6905300"/>
      <w:r w:rsidRPr="00BA5067">
        <w:rPr>
          <w:rFonts w:asciiTheme="minorHAnsi" w:hAnsiTheme="minorHAnsi" w:cstheme="minorHAnsi"/>
          <w:b/>
        </w:rPr>
        <w:t xml:space="preserve">Higher Medical Qualifications </w:t>
      </w:r>
      <w:r w:rsidRPr="00BA5067">
        <w:rPr>
          <w:rFonts w:asciiTheme="minorHAnsi" w:hAnsiTheme="minorHAnsi" w:cstheme="minorHAnsi"/>
        </w:rPr>
        <w:t xml:space="preserve">means medical qualifications obtained by a Medical Officer subsequent to graduation which are either (a) recognised by the Medical Board of the ACT as being specialist qualifications and are required for appointment to the position, or (b) other postgraduate medical qualifications, as approved by the </w:t>
      </w:r>
      <w:r w:rsidRPr="00676525">
        <w:rPr>
          <w:rFonts w:asciiTheme="minorHAnsi" w:hAnsiTheme="minorHAnsi" w:cstheme="minorHAnsi"/>
        </w:rPr>
        <w:t>head of service on</w:t>
      </w:r>
      <w:r w:rsidRPr="00BA5067">
        <w:rPr>
          <w:rFonts w:asciiTheme="minorHAnsi" w:hAnsiTheme="minorHAnsi" w:cstheme="minorHAnsi"/>
        </w:rPr>
        <w:t xml:space="preserve"> advice of the</w:t>
      </w:r>
      <w:r>
        <w:rPr>
          <w:rFonts w:asciiTheme="minorHAnsi" w:hAnsiTheme="minorHAnsi" w:cstheme="minorHAnsi"/>
        </w:rPr>
        <w:t xml:space="preserve"> </w:t>
      </w:r>
      <w:r w:rsidR="00E56475">
        <w:rPr>
          <w:rFonts w:asciiTheme="minorHAnsi" w:hAnsiTheme="minorHAnsi" w:cstheme="minorHAnsi"/>
        </w:rPr>
        <w:t>Executive Director Medical Services</w:t>
      </w:r>
      <w:r w:rsidR="00E56475" w:rsidRPr="00BA5067">
        <w:rPr>
          <w:rFonts w:asciiTheme="minorHAnsi" w:hAnsiTheme="minorHAnsi" w:cstheme="minorHAnsi"/>
        </w:rPr>
        <w:t xml:space="preserve"> </w:t>
      </w:r>
      <w:r w:rsidRPr="00BA5067">
        <w:rPr>
          <w:rFonts w:asciiTheme="minorHAnsi" w:hAnsiTheme="minorHAnsi" w:cstheme="minorHAnsi"/>
        </w:rPr>
        <w:t>or equivalent, as being essential for the performance of the specified duties.</w:t>
      </w:r>
    </w:p>
    <w:bookmarkEnd w:id="688"/>
    <w:p w14:paraId="0E586E03"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Household Member</w:t>
      </w:r>
      <w:r w:rsidRPr="00BA5067">
        <w:rPr>
          <w:rFonts w:asciiTheme="minorHAnsi" w:hAnsiTheme="minorHAnsi" w:cstheme="minorHAnsi"/>
        </w:rPr>
        <w:t xml:space="preserve"> means a person (other than the employee’s immediate family) residing in the employee’s normal place of residence at the time of their illness, injury, emergency or death.</w:t>
      </w:r>
    </w:p>
    <w:p w14:paraId="718124A8" w14:textId="77777777" w:rsidR="003E7DA2" w:rsidRPr="00BA5067" w:rsidRDefault="003E7DA2" w:rsidP="003E7DA2">
      <w:pPr>
        <w:spacing w:after="120"/>
        <w:ind w:left="1418" w:right="140" w:hanging="992"/>
        <w:rPr>
          <w:rFonts w:asciiTheme="minorHAnsi" w:hAnsiTheme="minorHAnsi" w:cstheme="minorHAnsi"/>
        </w:rPr>
      </w:pPr>
      <w:r w:rsidRPr="00BA5067">
        <w:rPr>
          <w:rFonts w:asciiTheme="minorHAnsi" w:hAnsiTheme="minorHAnsi" w:cstheme="minorHAnsi"/>
          <w:b/>
        </w:rPr>
        <w:t xml:space="preserve">Immediate family </w:t>
      </w:r>
      <w:r w:rsidRPr="00BA5067">
        <w:rPr>
          <w:rFonts w:asciiTheme="minorHAnsi" w:hAnsiTheme="minorHAnsi" w:cstheme="minorHAnsi"/>
        </w:rPr>
        <w:t>means a person who is:</w:t>
      </w:r>
    </w:p>
    <w:p w14:paraId="02682A62" w14:textId="77777777" w:rsidR="003E7DA2" w:rsidRPr="00BA5067" w:rsidRDefault="003E7DA2" w:rsidP="003E7DA2">
      <w:pPr>
        <w:numPr>
          <w:ilvl w:val="4"/>
          <w:numId w:val="26"/>
        </w:numPr>
        <w:spacing w:after="0"/>
        <w:ind w:left="1276" w:right="140" w:hanging="425"/>
        <w:rPr>
          <w:rFonts w:asciiTheme="minorHAnsi" w:hAnsiTheme="minorHAnsi" w:cstheme="minorHAnsi"/>
        </w:rPr>
      </w:pPr>
      <w:r w:rsidRPr="00BA5067">
        <w:rPr>
          <w:rFonts w:asciiTheme="minorHAnsi" w:hAnsiTheme="minorHAnsi" w:cstheme="minorHAnsi"/>
        </w:rPr>
        <w:t>a domestic partner (including a former domestic partner); or</w:t>
      </w:r>
    </w:p>
    <w:p w14:paraId="712EB40F" w14:textId="77777777" w:rsidR="003E7DA2" w:rsidRPr="00BA5067" w:rsidRDefault="003E7DA2" w:rsidP="003E7DA2">
      <w:pPr>
        <w:numPr>
          <w:ilvl w:val="4"/>
          <w:numId w:val="26"/>
        </w:numPr>
        <w:spacing w:after="0"/>
        <w:ind w:left="1276" w:right="140" w:hanging="425"/>
        <w:rPr>
          <w:rFonts w:asciiTheme="minorHAnsi" w:hAnsiTheme="minorHAnsi" w:cstheme="minorHAnsi"/>
        </w:rPr>
      </w:pPr>
      <w:r w:rsidRPr="00BA5067">
        <w:rPr>
          <w:rFonts w:asciiTheme="minorHAnsi" w:hAnsiTheme="minorHAnsi" w:cstheme="minorHAnsi"/>
        </w:rPr>
        <w:t>a child or an adult child, parent, grandparent, grandchild or sibling of the employee or domestic partner of the employee; or</w:t>
      </w:r>
    </w:p>
    <w:p w14:paraId="27BEA814" w14:textId="77777777" w:rsidR="003E7DA2" w:rsidRPr="00BA5067" w:rsidRDefault="003E7DA2" w:rsidP="003E7DA2">
      <w:pPr>
        <w:numPr>
          <w:ilvl w:val="4"/>
          <w:numId w:val="26"/>
        </w:numPr>
        <w:spacing w:after="0"/>
        <w:ind w:left="1276" w:right="140" w:hanging="425"/>
        <w:rPr>
          <w:rFonts w:asciiTheme="minorHAnsi" w:hAnsiTheme="minorHAnsi" w:cstheme="minorHAnsi"/>
        </w:rPr>
      </w:pPr>
      <w:r w:rsidRPr="00BA5067">
        <w:rPr>
          <w:rFonts w:asciiTheme="minorHAnsi" w:hAnsiTheme="minorHAnsi" w:cstheme="minorHAnsi"/>
        </w:rPr>
        <w:t>a person related to the employee by Aboriginal and/or Torres Strait Islander kinship structures; or</w:t>
      </w:r>
    </w:p>
    <w:p w14:paraId="5842BEC9" w14:textId="77777777" w:rsidR="003E7DA2" w:rsidRPr="00BA5067" w:rsidRDefault="003E7DA2" w:rsidP="003E7DA2">
      <w:pPr>
        <w:numPr>
          <w:ilvl w:val="4"/>
          <w:numId w:val="26"/>
        </w:numPr>
        <w:spacing w:after="0"/>
        <w:ind w:left="1276" w:right="140" w:hanging="425"/>
        <w:rPr>
          <w:rFonts w:asciiTheme="minorHAnsi" w:hAnsiTheme="minorHAnsi" w:cstheme="minorHAnsi"/>
        </w:rPr>
      </w:pPr>
      <w:r w:rsidRPr="00BA5067">
        <w:rPr>
          <w:rFonts w:asciiTheme="minorHAnsi" w:hAnsiTheme="minorHAnsi" w:cstheme="minorHAnsi"/>
        </w:rPr>
        <w:t>a child who is the subject of a permanent caring arrangement; or</w:t>
      </w:r>
    </w:p>
    <w:p w14:paraId="139E15B7" w14:textId="77777777" w:rsidR="003E7DA2" w:rsidRPr="00BA5067" w:rsidRDefault="003E7DA2" w:rsidP="003E7DA2">
      <w:pPr>
        <w:numPr>
          <w:ilvl w:val="4"/>
          <w:numId w:val="26"/>
        </w:numPr>
        <w:spacing w:after="120"/>
        <w:ind w:left="1276" w:right="140" w:hanging="425"/>
        <w:rPr>
          <w:rFonts w:asciiTheme="minorHAnsi" w:hAnsiTheme="minorHAnsi" w:cstheme="minorHAnsi"/>
        </w:rPr>
      </w:pPr>
      <w:r w:rsidRPr="00BA5067">
        <w:rPr>
          <w:rFonts w:asciiTheme="minorHAnsi" w:hAnsiTheme="minorHAnsi" w:cstheme="minorHAnsi"/>
        </w:rPr>
        <w:t>an adopted child.</w:t>
      </w:r>
    </w:p>
    <w:p w14:paraId="32B3C827"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lastRenderedPageBreak/>
        <w:t xml:space="preserve">‘Immediate family’ </w:t>
      </w:r>
      <w:r w:rsidRPr="00BA5067">
        <w:rPr>
          <w:rFonts w:asciiTheme="minorHAnsi" w:hAnsiTheme="minorHAnsi" w:cstheme="minorHAnsi"/>
        </w:rPr>
        <w:t>includes adopted, step, fostered or ex-nuptial immediate family where these circumstances exist.</w:t>
      </w:r>
    </w:p>
    <w:p w14:paraId="36123C43" w14:textId="77777777" w:rsidR="003E7DA2" w:rsidRPr="00BA5067" w:rsidRDefault="003E7DA2" w:rsidP="003E7DA2">
      <w:pPr>
        <w:spacing w:after="120"/>
        <w:ind w:left="425" w:right="140"/>
        <w:rPr>
          <w:rFonts w:asciiTheme="minorHAnsi" w:hAnsiTheme="minorHAnsi" w:cstheme="minorHAnsi"/>
        </w:rPr>
      </w:pPr>
      <w:r w:rsidRPr="00BA5067">
        <w:rPr>
          <w:rFonts w:asciiTheme="minorHAnsi" w:hAnsiTheme="minorHAnsi" w:cstheme="minorHAnsi"/>
        </w:rPr>
        <w:t>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w:t>
      </w:r>
    </w:p>
    <w:p w14:paraId="749EA3BD"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Intern </w:t>
      </w:r>
      <w:r w:rsidRPr="00BA5067">
        <w:rPr>
          <w:rFonts w:asciiTheme="minorHAnsi" w:hAnsiTheme="minorHAnsi" w:cstheme="minorHAnsi"/>
        </w:rPr>
        <w:t xml:space="preserve">means a provisionally registered Medical Officer (including overseas trained Medical Officers) serving in a health facility prior to obtaining general registration as a medical practitioner, and who is employed in a position classified as intern. </w:t>
      </w:r>
    </w:p>
    <w:p w14:paraId="04FC7BDB"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Junior Medical Officer </w:t>
      </w:r>
      <w:r w:rsidRPr="00BA5067">
        <w:rPr>
          <w:rFonts w:asciiTheme="minorHAnsi" w:hAnsiTheme="minorHAnsi" w:cstheme="minorHAnsi"/>
        </w:rPr>
        <w:t>means</w:t>
      </w:r>
      <w:r w:rsidRPr="00BA5067">
        <w:rPr>
          <w:rFonts w:asciiTheme="minorHAnsi" w:hAnsiTheme="minorHAnsi" w:cstheme="minorHAnsi"/>
          <w:b/>
        </w:rPr>
        <w:t xml:space="preserve"> </w:t>
      </w:r>
      <w:r w:rsidRPr="00BA5067">
        <w:rPr>
          <w:rFonts w:asciiTheme="minorHAnsi" w:hAnsiTheme="minorHAnsi" w:cstheme="minorHAnsi"/>
        </w:rPr>
        <w:t xml:space="preserve">Intern, Resident Medical Officer, Junior Registrar, Registrar, Senior Registrar and Senior Resident Medical Officer. </w:t>
      </w:r>
    </w:p>
    <w:p w14:paraId="65282D24" w14:textId="77777777" w:rsidR="003E7DA2" w:rsidRPr="00BA5067" w:rsidRDefault="003E7DA2" w:rsidP="003E7DA2">
      <w:pPr>
        <w:tabs>
          <w:tab w:val="left" w:pos="6983"/>
        </w:tabs>
        <w:spacing w:after="120"/>
        <w:ind w:left="1418" w:right="140" w:hanging="992"/>
        <w:rPr>
          <w:rFonts w:asciiTheme="minorHAnsi" w:hAnsiTheme="minorHAnsi" w:cstheme="minorHAnsi"/>
        </w:rPr>
      </w:pPr>
      <w:r w:rsidRPr="00BA5067">
        <w:rPr>
          <w:rFonts w:asciiTheme="minorHAnsi" w:hAnsiTheme="minorHAnsi" w:cstheme="minorHAnsi"/>
          <w:b/>
        </w:rPr>
        <w:t>Junior Registrar</w:t>
      </w:r>
      <w:r w:rsidRPr="00BA5067">
        <w:rPr>
          <w:rFonts w:asciiTheme="minorHAnsi" w:hAnsiTheme="minorHAnsi" w:cstheme="minorHAnsi"/>
        </w:rPr>
        <w:t xml:space="preserve"> means a Medical Officer who:</w:t>
      </w:r>
    </w:p>
    <w:p w14:paraId="51589AD7" w14:textId="77777777" w:rsidR="003E7DA2" w:rsidRPr="00BA5067" w:rsidRDefault="003E7DA2" w:rsidP="003E7DA2">
      <w:pPr>
        <w:pStyle w:val="ListParagraph"/>
        <w:numPr>
          <w:ilvl w:val="0"/>
          <w:numId w:val="42"/>
        </w:numPr>
        <w:spacing w:after="0"/>
        <w:ind w:left="1134" w:right="140" w:hanging="283"/>
        <w:rPr>
          <w:rFonts w:asciiTheme="minorHAnsi" w:hAnsiTheme="minorHAnsi" w:cstheme="minorHAnsi"/>
        </w:rPr>
      </w:pPr>
      <w:r>
        <w:rPr>
          <w:rFonts w:asciiTheme="minorHAnsi" w:hAnsiTheme="minorHAnsi" w:cstheme="minorHAnsi"/>
        </w:rPr>
        <w:t>h</w:t>
      </w:r>
      <w:r w:rsidRPr="00BA5067">
        <w:rPr>
          <w:rFonts w:asciiTheme="minorHAnsi" w:hAnsiTheme="minorHAnsi" w:cstheme="minorHAnsi"/>
        </w:rPr>
        <w:t>as satisfactorily completed their internship; and</w:t>
      </w:r>
    </w:p>
    <w:p w14:paraId="4F38FF00" w14:textId="77777777" w:rsidR="003E7DA2" w:rsidRPr="00BA5067" w:rsidRDefault="003E7DA2" w:rsidP="003E7DA2">
      <w:pPr>
        <w:pStyle w:val="ListParagraph"/>
        <w:numPr>
          <w:ilvl w:val="0"/>
          <w:numId w:val="42"/>
        </w:numPr>
        <w:spacing w:after="0"/>
        <w:ind w:left="1134" w:right="140" w:hanging="283"/>
        <w:rPr>
          <w:rFonts w:asciiTheme="minorHAnsi" w:hAnsiTheme="minorHAnsi" w:cstheme="minorHAnsi"/>
        </w:rPr>
      </w:pPr>
      <w:r>
        <w:rPr>
          <w:rFonts w:asciiTheme="minorHAnsi" w:hAnsiTheme="minorHAnsi" w:cstheme="minorHAnsi"/>
        </w:rPr>
        <w:t>h</w:t>
      </w:r>
      <w:r w:rsidRPr="00BA5067">
        <w:rPr>
          <w:rFonts w:asciiTheme="minorHAnsi" w:hAnsiTheme="minorHAnsi" w:cstheme="minorHAnsi"/>
        </w:rPr>
        <w:t>as obtained general registration; and</w:t>
      </w:r>
    </w:p>
    <w:p w14:paraId="589B751F" w14:textId="77777777" w:rsidR="003E7DA2" w:rsidRPr="00BA5067" w:rsidRDefault="003E7DA2" w:rsidP="003E7DA2">
      <w:pPr>
        <w:pStyle w:val="ListParagraph"/>
        <w:numPr>
          <w:ilvl w:val="0"/>
          <w:numId w:val="42"/>
        </w:numPr>
        <w:spacing w:after="0"/>
        <w:ind w:left="1134" w:right="140" w:hanging="283"/>
        <w:rPr>
          <w:rFonts w:asciiTheme="minorHAnsi" w:hAnsiTheme="minorHAnsi" w:cstheme="minorHAnsi"/>
        </w:rPr>
      </w:pPr>
      <w:r>
        <w:rPr>
          <w:rFonts w:asciiTheme="minorHAnsi" w:hAnsiTheme="minorHAnsi" w:cstheme="minorHAnsi"/>
        </w:rPr>
        <w:t>w</w:t>
      </w:r>
      <w:r w:rsidRPr="00BA5067">
        <w:rPr>
          <w:rFonts w:asciiTheme="minorHAnsi" w:hAnsiTheme="minorHAnsi" w:cstheme="minorHAnsi"/>
        </w:rPr>
        <w:t>ho is employed in a position classified as a Junior Registrar; and</w:t>
      </w:r>
    </w:p>
    <w:p w14:paraId="5EE90319" w14:textId="77777777" w:rsidR="003E7DA2" w:rsidRPr="00BA5067" w:rsidRDefault="003E7DA2" w:rsidP="003E7DA2">
      <w:pPr>
        <w:pStyle w:val="ListParagraph"/>
        <w:numPr>
          <w:ilvl w:val="0"/>
          <w:numId w:val="42"/>
        </w:numPr>
        <w:spacing w:after="120"/>
        <w:ind w:left="1134" w:right="140" w:hanging="283"/>
        <w:rPr>
          <w:rFonts w:asciiTheme="minorHAnsi" w:hAnsiTheme="minorHAnsi" w:cstheme="minorHAnsi"/>
        </w:rPr>
      </w:pPr>
      <w:r>
        <w:rPr>
          <w:rFonts w:asciiTheme="minorHAnsi" w:hAnsiTheme="minorHAnsi" w:cstheme="minorHAnsi"/>
        </w:rPr>
        <w:t>w</w:t>
      </w:r>
      <w:r w:rsidRPr="00BA5067">
        <w:rPr>
          <w:rFonts w:asciiTheme="minorHAnsi" w:hAnsiTheme="minorHAnsi" w:cstheme="minorHAnsi"/>
        </w:rPr>
        <w:t>ho is enrolled in a vocational training program at the PGY 3 level.</w:t>
      </w:r>
    </w:p>
    <w:p w14:paraId="2C28B1F2"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Long-term temporary </w:t>
      </w:r>
      <w:r w:rsidRPr="00BA5067">
        <w:rPr>
          <w:rFonts w:asciiTheme="minorHAnsi" w:hAnsiTheme="minorHAnsi" w:cstheme="minorHAnsi"/>
        </w:rPr>
        <w:t>means a person engaged under the PSM Act for a period of 12 months or more.</w:t>
      </w:r>
    </w:p>
    <w:p w14:paraId="303F5EEA"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Manager </w:t>
      </w:r>
      <w:r w:rsidRPr="00BA5067">
        <w:rPr>
          <w:rFonts w:asciiTheme="minorHAnsi" w:hAnsiTheme="minorHAnsi" w:cstheme="minorHAnsi"/>
        </w:rPr>
        <w:t>means a person who has responsibility for planning, organising and leading a work unit or group activity.</w:t>
      </w:r>
    </w:p>
    <w:p w14:paraId="0A291439"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Medical Officer </w:t>
      </w:r>
      <w:r w:rsidRPr="00BA5067">
        <w:rPr>
          <w:rFonts w:asciiTheme="minorHAnsi" w:hAnsiTheme="minorHAnsi" w:cstheme="minorHAnsi"/>
        </w:rPr>
        <w:t>means an Intern, Resident Medical Officer, Registrar, Senior Registrar, Career Medical Officer, Transitional Grade or Senior Career Medical Officer.</w:t>
      </w:r>
    </w:p>
    <w:p w14:paraId="64F980AF" w14:textId="77777777" w:rsidR="003E7DA2" w:rsidRPr="00BA5067" w:rsidRDefault="003E7DA2" w:rsidP="003E7DA2">
      <w:pPr>
        <w:spacing w:after="120"/>
        <w:ind w:left="426" w:right="140"/>
        <w:rPr>
          <w:rFonts w:asciiTheme="minorHAnsi" w:hAnsiTheme="minorHAnsi" w:cstheme="minorHAnsi"/>
          <w:i/>
        </w:rPr>
      </w:pPr>
      <w:r w:rsidRPr="00BA5067">
        <w:rPr>
          <w:rFonts w:asciiTheme="minorHAnsi" w:hAnsiTheme="minorHAnsi" w:cstheme="minorHAnsi"/>
          <w:b/>
        </w:rPr>
        <w:t xml:space="preserve">Officer </w:t>
      </w:r>
      <w:r w:rsidRPr="00BA5067">
        <w:rPr>
          <w:rFonts w:asciiTheme="minorHAnsi" w:hAnsiTheme="minorHAnsi" w:cstheme="minorHAnsi"/>
        </w:rPr>
        <w:t>means a person who is appointed as an officer under Division 5.3 or 5.8 of the</w:t>
      </w:r>
      <w:r w:rsidRPr="00BA5067">
        <w:rPr>
          <w:rFonts w:asciiTheme="minorHAnsi" w:hAnsiTheme="minorHAnsi" w:cstheme="minorHAnsi"/>
          <w:b/>
        </w:rPr>
        <w:t xml:space="preserve"> </w:t>
      </w:r>
      <w:r w:rsidRPr="00BA5067">
        <w:rPr>
          <w:rFonts w:asciiTheme="minorHAnsi" w:hAnsiTheme="minorHAnsi" w:cstheme="minorHAnsi"/>
        </w:rPr>
        <w:t>PSM Act.</w:t>
      </w:r>
      <w:r w:rsidRPr="00BA5067">
        <w:rPr>
          <w:rFonts w:asciiTheme="minorHAnsi" w:hAnsiTheme="minorHAnsi" w:cstheme="minorHAnsi"/>
        </w:rPr>
        <w:br/>
      </w:r>
      <w:r w:rsidRPr="00BA5067">
        <w:rPr>
          <w:rFonts w:asciiTheme="minorHAnsi" w:hAnsiTheme="minorHAnsi" w:cstheme="minorHAnsi"/>
          <w:i/>
        </w:rPr>
        <w:t>Note: Permanent staff are officers.</w:t>
      </w:r>
    </w:p>
    <w:p w14:paraId="52CA9955"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Permanent Caring Responsibility </w:t>
      </w:r>
      <w:r w:rsidRPr="00BA5067">
        <w:rPr>
          <w:rFonts w:asciiTheme="minorHAnsi" w:hAnsiTheme="minorHAnsi" w:cstheme="minorHAnsi"/>
        </w:rPr>
        <w:t xml:space="preserve">means an out of home care placement for child(ren) until the child(ren) turns eighteen as defined by the </w:t>
      </w:r>
      <w:r w:rsidRPr="00BA5067">
        <w:rPr>
          <w:rFonts w:asciiTheme="minorHAnsi" w:hAnsiTheme="minorHAnsi" w:cstheme="minorHAnsi"/>
          <w:i/>
        </w:rPr>
        <w:t>Children and Young People Act 2008</w:t>
      </w:r>
      <w:r w:rsidRPr="00BA5067">
        <w:rPr>
          <w:rFonts w:asciiTheme="minorHAnsi" w:hAnsiTheme="minorHAnsi" w:cstheme="minorHAnsi"/>
        </w:rPr>
        <w:t>.</w:t>
      </w:r>
    </w:p>
    <w:p w14:paraId="416930F7"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Post Graduate Fellow </w:t>
      </w:r>
      <w:r w:rsidRPr="00BA5067">
        <w:rPr>
          <w:rFonts w:asciiTheme="minorHAnsi" w:hAnsiTheme="minorHAnsi" w:cstheme="minorHAnsi"/>
        </w:rPr>
        <w:t>to be eligible for employment as a Post Graduate Fellow, a medical practitioner must:</w:t>
      </w:r>
    </w:p>
    <w:p w14:paraId="7B883A76" w14:textId="77777777" w:rsidR="003E7DA2" w:rsidRPr="00BA5067" w:rsidRDefault="003E7DA2" w:rsidP="003E7DA2">
      <w:pPr>
        <w:pStyle w:val="ListParagraph"/>
        <w:numPr>
          <w:ilvl w:val="0"/>
          <w:numId w:val="42"/>
        </w:numPr>
        <w:spacing w:after="0"/>
        <w:ind w:left="1134" w:right="140" w:hanging="283"/>
        <w:rPr>
          <w:rFonts w:asciiTheme="minorHAnsi" w:hAnsiTheme="minorHAnsi" w:cstheme="minorHAnsi"/>
        </w:rPr>
      </w:pPr>
      <w:r>
        <w:rPr>
          <w:rFonts w:asciiTheme="minorHAnsi" w:hAnsiTheme="minorHAnsi" w:cstheme="minorHAnsi"/>
        </w:rPr>
        <w:t>b</w:t>
      </w:r>
      <w:r w:rsidRPr="00BA5067">
        <w:rPr>
          <w:rFonts w:asciiTheme="minorHAnsi" w:hAnsiTheme="minorHAnsi" w:cstheme="minorHAnsi"/>
        </w:rPr>
        <w:t>e a registered medical practitioner; and</w:t>
      </w:r>
    </w:p>
    <w:p w14:paraId="3437ACB1" w14:textId="77777777" w:rsidR="003E7DA2" w:rsidRPr="00BA5067" w:rsidRDefault="003E7DA2" w:rsidP="003E7DA2">
      <w:pPr>
        <w:pStyle w:val="ListParagraph"/>
        <w:numPr>
          <w:ilvl w:val="0"/>
          <w:numId w:val="42"/>
        </w:numPr>
        <w:spacing w:after="0"/>
        <w:ind w:left="1134" w:right="140" w:hanging="283"/>
        <w:rPr>
          <w:rFonts w:asciiTheme="minorHAnsi" w:hAnsiTheme="minorHAnsi" w:cstheme="minorHAnsi"/>
        </w:rPr>
      </w:pPr>
      <w:r>
        <w:rPr>
          <w:rFonts w:asciiTheme="minorHAnsi" w:hAnsiTheme="minorHAnsi" w:cstheme="minorHAnsi"/>
        </w:rPr>
        <w:t>m</w:t>
      </w:r>
      <w:r w:rsidRPr="00BA5067">
        <w:rPr>
          <w:rFonts w:asciiTheme="minorHAnsi" w:hAnsiTheme="minorHAnsi" w:cstheme="minorHAnsi"/>
        </w:rPr>
        <w:t>ust be at least PGY7+ or equivalent ; and</w:t>
      </w:r>
    </w:p>
    <w:p w14:paraId="56E8C476" w14:textId="77777777" w:rsidR="003E7DA2" w:rsidRPr="00BA5067" w:rsidRDefault="003E7DA2" w:rsidP="003E7DA2">
      <w:pPr>
        <w:pStyle w:val="ListParagraph"/>
        <w:numPr>
          <w:ilvl w:val="0"/>
          <w:numId w:val="42"/>
        </w:numPr>
        <w:spacing w:after="120"/>
        <w:ind w:left="1134" w:right="140" w:hanging="283"/>
        <w:rPr>
          <w:rFonts w:asciiTheme="minorHAnsi" w:hAnsiTheme="minorHAnsi" w:cstheme="minorHAnsi"/>
        </w:rPr>
      </w:pPr>
      <w:r>
        <w:rPr>
          <w:rFonts w:asciiTheme="minorHAnsi" w:hAnsiTheme="minorHAnsi" w:cstheme="minorHAnsi"/>
        </w:rPr>
        <w:t>b</w:t>
      </w:r>
      <w:r w:rsidRPr="00BA5067">
        <w:rPr>
          <w:rFonts w:asciiTheme="minorHAnsi" w:hAnsiTheme="minorHAnsi" w:cstheme="minorHAnsi"/>
        </w:rPr>
        <w:t>e employed in a position classified as Post Graduate Fellow.</w:t>
      </w:r>
    </w:p>
    <w:p w14:paraId="3AC5CB9E" w14:textId="77777777" w:rsidR="003E7DA2" w:rsidRPr="001834B4" w:rsidRDefault="003E7DA2" w:rsidP="003E7DA2">
      <w:pPr>
        <w:spacing w:after="120"/>
        <w:ind w:left="1418" w:right="140" w:hanging="992"/>
        <w:rPr>
          <w:rFonts w:asciiTheme="minorHAnsi" w:hAnsiTheme="minorHAnsi" w:cstheme="minorHAnsi"/>
          <w:i/>
        </w:rPr>
      </w:pPr>
      <w:r w:rsidRPr="001834B4">
        <w:rPr>
          <w:rFonts w:asciiTheme="minorHAnsi" w:hAnsiTheme="minorHAnsi" w:cstheme="minorHAnsi"/>
          <w:i/>
        </w:rPr>
        <w:t>Note: Post Graduate Fellow positions are normally only filled for a maximum period of 12 months.</w:t>
      </w:r>
    </w:p>
    <w:p w14:paraId="512143B0" w14:textId="77777777" w:rsidR="003E7DA2" w:rsidRPr="00BA5067" w:rsidRDefault="003E7DA2" w:rsidP="003E7DA2">
      <w:pPr>
        <w:spacing w:after="120"/>
        <w:ind w:left="426" w:right="140" w:hanging="1"/>
        <w:rPr>
          <w:rFonts w:asciiTheme="minorHAnsi" w:hAnsiTheme="minorHAnsi" w:cstheme="minorHAnsi"/>
        </w:rPr>
      </w:pPr>
      <w:r w:rsidRPr="00BA5067">
        <w:rPr>
          <w:rFonts w:asciiTheme="minorHAnsi" w:hAnsiTheme="minorHAnsi" w:cstheme="minorHAnsi"/>
          <w:b/>
        </w:rPr>
        <w:t xml:space="preserve">Primary Care Giver </w:t>
      </w:r>
      <w:r w:rsidRPr="00BA5067">
        <w:rPr>
          <w:rFonts w:asciiTheme="minorHAnsi" w:hAnsiTheme="minorHAnsi" w:cstheme="minorHAnsi"/>
        </w:rPr>
        <w:t>is a person who is the primary carer of a child in the person’s reference period if the</w:t>
      </w:r>
      <w:r>
        <w:rPr>
          <w:rFonts w:asciiTheme="minorHAnsi" w:hAnsiTheme="minorHAnsi" w:cstheme="minorHAnsi"/>
        </w:rPr>
        <w:t xml:space="preserve"> </w:t>
      </w:r>
      <w:r w:rsidRPr="00BA5067">
        <w:rPr>
          <w:rFonts w:asciiTheme="minorHAnsi" w:hAnsiTheme="minorHAnsi" w:cstheme="minorHAnsi"/>
        </w:rPr>
        <w:t>child is in the person’s care in that period and the person meets the child’s physical needs more than</w:t>
      </w:r>
      <w:r>
        <w:rPr>
          <w:rFonts w:asciiTheme="minorHAnsi" w:hAnsiTheme="minorHAnsi" w:cstheme="minorHAnsi"/>
        </w:rPr>
        <w:t xml:space="preserve"> </w:t>
      </w:r>
      <w:r w:rsidRPr="00BA5067">
        <w:rPr>
          <w:rFonts w:asciiTheme="minorHAnsi" w:hAnsiTheme="minorHAnsi" w:cstheme="minorHAnsi"/>
        </w:rPr>
        <w:t>anyone else in that period.</w:t>
      </w:r>
    </w:p>
    <w:p w14:paraId="042EA83C" w14:textId="0532C8DC" w:rsidR="003E7DA2" w:rsidRPr="00BA5067" w:rsidRDefault="003E7DA2" w:rsidP="003E7DA2">
      <w:pPr>
        <w:spacing w:after="120"/>
        <w:ind w:left="426" w:right="140"/>
        <w:rPr>
          <w:rFonts w:asciiTheme="minorHAnsi" w:hAnsiTheme="minorHAnsi" w:cstheme="minorHAnsi"/>
          <w:b/>
        </w:rPr>
      </w:pPr>
      <w:r w:rsidRPr="00BA5067">
        <w:rPr>
          <w:rFonts w:asciiTheme="minorHAnsi" w:hAnsiTheme="minorHAnsi" w:cstheme="minorHAnsi"/>
          <w:b/>
        </w:rPr>
        <w:t xml:space="preserve">Private Practice </w:t>
      </w:r>
      <w:r w:rsidRPr="00BA5067">
        <w:rPr>
          <w:rFonts w:asciiTheme="minorHAnsi" w:hAnsiTheme="minorHAnsi" w:cstheme="minorHAnsi"/>
        </w:rPr>
        <w:t xml:space="preserve">means the provision of medical services undertaken by a senior Medical Officer outside of their responsibilities with the </w:t>
      </w:r>
      <w:r w:rsidR="00494DC5">
        <w:rPr>
          <w:rFonts w:asciiTheme="minorHAnsi" w:hAnsiTheme="minorHAnsi" w:cstheme="minorHAnsi"/>
        </w:rPr>
        <w:t>D</w:t>
      </w:r>
      <w:r w:rsidRPr="00BA5067">
        <w:rPr>
          <w:rFonts w:asciiTheme="minorHAnsi" w:hAnsiTheme="minorHAnsi" w:cstheme="minorHAnsi"/>
        </w:rPr>
        <w:t xml:space="preserve">irectorate, in accordance with the provisions of sub clauses </w:t>
      </w:r>
      <w:r w:rsidR="00494DC5">
        <w:rPr>
          <w:rFonts w:asciiTheme="minorHAnsi" w:hAnsiTheme="minorHAnsi" w:cstheme="minorHAnsi"/>
        </w:rPr>
        <w:fldChar w:fldCharType="begin"/>
      </w:r>
      <w:r w:rsidR="00494DC5">
        <w:rPr>
          <w:rFonts w:asciiTheme="minorHAnsi" w:hAnsiTheme="minorHAnsi" w:cstheme="minorHAnsi"/>
        </w:rPr>
        <w:instrText xml:space="preserve"> REF _Ref523224148 \r \h </w:instrText>
      </w:r>
      <w:r w:rsidR="00494DC5">
        <w:rPr>
          <w:rFonts w:asciiTheme="minorHAnsi" w:hAnsiTheme="minorHAnsi" w:cstheme="minorHAnsi"/>
        </w:rPr>
      </w:r>
      <w:r w:rsidR="00494DC5">
        <w:rPr>
          <w:rFonts w:asciiTheme="minorHAnsi" w:hAnsiTheme="minorHAnsi" w:cstheme="minorHAnsi"/>
        </w:rPr>
        <w:fldChar w:fldCharType="separate"/>
      </w:r>
      <w:r w:rsidR="009F4D52">
        <w:rPr>
          <w:rFonts w:asciiTheme="minorHAnsi" w:hAnsiTheme="minorHAnsi" w:cstheme="minorHAnsi"/>
        </w:rPr>
        <w:t>23.12</w:t>
      </w:r>
      <w:r w:rsidR="00494DC5">
        <w:rPr>
          <w:rFonts w:asciiTheme="minorHAnsi" w:hAnsiTheme="minorHAnsi" w:cstheme="minorHAnsi"/>
        </w:rPr>
        <w:fldChar w:fldCharType="end"/>
      </w:r>
      <w:r w:rsidR="00494DC5">
        <w:rPr>
          <w:rFonts w:asciiTheme="minorHAnsi" w:hAnsiTheme="minorHAnsi" w:cstheme="minorHAnsi"/>
        </w:rPr>
        <w:t xml:space="preserve"> </w:t>
      </w:r>
      <w:r w:rsidRPr="00BA5067">
        <w:rPr>
          <w:rFonts w:asciiTheme="minorHAnsi" w:hAnsiTheme="minorHAnsi" w:cstheme="minorHAnsi"/>
        </w:rPr>
        <w:t xml:space="preserve">to </w:t>
      </w:r>
      <w:r w:rsidR="00494DC5">
        <w:rPr>
          <w:rFonts w:asciiTheme="minorHAnsi" w:hAnsiTheme="minorHAnsi" w:cstheme="minorHAnsi"/>
        </w:rPr>
        <w:fldChar w:fldCharType="begin"/>
      </w:r>
      <w:r w:rsidR="00494DC5">
        <w:rPr>
          <w:rFonts w:asciiTheme="minorHAnsi" w:hAnsiTheme="minorHAnsi" w:cstheme="minorHAnsi"/>
        </w:rPr>
        <w:instrText xml:space="preserve"> REF _Ref523224162 \r \h </w:instrText>
      </w:r>
      <w:r w:rsidR="00494DC5">
        <w:rPr>
          <w:rFonts w:asciiTheme="minorHAnsi" w:hAnsiTheme="minorHAnsi" w:cstheme="minorHAnsi"/>
        </w:rPr>
      </w:r>
      <w:r w:rsidR="00494DC5">
        <w:rPr>
          <w:rFonts w:asciiTheme="minorHAnsi" w:hAnsiTheme="minorHAnsi" w:cstheme="minorHAnsi"/>
        </w:rPr>
        <w:fldChar w:fldCharType="separate"/>
      </w:r>
      <w:r w:rsidR="009F4D52">
        <w:rPr>
          <w:rFonts w:asciiTheme="minorHAnsi" w:hAnsiTheme="minorHAnsi" w:cstheme="minorHAnsi"/>
        </w:rPr>
        <w:t>23.18</w:t>
      </w:r>
      <w:r w:rsidR="00494DC5">
        <w:rPr>
          <w:rFonts w:asciiTheme="minorHAnsi" w:hAnsiTheme="minorHAnsi" w:cstheme="minorHAnsi"/>
        </w:rPr>
        <w:fldChar w:fldCharType="end"/>
      </w:r>
      <w:r w:rsidRPr="00BA5067">
        <w:rPr>
          <w:rFonts w:asciiTheme="minorHAnsi" w:hAnsiTheme="minorHAnsi" w:cstheme="minorHAnsi"/>
        </w:rPr>
        <w:t>.</w:t>
      </w:r>
    </w:p>
    <w:p w14:paraId="0CF8AB7D"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PSM Act </w:t>
      </w:r>
      <w:r w:rsidRPr="00BA5067">
        <w:rPr>
          <w:rFonts w:asciiTheme="minorHAnsi" w:hAnsiTheme="minorHAnsi" w:cstheme="minorHAnsi"/>
        </w:rPr>
        <w:t xml:space="preserve">means the </w:t>
      </w:r>
      <w:r w:rsidRPr="00BA5067">
        <w:rPr>
          <w:rFonts w:asciiTheme="minorHAnsi" w:hAnsiTheme="minorHAnsi" w:cstheme="minorHAnsi"/>
          <w:i/>
        </w:rPr>
        <w:t xml:space="preserve">Public Sector Management Act 1994 </w:t>
      </w:r>
      <w:r w:rsidRPr="00BA5067">
        <w:rPr>
          <w:rFonts w:asciiTheme="minorHAnsi" w:hAnsiTheme="minorHAnsi" w:cstheme="minorHAnsi"/>
        </w:rPr>
        <w:t>as varied or replaced.</w:t>
      </w:r>
    </w:p>
    <w:p w14:paraId="3AD79BE6"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PSM Standards </w:t>
      </w:r>
      <w:r w:rsidRPr="00BA5067">
        <w:rPr>
          <w:rFonts w:asciiTheme="minorHAnsi" w:hAnsiTheme="minorHAnsi" w:cstheme="minorHAnsi"/>
        </w:rPr>
        <w:t>means the Public Sector Management Standards made under the PSM Act as varied.</w:t>
      </w:r>
    </w:p>
    <w:p w14:paraId="7C8496F3" w14:textId="77777777" w:rsidR="003E7DA2" w:rsidRPr="00BA5067" w:rsidRDefault="003E7DA2" w:rsidP="003E7DA2">
      <w:pPr>
        <w:keepNext/>
        <w:keepLines/>
        <w:spacing w:after="120"/>
        <w:ind w:left="426" w:right="140"/>
        <w:rPr>
          <w:rFonts w:asciiTheme="minorHAnsi" w:hAnsiTheme="minorHAnsi" w:cstheme="minorHAnsi"/>
        </w:rPr>
      </w:pPr>
      <w:r w:rsidRPr="00BA5067">
        <w:rPr>
          <w:rFonts w:asciiTheme="minorHAnsi" w:hAnsiTheme="minorHAnsi" w:cstheme="minorHAnsi"/>
          <w:b/>
        </w:rPr>
        <w:lastRenderedPageBreak/>
        <w:t xml:space="preserve">Registered health professional </w:t>
      </w:r>
      <w:r w:rsidRPr="00BA5067">
        <w:rPr>
          <w:rFonts w:asciiTheme="minorHAnsi" w:hAnsiTheme="minorHAnsi" w:cstheme="minorHAnsi"/>
        </w:rPr>
        <w:t>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059FE4AA" w14:textId="77777777" w:rsidR="003E7DA2" w:rsidRPr="00BA5067" w:rsidRDefault="003E7DA2" w:rsidP="003E7DA2">
      <w:pPr>
        <w:spacing w:after="120"/>
        <w:ind w:left="1418" w:right="140" w:hanging="992"/>
        <w:rPr>
          <w:rFonts w:asciiTheme="minorHAnsi" w:hAnsiTheme="minorHAnsi" w:cstheme="minorHAnsi"/>
        </w:rPr>
      </w:pPr>
      <w:r w:rsidRPr="00BA5067">
        <w:rPr>
          <w:rFonts w:asciiTheme="minorHAnsi" w:hAnsiTheme="minorHAnsi" w:cstheme="minorHAnsi"/>
          <w:b/>
        </w:rPr>
        <w:t xml:space="preserve">Resident Medical Officer </w:t>
      </w:r>
      <w:r w:rsidRPr="00BA5067">
        <w:rPr>
          <w:rFonts w:asciiTheme="minorHAnsi" w:hAnsiTheme="minorHAnsi" w:cstheme="minorHAnsi"/>
        </w:rPr>
        <w:t>means a Medical Officer who:</w:t>
      </w:r>
    </w:p>
    <w:p w14:paraId="6213EEF3" w14:textId="77777777" w:rsidR="003E7DA2" w:rsidRPr="00BA5067" w:rsidRDefault="003E7DA2" w:rsidP="003E7DA2">
      <w:pPr>
        <w:pStyle w:val="ListParagraph"/>
        <w:numPr>
          <w:ilvl w:val="0"/>
          <w:numId w:val="32"/>
        </w:numPr>
        <w:spacing w:after="120" w:line="240" w:lineRule="auto"/>
        <w:ind w:left="1418" w:right="140" w:hanging="567"/>
        <w:contextualSpacing/>
        <w:rPr>
          <w:rFonts w:asciiTheme="minorHAnsi" w:hAnsiTheme="minorHAnsi" w:cstheme="minorHAnsi"/>
        </w:rPr>
      </w:pPr>
      <w:r w:rsidRPr="00BA5067">
        <w:rPr>
          <w:rFonts w:asciiTheme="minorHAnsi" w:hAnsiTheme="minorHAnsi" w:cstheme="minorHAnsi"/>
        </w:rPr>
        <w:t>has satisfactorily completed their internship; and</w:t>
      </w:r>
    </w:p>
    <w:p w14:paraId="31C2CC07" w14:textId="16688F04" w:rsidR="003E7DA2" w:rsidRPr="00BA5067" w:rsidRDefault="003E7DA2" w:rsidP="003E7DA2">
      <w:pPr>
        <w:pStyle w:val="ListParagraph"/>
        <w:numPr>
          <w:ilvl w:val="0"/>
          <w:numId w:val="32"/>
        </w:numPr>
        <w:spacing w:after="120" w:line="240" w:lineRule="auto"/>
        <w:ind w:left="1418" w:right="140" w:hanging="567"/>
        <w:contextualSpacing/>
        <w:rPr>
          <w:rFonts w:asciiTheme="minorHAnsi" w:hAnsiTheme="minorHAnsi" w:cstheme="minorHAnsi"/>
        </w:rPr>
      </w:pPr>
      <w:r w:rsidRPr="00BA5067">
        <w:rPr>
          <w:rFonts w:asciiTheme="minorHAnsi" w:hAnsiTheme="minorHAnsi" w:cstheme="minorHAnsi"/>
        </w:rPr>
        <w:t>has obtained general</w:t>
      </w:r>
      <w:r w:rsidR="00494DC5">
        <w:rPr>
          <w:rFonts w:asciiTheme="minorHAnsi" w:hAnsiTheme="minorHAnsi" w:cstheme="minorHAnsi"/>
        </w:rPr>
        <w:t>, provisional or limited</w:t>
      </w:r>
      <w:r w:rsidRPr="00BA5067">
        <w:rPr>
          <w:rFonts w:asciiTheme="minorHAnsi" w:hAnsiTheme="minorHAnsi" w:cstheme="minorHAnsi"/>
        </w:rPr>
        <w:t xml:space="preserve"> registration and; </w:t>
      </w:r>
    </w:p>
    <w:p w14:paraId="1919E3AA" w14:textId="77777777" w:rsidR="003E7DA2" w:rsidRPr="00BA5067" w:rsidRDefault="003E7DA2" w:rsidP="003E7DA2">
      <w:pPr>
        <w:pStyle w:val="ListParagraph"/>
        <w:numPr>
          <w:ilvl w:val="0"/>
          <w:numId w:val="32"/>
        </w:numPr>
        <w:spacing w:after="120" w:line="240" w:lineRule="auto"/>
        <w:ind w:left="1418" w:right="140" w:hanging="567"/>
        <w:contextualSpacing/>
        <w:rPr>
          <w:rFonts w:asciiTheme="minorHAnsi" w:hAnsiTheme="minorHAnsi" w:cstheme="minorHAnsi"/>
        </w:rPr>
      </w:pPr>
      <w:r w:rsidRPr="00BA5067">
        <w:rPr>
          <w:rFonts w:asciiTheme="minorHAnsi" w:hAnsiTheme="minorHAnsi" w:cstheme="minorHAnsi"/>
        </w:rPr>
        <w:t>who is employed in a position classified as Resident Medical Officer.</w:t>
      </w:r>
    </w:p>
    <w:p w14:paraId="113FB04D" w14:textId="3FD4FD19"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Registered Medical Practitioner </w:t>
      </w:r>
      <w:r w:rsidRPr="00BA5067">
        <w:rPr>
          <w:rFonts w:asciiTheme="minorHAnsi" w:hAnsiTheme="minorHAnsi" w:cstheme="minorHAnsi"/>
        </w:rPr>
        <w:t xml:space="preserve">means a person registered, or licensed, </w:t>
      </w:r>
      <w:r w:rsidR="00494DC5">
        <w:rPr>
          <w:rFonts w:asciiTheme="minorHAnsi" w:hAnsiTheme="minorHAnsi" w:cstheme="minorHAnsi"/>
        </w:rPr>
        <w:t xml:space="preserve">with AHPRA </w:t>
      </w:r>
      <w:r w:rsidRPr="00BA5067">
        <w:rPr>
          <w:rFonts w:asciiTheme="minorHAnsi" w:hAnsiTheme="minorHAnsi" w:cstheme="minorHAnsi"/>
        </w:rPr>
        <w:t xml:space="preserve">as a medical practitioner, under </w:t>
      </w:r>
      <w:r w:rsidR="00494DC5">
        <w:rPr>
          <w:rFonts w:asciiTheme="minorHAnsi" w:hAnsiTheme="minorHAnsi" w:cstheme="minorHAnsi"/>
        </w:rPr>
        <w:t xml:space="preserve">the </w:t>
      </w:r>
      <w:r w:rsidR="00494DC5" w:rsidRPr="008E0265">
        <w:rPr>
          <w:rFonts w:asciiTheme="minorHAnsi" w:hAnsiTheme="minorHAnsi" w:cstheme="minorHAnsi"/>
          <w:bCs/>
          <w:i/>
          <w:color w:val="000000"/>
        </w:rPr>
        <w:t>Health Practitioner Regulation National Law Act 2009</w:t>
      </w:r>
      <w:r w:rsidR="00494DC5">
        <w:rPr>
          <w:rFonts w:asciiTheme="minorHAnsi" w:hAnsiTheme="minorHAnsi" w:cstheme="minorHAnsi"/>
          <w:bCs/>
          <w:i/>
          <w:color w:val="000000"/>
        </w:rPr>
        <w:t xml:space="preserve">. </w:t>
      </w:r>
      <w:r w:rsidRPr="00BA5067">
        <w:rPr>
          <w:rFonts w:asciiTheme="minorHAnsi" w:hAnsiTheme="minorHAnsi" w:cstheme="minorHAnsi"/>
        </w:rPr>
        <w:t xml:space="preserve"> </w:t>
      </w:r>
    </w:p>
    <w:p w14:paraId="535B2EA5" w14:textId="77777777" w:rsidR="003E7DA2" w:rsidRPr="00BA5067" w:rsidRDefault="003E7DA2" w:rsidP="003E7DA2">
      <w:pPr>
        <w:spacing w:after="120"/>
        <w:ind w:left="1418" w:right="140" w:hanging="992"/>
        <w:rPr>
          <w:rFonts w:asciiTheme="minorHAnsi" w:hAnsiTheme="minorHAnsi" w:cstheme="minorHAnsi"/>
        </w:rPr>
      </w:pPr>
      <w:r w:rsidRPr="00BA5067">
        <w:rPr>
          <w:rFonts w:asciiTheme="minorHAnsi" w:hAnsiTheme="minorHAnsi" w:cstheme="minorHAnsi"/>
          <w:b/>
        </w:rPr>
        <w:t xml:space="preserve">Registrar </w:t>
      </w:r>
      <w:r w:rsidRPr="00BA5067">
        <w:rPr>
          <w:rFonts w:asciiTheme="minorHAnsi" w:hAnsiTheme="minorHAnsi" w:cstheme="minorHAnsi"/>
        </w:rPr>
        <w:t>means a Medical Officer who:</w:t>
      </w:r>
    </w:p>
    <w:p w14:paraId="252CC16B" w14:textId="55461239" w:rsidR="003E7DA2" w:rsidRPr="00BA5067" w:rsidRDefault="003E7DA2" w:rsidP="003E7DA2">
      <w:pPr>
        <w:pStyle w:val="ListParagraph"/>
        <w:numPr>
          <w:ilvl w:val="0"/>
          <w:numId w:val="33"/>
        </w:numPr>
        <w:spacing w:after="120" w:line="240" w:lineRule="auto"/>
        <w:ind w:left="1134" w:right="140" w:hanging="283"/>
        <w:contextualSpacing/>
        <w:rPr>
          <w:rFonts w:asciiTheme="minorHAnsi" w:hAnsiTheme="minorHAnsi" w:cstheme="minorHAnsi"/>
        </w:rPr>
      </w:pPr>
      <w:r w:rsidRPr="00BA5067">
        <w:rPr>
          <w:rFonts w:asciiTheme="minorHAnsi" w:hAnsiTheme="minorHAnsi" w:cstheme="minorHAnsi"/>
        </w:rPr>
        <w:t xml:space="preserve">Has completed the equivalent of at least </w:t>
      </w:r>
      <w:r w:rsidR="00775AF1">
        <w:rPr>
          <w:rFonts w:asciiTheme="minorHAnsi" w:hAnsiTheme="minorHAnsi" w:cstheme="minorHAnsi"/>
        </w:rPr>
        <w:t>three</w:t>
      </w:r>
      <w:r w:rsidRPr="00BA5067">
        <w:rPr>
          <w:rFonts w:asciiTheme="minorHAnsi" w:hAnsiTheme="minorHAnsi" w:cstheme="minorHAnsi"/>
        </w:rPr>
        <w:t xml:space="preserve"> years of relevant full time clinical experience, and </w:t>
      </w:r>
    </w:p>
    <w:p w14:paraId="4104FA2A" w14:textId="6CB409C2" w:rsidR="003E7DA2" w:rsidRPr="00BA5067" w:rsidRDefault="003E7DA2" w:rsidP="003E7DA2">
      <w:pPr>
        <w:pStyle w:val="ListParagraph"/>
        <w:numPr>
          <w:ilvl w:val="0"/>
          <w:numId w:val="33"/>
        </w:numPr>
        <w:spacing w:after="120" w:line="240" w:lineRule="auto"/>
        <w:ind w:left="1134" w:right="140" w:hanging="283"/>
        <w:contextualSpacing/>
        <w:rPr>
          <w:rFonts w:asciiTheme="minorHAnsi" w:hAnsiTheme="minorHAnsi" w:cstheme="minorHAnsi"/>
        </w:rPr>
      </w:pPr>
      <w:r w:rsidRPr="00BA5067">
        <w:rPr>
          <w:rFonts w:asciiTheme="minorHAnsi" w:hAnsiTheme="minorHAnsi" w:cstheme="minorHAnsi"/>
        </w:rPr>
        <w:t xml:space="preserve">Has obtained general </w:t>
      </w:r>
      <w:r w:rsidR="00775AF1">
        <w:rPr>
          <w:rFonts w:asciiTheme="minorHAnsi" w:hAnsiTheme="minorHAnsi" w:cstheme="minorHAnsi"/>
        </w:rPr>
        <w:t xml:space="preserve">or limited </w:t>
      </w:r>
      <w:r w:rsidRPr="00BA5067">
        <w:rPr>
          <w:rFonts w:asciiTheme="minorHAnsi" w:hAnsiTheme="minorHAnsi" w:cstheme="minorHAnsi"/>
        </w:rPr>
        <w:t>registration as a medical practitioner, and</w:t>
      </w:r>
    </w:p>
    <w:p w14:paraId="76FE045B" w14:textId="77777777" w:rsidR="003E7DA2" w:rsidRPr="00BA5067" w:rsidRDefault="003E7DA2" w:rsidP="003E7DA2">
      <w:pPr>
        <w:pStyle w:val="ListParagraph"/>
        <w:numPr>
          <w:ilvl w:val="0"/>
          <w:numId w:val="33"/>
        </w:numPr>
        <w:spacing w:after="120" w:line="240" w:lineRule="auto"/>
        <w:ind w:left="1134" w:right="140" w:hanging="283"/>
        <w:contextualSpacing/>
        <w:rPr>
          <w:rFonts w:asciiTheme="minorHAnsi" w:hAnsiTheme="minorHAnsi" w:cstheme="minorHAnsi"/>
        </w:rPr>
      </w:pPr>
      <w:r w:rsidRPr="00BA5067">
        <w:rPr>
          <w:rFonts w:asciiTheme="minorHAnsi" w:hAnsiTheme="minorHAnsi" w:cstheme="minorHAnsi"/>
        </w:rPr>
        <w:t>Is employed in a position classified as Registrar.</w:t>
      </w:r>
    </w:p>
    <w:p w14:paraId="09FA14DE" w14:textId="4A909AEA" w:rsidR="003E7DA2" w:rsidRDefault="003E7DA2" w:rsidP="003E7DA2">
      <w:pPr>
        <w:spacing w:before="240" w:after="120"/>
        <w:ind w:left="426" w:right="140"/>
        <w:rPr>
          <w:rFonts w:asciiTheme="minorHAnsi" w:hAnsiTheme="minorHAnsi" w:cstheme="minorHAnsi"/>
        </w:rPr>
      </w:pPr>
      <w:r w:rsidRPr="00BA5067">
        <w:rPr>
          <w:rFonts w:asciiTheme="minorHAnsi" w:hAnsiTheme="minorHAnsi" w:cstheme="minorHAnsi"/>
          <w:b/>
        </w:rPr>
        <w:t>Rostered Day Off (RDO)</w:t>
      </w:r>
      <w:r w:rsidRPr="00BA5067">
        <w:rPr>
          <w:rFonts w:asciiTheme="minorHAnsi" w:hAnsiTheme="minorHAnsi" w:cstheme="minorHAnsi"/>
        </w:rPr>
        <w:t xml:space="preserve"> means any one or more days rostered off duty without pay.</w:t>
      </w:r>
    </w:p>
    <w:p w14:paraId="4EDC3C5A" w14:textId="68D45657" w:rsidR="008A756C" w:rsidRDefault="008A756C" w:rsidP="008A756C">
      <w:pPr>
        <w:spacing w:after="120"/>
        <w:ind w:left="426"/>
      </w:pPr>
      <w:r w:rsidRPr="000A71A2">
        <w:rPr>
          <w:b/>
        </w:rPr>
        <w:t>Scheme Pay</w:t>
      </w:r>
      <w:r w:rsidRPr="0094660F">
        <w:t xml:space="preserve"> means base pay as in Annex A (prorated for part-time) plus any allowances paid under </w:t>
      </w:r>
      <w:r>
        <w:t>c</w:t>
      </w:r>
      <w:r w:rsidRPr="0094660F">
        <w:t>lauses</w:t>
      </w:r>
      <w:r w:rsidR="00D11F98">
        <w:t xml:space="preserve"> </w:t>
      </w:r>
      <w:r w:rsidR="00D11F98">
        <w:fldChar w:fldCharType="begin"/>
      </w:r>
      <w:r w:rsidR="00D11F98">
        <w:instrText xml:space="preserve"> REF _Ref11324849 \r \h </w:instrText>
      </w:r>
      <w:r w:rsidR="00D11F98">
        <w:fldChar w:fldCharType="separate"/>
      </w:r>
      <w:r w:rsidR="009F4D52">
        <w:t>42</w:t>
      </w:r>
      <w:r w:rsidR="00D11F98">
        <w:fldChar w:fldCharType="end"/>
      </w:r>
      <w:r w:rsidR="00C50A4F">
        <w:t xml:space="preserve"> </w:t>
      </w:r>
      <w:r w:rsidRPr="00D11F98">
        <w:t xml:space="preserve">and </w:t>
      </w:r>
      <w:r w:rsidR="00D11F98">
        <w:fldChar w:fldCharType="begin"/>
      </w:r>
      <w:r w:rsidR="00D11F98">
        <w:instrText xml:space="preserve"> REF _Ref11324910 \r \h </w:instrText>
      </w:r>
      <w:r w:rsidR="00D11F98">
        <w:fldChar w:fldCharType="separate"/>
      </w:r>
      <w:r w:rsidR="009F4D52">
        <w:t>58</w:t>
      </w:r>
      <w:r w:rsidR="00D11F98">
        <w:fldChar w:fldCharType="end"/>
      </w:r>
      <w:r w:rsidRPr="00D11F98">
        <w:t>.</w:t>
      </w:r>
      <w:r>
        <w:t xml:space="preserve"> </w:t>
      </w:r>
    </w:p>
    <w:p w14:paraId="59FF3B39" w14:textId="77777777" w:rsidR="003E7DA2" w:rsidRPr="00BA5067" w:rsidRDefault="003E7DA2" w:rsidP="008A756C">
      <w:pPr>
        <w:spacing w:before="120" w:after="120"/>
        <w:ind w:left="426" w:right="140"/>
        <w:rPr>
          <w:rFonts w:asciiTheme="minorHAnsi" w:hAnsiTheme="minorHAnsi" w:cstheme="minorHAnsi"/>
        </w:rPr>
      </w:pPr>
      <w:bookmarkStart w:id="689" w:name="_Hlk6922413"/>
      <w:r w:rsidRPr="00BA5067">
        <w:rPr>
          <w:rFonts w:asciiTheme="minorHAnsi" w:hAnsiTheme="minorHAnsi" w:cstheme="minorHAnsi"/>
          <w:b/>
        </w:rPr>
        <w:t>Senior Career Medical Officer</w:t>
      </w:r>
      <w:r w:rsidRPr="00BA5067">
        <w:rPr>
          <w:rFonts w:asciiTheme="minorHAnsi" w:hAnsiTheme="minorHAnsi" w:cstheme="minorHAnsi"/>
        </w:rPr>
        <w:t xml:space="preserve"> means a Medical Officer who:</w:t>
      </w:r>
    </w:p>
    <w:p w14:paraId="2F8FEADA" w14:textId="5D713675" w:rsidR="003E7DA2" w:rsidRPr="00BA5067" w:rsidRDefault="003E7DA2" w:rsidP="003E7DA2">
      <w:pPr>
        <w:pStyle w:val="ListParagraph"/>
        <w:numPr>
          <w:ilvl w:val="0"/>
          <w:numId w:val="33"/>
        </w:numPr>
        <w:spacing w:after="120" w:line="240" w:lineRule="auto"/>
        <w:ind w:left="1134" w:right="140" w:hanging="283"/>
        <w:contextualSpacing/>
        <w:rPr>
          <w:rFonts w:asciiTheme="minorHAnsi" w:hAnsiTheme="minorHAnsi" w:cstheme="minorHAnsi"/>
        </w:rPr>
      </w:pPr>
      <w:r w:rsidRPr="00BA5067">
        <w:rPr>
          <w:rFonts w:asciiTheme="minorHAnsi" w:hAnsiTheme="minorHAnsi" w:cstheme="minorHAnsi"/>
        </w:rPr>
        <w:t xml:space="preserve">has at least </w:t>
      </w:r>
      <w:r w:rsidR="00775AF1">
        <w:rPr>
          <w:rFonts w:asciiTheme="minorHAnsi" w:hAnsiTheme="minorHAnsi" w:cstheme="minorHAnsi"/>
        </w:rPr>
        <w:t xml:space="preserve">seven </w:t>
      </w:r>
      <w:r w:rsidRPr="00BA5067">
        <w:rPr>
          <w:rFonts w:asciiTheme="minorHAnsi" w:hAnsiTheme="minorHAnsi" w:cstheme="minorHAnsi"/>
        </w:rPr>
        <w:t>years (full time equivalent) clinical post graduate experience; and</w:t>
      </w:r>
    </w:p>
    <w:p w14:paraId="3F316B50" w14:textId="77777777" w:rsidR="003E7DA2" w:rsidRPr="00BA5067" w:rsidRDefault="003E7DA2" w:rsidP="003E7DA2">
      <w:pPr>
        <w:pStyle w:val="ListParagraph"/>
        <w:numPr>
          <w:ilvl w:val="0"/>
          <w:numId w:val="33"/>
        </w:numPr>
        <w:spacing w:after="120" w:line="240" w:lineRule="auto"/>
        <w:ind w:left="1134" w:right="140" w:hanging="283"/>
        <w:contextualSpacing/>
        <w:rPr>
          <w:rFonts w:asciiTheme="minorHAnsi" w:hAnsiTheme="minorHAnsi" w:cstheme="minorHAnsi"/>
        </w:rPr>
      </w:pPr>
      <w:r w:rsidRPr="00BA5067">
        <w:rPr>
          <w:rFonts w:asciiTheme="minorHAnsi" w:hAnsiTheme="minorHAnsi" w:cstheme="minorHAnsi"/>
        </w:rPr>
        <w:t>is required to perform clinical duties and responsibilities at a senior level with minimum clinical supervision; and</w:t>
      </w:r>
    </w:p>
    <w:p w14:paraId="65EEA5CA" w14:textId="77777777" w:rsidR="003E7DA2" w:rsidRPr="00BA5067" w:rsidRDefault="003E7DA2" w:rsidP="003E7DA2">
      <w:pPr>
        <w:pStyle w:val="ListParagraph"/>
        <w:numPr>
          <w:ilvl w:val="0"/>
          <w:numId w:val="33"/>
        </w:numPr>
        <w:spacing w:after="120" w:line="240" w:lineRule="auto"/>
        <w:ind w:left="1134" w:right="140" w:hanging="283"/>
        <w:contextualSpacing/>
        <w:rPr>
          <w:rFonts w:asciiTheme="minorHAnsi" w:hAnsiTheme="minorHAnsi" w:cstheme="minorHAnsi"/>
        </w:rPr>
      </w:pPr>
      <w:r w:rsidRPr="00BA5067">
        <w:rPr>
          <w:rFonts w:asciiTheme="minorHAnsi" w:hAnsiTheme="minorHAnsi" w:cstheme="minorHAnsi"/>
        </w:rPr>
        <w:t>is employed in a position classified as a Senior Career Medical Officer.</w:t>
      </w:r>
    </w:p>
    <w:p w14:paraId="0F5B2C66" w14:textId="77777777" w:rsidR="003E7DA2" w:rsidRPr="00BA5067" w:rsidRDefault="003E7DA2" w:rsidP="003E7DA2">
      <w:pPr>
        <w:spacing w:after="120"/>
        <w:ind w:left="426" w:right="140"/>
        <w:rPr>
          <w:rFonts w:asciiTheme="minorHAnsi" w:hAnsiTheme="minorHAnsi" w:cstheme="minorHAnsi"/>
        </w:rPr>
      </w:pPr>
      <w:r w:rsidRPr="00BA5067">
        <w:rPr>
          <w:rFonts w:asciiTheme="minorHAnsi" w:hAnsiTheme="minorHAnsi" w:cstheme="minorHAnsi"/>
          <w:b/>
        </w:rPr>
        <w:t xml:space="preserve">Senior Medical Practitioner (SMP) </w:t>
      </w:r>
      <w:r w:rsidRPr="00BA5067">
        <w:rPr>
          <w:rFonts w:asciiTheme="minorHAnsi" w:hAnsiTheme="minorHAnsi" w:cstheme="minorHAnsi"/>
        </w:rPr>
        <w:t>means a Specialist, Senior Specialist or Post Graduate Fellow (except where specifically excluded).</w:t>
      </w:r>
    </w:p>
    <w:p w14:paraId="37C2FBC1" w14:textId="77777777" w:rsidR="003E7DA2" w:rsidRPr="00BA5067" w:rsidRDefault="003E7DA2" w:rsidP="003E7DA2">
      <w:pPr>
        <w:spacing w:after="120"/>
        <w:ind w:left="1418" w:right="140" w:hanging="992"/>
        <w:rPr>
          <w:rFonts w:asciiTheme="minorHAnsi" w:hAnsiTheme="minorHAnsi" w:cstheme="minorHAnsi"/>
          <w:color w:val="000000" w:themeColor="text1"/>
        </w:rPr>
      </w:pPr>
      <w:r w:rsidRPr="00BA5067">
        <w:rPr>
          <w:rFonts w:asciiTheme="minorHAnsi" w:hAnsiTheme="minorHAnsi" w:cstheme="minorHAnsi"/>
          <w:b/>
        </w:rPr>
        <w:t xml:space="preserve">Senior Registrar </w:t>
      </w:r>
      <w:r w:rsidRPr="00BA5067">
        <w:rPr>
          <w:rFonts w:asciiTheme="minorHAnsi" w:hAnsiTheme="minorHAnsi" w:cstheme="minorHAnsi"/>
        </w:rPr>
        <w:t xml:space="preserve">means a Medical Officer who, </w:t>
      </w:r>
      <w:r w:rsidRPr="00BA5067">
        <w:rPr>
          <w:rFonts w:asciiTheme="minorHAnsi" w:hAnsiTheme="minorHAnsi" w:cstheme="minorHAnsi"/>
          <w:color w:val="000000" w:themeColor="text1"/>
        </w:rPr>
        <w:t>in addition to meeting the requirements for a Registrar:</w:t>
      </w:r>
    </w:p>
    <w:p w14:paraId="4E40E584" w14:textId="77777777" w:rsidR="003E7DA2" w:rsidRPr="00BA5067" w:rsidRDefault="003E7DA2" w:rsidP="003E7DA2">
      <w:pPr>
        <w:pStyle w:val="ListParagraph"/>
        <w:numPr>
          <w:ilvl w:val="0"/>
          <w:numId w:val="37"/>
        </w:numPr>
        <w:spacing w:after="120"/>
        <w:ind w:left="1134" w:right="140" w:hanging="283"/>
        <w:contextualSpacing/>
        <w:rPr>
          <w:rFonts w:asciiTheme="minorHAnsi" w:hAnsiTheme="minorHAnsi" w:cstheme="minorHAnsi"/>
          <w:color w:val="000000" w:themeColor="text1"/>
        </w:rPr>
      </w:pPr>
      <w:r w:rsidRPr="00BA5067">
        <w:rPr>
          <w:rFonts w:asciiTheme="minorHAnsi" w:hAnsiTheme="minorHAnsi" w:cstheme="minorHAnsi"/>
          <w:color w:val="000000" w:themeColor="text1"/>
        </w:rPr>
        <w:t>has completed at least 48 months of (full time equivalent) experience in recognised Registrar training position and substantially completed fellowship training; and</w:t>
      </w:r>
    </w:p>
    <w:p w14:paraId="2AB1E0F5" w14:textId="77777777" w:rsidR="003E7DA2" w:rsidRPr="00BA5067" w:rsidRDefault="003E7DA2" w:rsidP="003E7DA2">
      <w:pPr>
        <w:pStyle w:val="ListParagraph"/>
        <w:numPr>
          <w:ilvl w:val="0"/>
          <w:numId w:val="37"/>
        </w:numPr>
        <w:spacing w:after="120"/>
        <w:ind w:left="1134" w:right="140" w:hanging="283"/>
        <w:rPr>
          <w:rFonts w:asciiTheme="minorHAnsi" w:hAnsiTheme="minorHAnsi" w:cstheme="minorHAnsi"/>
        </w:rPr>
      </w:pPr>
      <w:r w:rsidRPr="00BA5067">
        <w:rPr>
          <w:rFonts w:asciiTheme="minorHAnsi" w:hAnsiTheme="minorHAnsi" w:cstheme="minorHAnsi"/>
          <w:color w:val="000000" w:themeColor="text1"/>
        </w:rPr>
        <w:t>holds higher medical qualifications and is employed in a position classified as Senior Registrar</w:t>
      </w:r>
      <w:r w:rsidRPr="00BA5067">
        <w:rPr>
          <w:rFonts w:asciiTheme="minorHAnsi" w:hAnsiTheme="minorHAnsi" w:cstheme="minorHAnsi"/>
        </w:rPr>
        <w:t>.</w:t>
      </w:r>
    </w:p>
    <w:p w14:paraId="050FCEFB" w14:textId="77777777" w:rsidR="003E7DA2" w:rsidRPr="00BA5067" w:rsidRDefault="003E7DA2" w:rsidP="003E7DA2">
      <w:pPr>
        <w:pStyle w:val="Sub2"/>
        <w:spacing w:after="120"/>
        <w:ind w:left="426"/>
        <w:jc w:val="left"/>
        <w:rPr>
          <w:rFonts w:asciiTheme="minorHAnsi" w:hAnsiTheme="minorHAnsi" w:cstheme="minorHAnsi"/>
          <w:szCs w:val="22"/>
        </w:rPr>
      </w:pPr>
      <w:bookmarkStart w:id="690" w:name="_Hlk6922172"/>
      <w:bookmarkEnd w:id="689"/>
      <w:r w:rsidRPr="00BA5067">
        <w:rPr>
          <w:rFonts w:asciiTheme="minorHAnsi" w:hAnsiTheme="minorHAnsi" w:cstheme="minorHAnsi"/>
          <w:b/>
          <w:szCs w:val="22"/>
        </w:rPr>
        <w:t xml:space="preserve">Senior Resident Medical Officer </w:t>
      </w:r>
      <w:r w:rsidRPr="00BA5067">
        <w:rPr>
          <w:rFonts w:asciiTheme="minorHAnsi" w:hAnsiTheme="minorHAnsi" w:cstheme="minorHAnsi"/>
          <w:szCs w:val="22"/>
        </w:rPr>
        <w:t>means a Medical Officer who:</w:t>
      </w:r>
    </w:p>
    <w:p w14:paraId="4A841A98" w14:textId="77777777" w:rsidR="003E7DA2" w:rsidRPr="00BA5067" w:rsidRDefault="003E7DA2" w:rsidP="003E7DA2">
      <w:pPr>
        <w:pStyle w:val="Sub2"/>
        <w:numPr>
          <w:ilvl w:val="0"/>
          <w:numId w:val="430"/>
        </w:numPr>
        <w:spacing w:after="0"/>
        <w:ind w:left="1145" w:hanging="357"/>
        <w:jc w:val="left"/>
        <w:rPr>
          <w:rFonts w:asciiTheme="minorHAnsi" w:hAnsiTheme="minorHAnsi" w:cstheme="minorHAnsi"/>
          <w:szCs w:val="22"/>
        </w:rPr>
      </w:pPr>
      <w:r w:rsidRPr="00BA5067">
        <w:rPr>
          <w:rFonts w:asciiTheme="minorHAnsi" w:hAnsiTheme="minorHAnsi" w:cstheme="minorHAnsi"/>
          <w:szCs w:val="22"/>
        </w:rPr>
        <w:t>has satisfactorily completed their internship; and</w:t>
      </w:r>
    </w:p>
    <w:p w14:paraId="48FD27E3" w14:textId="2321C6BD" w:rsidR="003E7DA2" w:rsidRPr="00BA5067" w:rsidRDefault="003E7DA2" w:rsidP="003E7DA2">
      <w:pPr>
        <w:pStyle w:val="Sub2"/>
        <w:numPr>
          <w:ilvl w:val="0"/>
          <w:numId w:val="430"/>
        </w:numPr>
        <w:spacing w:after="0"/>
        <w:ind w:left="1145" w:hanging="357"/>
        <w:jc w:val="left"/>
        <w:rPr>
          <w:rFonts w:asciiTheme="minorHAnsi" w:hAnsiTheme="minorHAnsi" w:cstheme="minorHAnsi"/>
          <w:szCs w:val="22"/>
        </w:rPr>
      </w:pPr>
      <w:r w:rsidRPr="00BA5067">
        <w:rPr>
          <w:rFonts w:asciiTheme="minorHAnsi" w:hAnsiTheme="minorHAnsi" w:cstheme="minorHAnsi"/>
          <w:szCs w:val="22"/>
        </w:rPr>
        <w:t xml:space="preserve">has obtained general </w:t>
      </w:r>
      <w:r w:rsidR="00775AF1">
        <w:rPr>
          <w:rFonts w:asciiTheme="minorHAnsi" w:hAnsiTheme="minorHAnsi" w:cstheme="minorHAnsi"/>
          <w:szCs w:val="22"/>
        </w:rPr>
        <w:t xml:space="preserve">or limited </w:t>
      </w:r>
      <w:r w:rsidRPr="00BA5067">
        <w:rPr>
          <w:rFonts w:asciiTheme="minorHAnsi" w:hAnsiTheme="minorHAnsi" w:cstheme="minorHAnsi"/>
          <w:szCs w:val="22"/>
        </w:rPr>
        <w:t>registration; and</w:t>
      </w:r>
    </w:p>
    <w:p w14:paraId="32F0142B" w14:textId="77777777" w:rsidR="003E7DA2" w:rsidRPr="00BA5067" w:rsidRDefault="003E7DA2" w:rsidP="003E7DA2">
      <w:pPr>
        <w:pStyle w:val="Sub2"/>
        <w:numPr>
          <w:ilvl w:val="0"/>
          <w:numId w:val="430"/>
        </w:numPr>
        <w:spacing w:after="0"/>
        <w:ind w:left="1145" w:hanging="357"/>
        <w:jc w:val="left"/>
        <w:rPr>
          <w:rFonts w:asciiTheme="minorHAnsi" w:hAnsiTheme="minorHAnsi" w:cstheme="minorHAnsi"/>
          <w:szCs w:val="22"/>
        </w:rPr>
      </w:pPr>
      <w:r w:rsidRPr="00BA5067">
        <w:rPr>
          <w:rFonts w:asciiTheme="minorHAnsi" w:hAnsiTheme="minorHAnsi" w:cstheme="minorHAnsi"/>
          <w:szCs w:val="22"/>
        </w:rPr>
        <w:t>who is employed in a position classified as a Senior Resident Medical Officer; and</w:t>
      </w:r>
    </w:p>
    <w:p w14:paraId="3F429442" w14:textId="5B4304D6" w:rsidR="003E7DA2" w:rsidRPr="00BA5067" w:rsidRDefault="003E7DA2" w:rsidP="003E7DA2">
      <w:pPr>
        <w:pStyle w:val="Sub2"/>
        <w:numPr>
          <w:ilvl w:val="0"/>
          <w:numId w:val="430"/>
        </w:numPr>
        <w:spacing w:after="120"/>
        <w:ind w:left="1145" w:hanging="357"/>
        <w:jc w:val="left"/>
        <w:rPr>
          <w:rFonts w:asciiTheme="minorHAnsi" w:hAnsiTheme="minorHAnsi" w:cstheme="minorHAnsi"/>
          <w:szCs w:val="22"/>
        </w:rPr>
      </w:pPr>
      <w:r w:rsidRPr="00BA5067">
        <w:rPr>
          <w:rFonts w:asciiTheme="minorHAnsi" w:hAnsiTheme="minorHAnsi" w:cstheme="minorHAnsi"/>
          <w:szCs w:val="22"/>
        </w:rPr>
        <w:t xml:space="preserve">who has successfully completed at least </w:t>
      </w:r>
      <w:r w:rsidR="00775AF1">
        <w:rPr>
          <w:rFonts w:asciiTheme="minorHAnsi" w:hAnsiTheme="minorHAnsi" w:cstheme="minorHAnsi"/>
          <w:szCs w:val="22"/>
        </w:rPr>
        <w:t>two</w:t>
      </w:r>
      <w:r w:rsidRPr="00BA5067">
        <w:rPr>
          <w:rFonts w:asciiTheme="minorHAnsi" w:hAnsiTheme="minorHAnsi" w:cstheme="minorHAnsi"/>
          <w:szCs w:val="22"/>
        </w:rPr>
        <w:t xml:space="preserve"> years </w:t>
      </w:r>
      <w:r w:rsidR="00494DC5">
        <w:rPr>
          <w:rFonts w:asciiTheme="minorHAnsi" w:hAnsiTheme="minorHAnsi" w:cstheme="minorHAnsi"/>
          <w:szCs w:val="22"/>
        </w:rPr>
        <w:t xml:space="preserve">full time equivalent </w:t>
      </w:r>
      <w:r w:rsidRPr="00BA5067">
        <w:rPr>
          <w:rFonts w:asciiTheme="minorHAnsi" w:hAnsiTheme="minorHAnsi" w:cstheme="minorHAnsi"/>
          <w:szCs w:val="22"/>
        </w:rPr>
        <w:t>employment as a JMO.</w:t>
      </w:r>
    </w:p>
    <w:bookmarkEnd w:id="690"/>
    <w:p w14:paraId="783E6B42" w14:textId="705CD5DB" w:rsidR="003E7DA2" w:rsidRPr="00BA5067" w:rsidRDefault="003E7DA2" w:rsidP="003E7DA2">
      <w:pPr>
        <w:pStyle w:val="Sub2"/>
        <w:spacing w:after="120"/>
        <w:ind w:left="426"/>
        <w:jc w:val="left"/>
        <w:rPr>
          <w:rFonts w:asciiTheme="minorHAnsi" w:hAnsiTheme="minorHAnsi" w:cstheme="minorHAnsi"/>
          <w:szCs w:val="22"/>
        </w:rPr>
      </w:pPr>
      <w:r w:rsidRPr="00BA5067">
        <w:rPr>
          <w:rFonts w:asciiTheme="minorHAnsi" w:hAnsiTheme="minorHAnsi" w:cstheme="minorHAnsi"/>
          <w:b/>
          <w:szCs w:val="22"/>
        </w:rPr>
        <w:t xml:space="preserve">Senior Specialist </w:t>
      </w:r>
      <w:r w:rsidRPr="00BA5067">
        <w:rPr>
          <w:rFonts w:asciiTheme="minorHAnsi" w:hAnsiTheme="minorHAnsi" w:cstheme="minorHAnsi"/>
          <w:szCs w:val="22"/>
        </w:rPr>
        <w:t xml:space="preserve">means a </w:t>
      </w:r>
      <w:r w:rsidR="00DF582B">
        <w:rPr>
          <w:rFonts w:asciiTheme="minorHAnsi" w:hAnsiTheme="minorHAnsi" w:cstheme="minorHAnsi"/>
          <w:szCs w:val="22"/>
        </w:rPr>
        <w:t>Specialist who</w:t>
      </w:r>
      <w:r>
        <w:rPr>
          <w:rFonts w:asciiTheme="minorHAnsi" w:hAnsiTheme="minorHAnsi" w:cstheme="minorHAnsi"/>
          <w:szCs w:val="22"/>
        </w:rPr>
        <w:t xml:space="preserve"> h</w:t>
      </w:r>
      <w:r w:rsidRPr="00BA5067">
        <w:rPr>
          <w:rFonts w:asciiTheme="minorHAnsi" w:hAnsiTheme="minorHAnsi" w:cstheme="minorHAnsi"/>
          <w:szCs w:val="22"/>
        </w:rPr>
        <w:t xml:space="preserve">as been employed by a hospital on the maximum pay for a Specialist for a period of at least </w:t>
      </w:r>
      <w:r w:rsidR="001C5114">
        <w:rPr>
          <w:rFonts w:asciiTheme="minorHAnsi" w:hAnsiTheme="minorHAnsi" w:cstheme="minorHAnsi"/>
          <w:szCs w:val="22"/>
        </w:rPr>
        <w:t>three</w:t>
      </w:r>
      <w:r w:rsidRPr="00BA5067">
        <w:rPr>
          <w:rFonts w:asciiTheme="minorHAnsi" w:hAnsiTheme="minorHAnsi" w:cstheme="minorHAnsi"/>
          <w:szCs w:val="22"/>
        </w:rPr>
        <w:t xml:space="preserve"> years </w:t>
      </w:r>
      <w:r w:rsidR="001C5114" w:rsidRPr="00BA5067">
        <w:rPr>
          <w:rFonts w:asciiTheme="minorHAnsi" w:hAnsiTheme="minorHAnsi" w:cstheme="minorHAnsi"/>
          <w:szCs w:val="22"/>
        </w:rPr>
        <w:t xml:space="preserve">(full time equivalent) </w:t>
      </w:r>
      <w:r w:rsidRPr="00BA5067">
        <w:rPr>
          <w:rFonts w:asciiTheme="minorHAnsi" w:hAnsiTheme="minorHAnsi" w:cstheme="minorHAnsi"/>
          <w:szCs w:val="22"/>
        </w:rPr>
        <w:t xml:space="preserve">and has gained such experience and attained such ability in his or her speciality as is deemed by the employer to justify appointment to the classification. </w:t>
      </w:r>
    </w:p>
    <w:p w14:paraId="0DA5C787" w14:textId="77777777" w:rsidR="003E7DA2" w:rsidRPr="00BA5067" w:rsidRDefault="003E7DA2" w:rsidP="003E7DA2">
      <w:pPr>
        <w:pStyle w:val="Sub2"/>
        <w:spacing w:after="120"/>
        <w:ind w:left="426"/>
        <w:jc w:val="left"/>
        <w:rPr>
          <w:rFonts w:asciiTheme="minorHAnsi" w:hAnsiTheme="minorHAnsi" w:cstheme="minorHAnsi"/>
          <w:szCs w:val="22"/>
        </w:rPr>
      </w:pPr>
      <w:r w:rsidRPr="00BA5067">
        <w:rPr>
          <w:rFonts w:asciiTheme="minorHAnsi" w:hAnsiTheme="minorHAnsi" w:cstheme="minorHAnsi"/>
          <w:b/>
          <w:szCs w:val="22"/>
        </w:rPr>
        <w:t xml:space="preserve">Service </w:t>
      </w:r>
      <w:r w:rsidRPr="00BA5067">
        <w:rPr>
          <w:rFonts w:asciiTheme="minorHAnsi" w:hAnsiTheme="minorHAnsi" w:cstheme="minorHAnsi"/>
          <w:szCs w:val="22"/>
        </w:rPr>
        <w:t>means the ACT Public Service established by the PSM Act.</w:t>
      </w:r>
    </w:p>
    <w:p w14:paraId="2BE445F5" w14:textId="351D79E2" w:rsidR="003E7DA2" w:rsidRPr="00BA5067" w:rsidRDefault="003E7DA2" w:rsidP="003E7DA2">
      <w:pPr>
        <w:pStyle w:val="Sub2"/>
        <w:spacing w:after="120"/>
        <w:ind w:left="1418" w:hanging="992"/>
        <w:jc w:val="left"/>
        <w:rPr>
          <w:rFonts w:asciiTheme="minorHAnsi" w:hAnsiTheme="minorHAnsi" w:cstheme="minorHAnsi"/>
          <w:szCs w:val="22"/>
        </w:rPr>
      </w:pPr>
      <w:r w:rsidRPr="00BA5067">
        <w:rPr>
          <w:rFonts w:asciiTheme="minorHAnsi" w:hAnsiTheme="minorHAnsi" w:cstheme="minorHAnsi"/>
          <w:b/>
          <w:szCs w:val="22"/>
        </w:rPr>
        <w:t xml:space="preserve">Session </w:t>
      </w:r>
      <w:r w:rsidRPr="00BA5067">
        <w:rPr>
          <w:rFonts w:asciiTheme="minorHAnsi" w:hAnsiTheme="minorHAnsi" w:cstheme="minorHAnsi"/>
          <w:szCs w:val="22"/>
        </w:rPr>
        <w:t xml:space="preserve">means a period of work not less than </w:t>
      </w:r>
      <w:r w:rsidR="00494DC5">
        <w:rPr>
          <w:rFonts w:asciiTheme="minorHAnsi" w:hAnsiTheme="minorHAnsi" w:cstheme="minorHAnsi"/>
          <w:szCs w:val="22"/>
        </w:rPr>
        <w:t>four</w:t>
      </w:r>
      <w:r w:rsidRPr="00BA5067">
        <w:rPr>
          <w:rFonts w:asciiTheme="minorHAnsi" w:hAnsiTheme="minorHAnsi" w:cstheme="minorHAnsi"/>
          <w:szCs w:val="22"/>
        </w:rPr>
        <w:t xml:space="preserve"> hours in duration.</w:t>
      </w:r>
    </w:p>
    <w:p w14:paraId="6F5C9F85" w14:textId="6DD14426" w:rsidR="003E7DA2" w:rsidRPr="00BA5067" w:rsidRDefault="003E7DA2" w:rsidP="003E7DA2">
      <w:pPr>
        <w:pStyle w:val="Sub2"/>
        <w:spacing w:after="120"/>
        <w:ind w:left="426"/>
        <w:jc w:val="left"/>
        <w:rPr>
          <w:rFonts w:asciiTheme="minorHAnsi" w:hAnsiTheme="minorHAnsi" w:cstheme="minorHAnsi"/>
          <w:b/>
          <w:szCs w:val="22"/>
        </w:rPr>
      </w:pPr>
      <w:r w:rsidRPr="00BA5067">
        <w:rPr>
          <w:rFonts w:asciiTheme="minorHAnsi" w:hAnsiTheme="minorHAnsi" w:cstheme="minorHAnsi"/>
          <w:b/>
          <w:bCs/>
          <w:szCs w:val="22"/>
        </w:rPr>
        <w:lastRenderedPageBreak/>
        <w:t xml:space="preserve">Short Term Care </w:t>
      </w:r>
      <w:r w:rsidRPr="00BA5067">
        <w:rPr>
          <w:rFonts w:asciiTheme="minorHAnsi" w:hAnsiTheme="minorHAnsi" w:cstheme="minorHAnsi"/>
          <w:szCs w:val="22"/>
        </w:rPr>
        <w:t xml:space="preserve">means an out of home care placement for a child(ren) of up to two years duration as defined by the </w:t>
      </w:r>
      <w:r w:rsidRPr="00F55C9D">
        <w:rPr>
          <w:rFonts w:asciiTheme="minorHAnsi" w:hAnsiTheme="minorHAnsi" w:cstheme="minorHAnsi"/>
          <w:i/>
          <w:szCs w:val="22"/>
        </w:rPr>
        <w:t>Children and Young People Act 2008.</w:t>
      </w:r>
    </w:p>
    <w:p w14:paraId="4F609126" w14:textId="77777777" w:rsidR="003E7DA2" w:rsidRPr="00BA5067" w:rsidRDefault="003E7DA2" w:rsidP="003E7DA2">
      <w:pPr>
        <w:pStyle w:val="Sub2"/>
        <w:spacing w:after="120"/>
        <w:ind w:left="426"/>
        <w:jc w:val="left"/>
        <w:rPr>
          <w:rFonts w:asciiTheme="minorHAnsi" w:hAnsiTheme="minorHAnsi" w:cstheme="minorHAnsi"/>
          <w:szCs w:val="22"/>
        </w:rPr>
      </w:pPr>
      <w:r w:rsidRPr="00BA5067">
        <w:rPr>
          <w:rFonts w:asciiTheme="minorHAnsi" w:hAnsiTheme="minorHAnsi" w:cstheme="minorHAnsi"/>
          <w:b/>
          <w:szCs w:val="22"/>
        </w:rPr>
        <w:t xml:space="preserve">Short-term temporary employee </w:t>
      </w:r>
      <w:r w:rsidRPr="00BA5067">
        <w:rPr>
          <w:rFonts w:asciiTheme="minorHAnsi" w:hAnsiTheme="minorHAnsi" w:cstheme="minorHAnsi"/>
          <w:szCs w:val="22"/>
        </w:rPr>
        <w:t>means an employee engaged under the PSM Act for a period of less than twelve months.</w:t>
      </w:r>
    </w:p>
    <w:p w14:paraId="46AD44EF" w14:textId="77777777" w:rsidR="003E7DA2" w:rsidRPr="00BA5067" w:rsidRDefault="003E7DA2" w:rsidP="003E7DA2">
      <w:pPr>
        <w:pStyle w:val="Sub2"/>
        <w:spacing w:after="120"/>
        <w:ind w:left="1418" w:hanging="992"/>
        <w:jc w:val="left"/>
        <w:rPr>
          <w:rFonts w:asciiTheme="minorHAnsi" w:hAnsiTheme="minorHAnsi" w:cstheme="minorHAnsi"/>
          <w:szCs w:val="22"/>
        </w:rPr>
      </w:pPr>
      <w:bookmarkStart w:id="691" w:name="_Hlk6922191"/>
      <w:r w:rsidRPr="00BA5067">
        <w:rPr>
          <w:rFonts w:asciiTheme="minorHAnsi" w:hAnsiTheme="minorHAnsi" w:cstheme="minorHAnsi"/>
          <w:b/>
          <w:szCs w:val="22"/>
        </w:rPr>
        <w:t xml:space="preserve">Staff Specialist or Specialist </w:t>
      </w:r>
      <w:r w:rsidRPr="00BA5067">
        <w:rPr>
          <w:rFonts w:asciiTheme="minorHAnsi" w:hAnsiTheme="minorHAnsi" w:cstheme="minorHAnsi"/>
          <w:szCs w:val="22"/>
        </w:rPr>
        <w:t>means a person who is:</w:t>
      </w:r>
    </w:p>
    <w:p w14:paraId="352DBBA8" w14:textId="0595C731" w:rsidR="00775AF1" w:rsidRDefault="00775AF1" w:rsidP="001C5114">
      <w:pPr>
        <w:pStyle w:val="Sub2"/>
        <w:numPr>
          <w:ilvl w:val="4"/>
          <w:numId w:val="19"/>
        </w:numPr>
        <w:spacing w:after="0"/>
        <w:ind w:left="1134" w:hanging="436"/>
        <w:jc w:val="left"/>
        <w:rPr>
          <w:rFonts w:ascii="Calibri" w:hAnsi="Calibri" w:cs="Calibri"/>
        </w:rPr>
      </w:pPr>
      <w:r>
        <w:rPr>
          <w:rFonts w:ascii="Calibri" w:hAnsi="Calibri" w:cs="Calibri"/>
        </w:rPr>
        <w:t>is a medical practitioner registered with AHPRA</w:t>
      </w:r>
      <w:r w:rsidR="001C5114">
        <w:rPr>
          <w:rFonts w:ascii="Calibri" w:hAnsi="Calibri" w:cs="Calibri"/>
        </w:rPr>
        <w:t xml:space="preserve"> </w:t>
      </w:r>
      <w:r w:rsidR="001C5114" w:rsidRPr="00BA5067">
        <w:rPr>
          <w:rFonts w:asciiTheme="minorHAnsi" w:hAnsiTheme="minorHAnsi" w:cstheme="minorHAnsi"/>
        </w:rPr>
        <w:t xml:space="preserve">under </w:t>
      </w:r>
      <w:r w:rsidR="001C5114">
        <w:rPr>
          <w:rFonts w:asciiTheme="minorHAnsi" w:hAnsiTheme="minorHAnsi" w:cstheme="minorHAnsi"/>
        </w:rPr>
        <w:t xml:space="preserve">the </w:t>
      </w:r>
      <w:r w:rsidR="001C5114" w:rsidRPr="008E0265">
        <w:rPr>
          <w:rFonts w:asciiTheme="minorHAnsi" w:hAnsiTheme="minorHAnsi" w:cstheme="minorHAnsi"/>
          <w:bCs/>
          <w:i/>
          <w:color w:val="000000"/>
          <w:szCs w:val="22"/>
        </w:rPr>
        <w:t>Health Practitioner Regulation National Law Act 2009</w:t>
      </w:r>
      <w:r>
        <w:rPr>
          <w:rFonts w:ascii="Calibri" w:hAnsi="Calibri" w:cs="Calibri"/>
        </w:rPr>
        <w:t xml:space="preserve"> as a specialist. </w:t>
      </w:r>
    </w:p>
    <w:p w14:paraId="3684D98B" w14:textId="5B3DAB30" w:rsidR="00775AF1" w:rsidRDefault="00775AF1" w:rsidP="001C5114">
      <w:pPr>
        <w:pStyle w:val="Sub2"/>
        <w:numPr>
          <w:ilvl w:val="4"/>
          <w:numId w:val="19"/>
        </w:numPr>
        <w:spacing w:after="120"/>
        <w:ind w:left="1134" w:hanging="436"/>
        <w:jc w:val="left"/>
        <w:rPr>
          <w:rFonts w:ascii="Calibri" w:hAnsi="Calibri" w:cs="Calibri"/>
        </w:rPr>
      </w:pPr>
      <w:r>
        <w:rPr>
          <w:rFonts w:ascii="Calibri" w:hAnsi="Calibri" w:cs="Calibri"/>
        </w:rPr>
        <w:t xml:space="preserve">is a medical practitioner registered with AHPRA </w:t>
      </w:r>
      <w:r w:rsidR="001C5114" w:rsidRPr="00BA5067">
        <w:rPr>
          <w:rFonts w:asciiTheme="minorHAnsi" w:hAnsiTheme="minorHAnsi" w:cstheme="minorHAnsi"/>
        </w:rPr>
        <w:t xml:space="preserve">under </w:t>
      </w:r>
      <w:r w:rsidR="001C5114">
        <w:rPr>
          <w:rFonts w:asciiTheme="minorHAnsi" w:hAnsiTheme="minorHAnsi" w:cstheme="minorHAnsi"/>
        </w:rPr>
        <w:t xml:space="preserve">the </w:t>
      </w:r>
      <w:r w:rsidR="001C5114" w:rsidRPr="008E0265">
        <w:rPr>
          <w:rFonts w:asciiTheme="minorHAnsi" w:hAnsiTheme="minorHAnsi" w:cstheme="minorHAnsi"/>
          <w:bCs/>
          <w:i/>
          <w:color w:val="000000"/>
          <w:szCs w:val="22"/>
        </w:rPr>
        <w:t>Health Practitioner Regulation National Law Act 2009</w:t>
      </w:r>
      <w:r w:rsidR="001C5114">
        <w:rPr>
          <w:rFonts w:asciiTheme="minorHAnsi" w:hAnsiTheme="minorHAnsi" w:cstheme="minorHAnsi"/>
          <w:bCs/>
          <w:i/>
          <w:color w:val="000000"/>
          <w:szCs w:val="22"/>
        </w:rPr>
        <w:t xml:space="preserve"> </w:t>
      </w:r>
      <w:r>
        <w:rPr>
          <w:rFonts w:ascii="Calibri" w:hAnsi="Calibri" w:cs="Calibri"/>
        </w:rPr>
        <w:t xml:space="preserve">who has equivalent qualifications and experience required by AHPRA as a specialist. </w:t>
      </w:r>
    </w:p>
    <w:bookmarkEnd w:id="691"/>
    <w:p w14:paraId="489724B2" w14:textId="77777777" w:rsidR="003E7DA2" w:rsidRPr="00BA5067" w:rsidRDefault="003E7DA2" w:rsidP="003E7DA2">
      <w:pPr>
        <w:pStyle w:val="Sub2"/>
        <w:spacing w:after="120"/>
        <w:ind w:left="426"/>
        <w:jc w:val="left"/>
        <w:rPr>
          <w:rFonts w:asciiTheme="minorHAnsi" w:hAnsiTheme="minorHAnsi" w:cstheme="minorHAnsi"/>
          <w:b/>
          <w:szCs w:val="22"/>
        </w:rPr>
      </w:pPr>
      <w:r w:rsidRPr="00BA5067">
        <w:rPr>
          <w:rFonts w:asciiTheme="minorHAnsi" w:hAnsiTheme="minorHAnsi" w:cstheme="minorHAnsi"/>
          <w:b/>
          <w:szCs w:val="22"/>
        </w:rPr>
        <w:t xml:space="preserve">Supervisor </w:t>
      </w:r>
      <w:r w:rsidRPr="00BA5067">
        <w:rPr>
          <w:rFonts w:asciiTheme="minorHAnsi" w:hAnsiTheme="minorHAnsi" w:cstheme="minorHAnsi"/>
          <w:szCs w:val="22"/>
        </w:rPr>
        <w:t>means a person who has direct supervisory responsibility for one or more employees in a work unit or group activity.</w:t>
      </w:r>
    </w:p>
    <w:p w14:paraId="6967AC42" w14:textId="51DCE6A9" w:rsidR="003E7DA2" w:rsidRPr="00BA5067" w:rsidRDefault="003E7DA2" w:rsidP="003E7DA2">
      <w:pPr>
        <w:pStyle w:val="Sub2"/>
        <w:spacing w:after="120"/>
        <w:ind w:left="426"/>
        <w:jc w:val="left"/>
        <w:rPr>
          <w:rFonts w:asciiTheme="minorHAnsi" w:hAnsiTheme="minorHAnsi" w:cstheme="minorHAnsi"/>
          <w:szCs w:val="22"/>
        </w:rPr>
      </w:pPr>
      <w:r w:rsidRPr="00BA5067">
        <w:rPr>
          <w:rFonts w:asciiTheme="minorHAnsi" w:hAnsiTheme="minorHAnsi" w:cstheme="minorHAnsi"/>
          <w:b/>
          <w:szCs w:val="22"/>
        </w:rPr>
        <w:t xml:space="preserve">Temporary employee </w:t>
      </w:r>
      <w:r w:rsidR="00703FCB" w:rsidRPr="00805F23">
        <w:rPr>
          <w:rFonts w:asciiTheme="minorHAnsi" w:hAnsiTheme="minorHAnsi" w:cstheme="minorHAnsi"/>
          <w:szCs w:val="22"/>
        </w:rPr>
        <w:t>means a person engaged under the PSM Act for a specific period of time or for a specified task under Division 5.8 of the PSM Act, excluding a person engaged under section 31(1) of the PSM Act as head of service, persons engaged as directors-general under section 31(2) of the PSM Act or persons engaged as executives under section 31(2) of the PSM Act.</w:t>
      </w:r>
    </w:p>
    <w:p w14:paraId="494859E2" w14:textId="7BEE089D" w:rsidR="003E7DA2" w:rsidRPr="00BA5067" w:rsidRDefault="003E7DA2" w:rsidP="003E7DA2">
      <w:pPr>
        <w:pStyle w:val="Sub2"/>
        <w:spacing w:after="120"/>
        <w:ind w:left="426"/>
        <w:jc w:val="left"/>
        <w:rPr>
          <w:rFonts w:asciiTheme="minorHAnsi" w:hAnsiTheme="minorHAnsi" w:cstheme="minorHAnsi"/>
          <w:szCs w:val="22"/>
        </w:rPr>
      </w:pPr>
      <w:r w:rsidRPr="00BA5067">
        <w:rPr>
          <w:rFonts w:asciiTheme="minorHAnsi" w:hAnsiTheme="minorHAnsi" w:cstheme="minorHAnsi"/>
          <w:b/>
          <w:szCs w:val="22"/>
        </w:rPr>
        <w:t xml:space="preserve">Union(s) </w:t>
      </w:r>
      <w:r w:rsidRPr="00BA5067">
        <w:rPr>
          <w:rFonts w:asciiTheme="minorHAnsi" w:hAnsiTheme="minorHAnsi" w:cstheme="minorHAnsi"/>
          <w:szCs w:val="22"/>
        </w:rPr>
        <w:t>means a union or unions covered by this Agreement.</w:t>
      </w:r>
    </w:p>
    <w:p w14:paraId="536C7495" w14:textId="77777777" w:rsidR="00361F13" w:rsidRDefault="00361F13" w:rsidP="00537428">
      <w:pPr>
        <w:spacing w:after="0" w:line="240" w:lineRule="auto"/>
      </w:pPr>
    </w:p>
    <w:p w14:paraId="6973D21C" w14:textId="306FB120" w:rsidR="00F66FD4" w:rsidRDefault="00F66FD4" w:rsidP="00537428">
      <w:pPr>
        <w:spacing w:after="0" w:line="240" w:lineRule="auto"/>
      </w:pPr>
      <w:r>
        <w:br w:type="page"/>
      </w:r>
    </w:p>
    <w:bookmarkEnd w:id="684"/>
    <w:p w14:paraId="3A2EC65A" w14:textId="77777777" w:rsidR="0044361F" w:rsidRDefault="0044361F" w:rsidP="00AD3CAF">
      <w:pPr>
        <w:pStyle w:val="Sub2"/>
        <w:ind w:left="426"/>
        <w:jc w:val="center"/>
      </w:pPr>
    </w:p>
    <w:p w14:paraId="1B505F14" w14:textId="77777777" w:rsidR="00E26C7E" w:rsidRDefault="00E26C7E" w:rsidP="00AD3CAF">
      <w:pPr>
        <w:spacing w:after="0" w:line="240" w:lineRule="auto"/>
        <w:ind w:left="1418" w:hanging="992"/>
        <w:jc w:val="center"/>
        <w:rPr>
          <w:rFonts w:ascii="Arial" w:hAnsi="Arial" w:cs="Arial"/>
          <w:noProof/>
          <w:lang w:eastAsia="en-AU"/>
        </w:rPr>
      </w:pPr>
      <w:r w:rsidRPr="00046495">
        <w:rPr>
          <w:rFonts w:ascii="Arial" w:hAnsi="Arial" w:cs="Arial"/>
          <w:noProof/>
          <w:lang w:eastAsia="en-AU"/>
        </w:rPr>
        <w:t>SIGNATORY PAGE TO</w:t>
      </w:r>
    </w:p>
    <w:p w14:paraId="755C531C" w14:textId="77777777" w:rsidR="00046495" w:rsidRPr="00046495" w:rsidRDefault="00046495" w:rsidP="00AD3CAF">
      <w:pPr>
        <w:spacing w:after="0" w:line="240" w:lineRule="auto"/>
        <w:ind w:left="1418" w:hanging="992"/>
        <w:jc w:val="center"/>
        <w:rPr>
          <w:rFonts w:ascii="Arial" w:hAnsi="Arial" w:cs="Arial"/>
          <w:noProof/>
          <w:lang w:eastAsia="en-AU"/>
        </w:rPr>
      </w:pPr>
    </w:p>
    <w:p w14:paraId="71ED58FF" w14:textId="77777777" w:rsidR="00E26C7E" w:rsidRPr="00E26C7E" w:rsidRDefault="00E26C7E" w:rsidP="00AD3CAF">
      <w:pPr>
        <w:jc w:val="center"/>
        <w:rPr>
          <w:rFonts w:ascii="Arial" w:hAnsi="Arial" w:cs="Arial"/>
          <w:noProof/>
          <w:lang w:eastAsia="en-AU"/>
        </w:rPr>
      </w:pPr>
      <w:r w:rsidRPr="00E26C7E">
        <w:rPr>
          <w:rFonts w:ascii="Arial" w:hAnsi="Arial" w:cs="Arial"/>
          <w:bCs/>
          <w:iCs/>
          <w:lang w:eastAsia="en-AU"/>
        </w:rPr>
        <w:t>ACT PUBLIC SECTOR MEDICAL PRACTITIONERS</w:t>
      </w:r>
    </w:p>
    <w:p w14:paraId="397C2A58" w14:textId="6FC87E45" w:rsidR="00E26C7E" w:rsidRPr="00E26C7E" w:rsidRDefault="007F6DF5" w:rsidP="00AD3CAF">
      <w:pPr>
        <w:jc w:val="center"/>
        <w:rPr>
          <w:rFonts w:ascii="Arial" w:hAnsi="Arial" w:cs="Arial"/>
          <w:noProof/>
          <w:lang w:eastAsia="en-AU"/>
        </w:rPr>
      </w:pPr>
      <w:r>
        <w:rPr>
          <w:rFonts w:ascii="Arial" w:hAnsi="Arial" w:cs="Arial"/>
          <w:noProof/>
          <w:lang w:eastAsia="en-AU"/>
        </w:rPr>
        <w:t>ENTERPRISE AGREEMENT 201</w:t>
      </w:r>
      <w:r w:rsidR="00615A16">
        <w:rPr>
          <w:rFonts w:ascii="Arial" w:hAnsi="Arial" w:cs="Arial"/>
          <w:noProof/>
          <w:lang w:eastAsia="en-AU"/>
        </w:rPr>
        <w:t>7</w:t>
      </w:r>
      <w:r>
        <w:rPr>
          <w:rFonts w:ascii="Arial" w:hAnsi="Arial" w:cs="Arial"/>
          <w:noProof/>
          <w:lang w:eastAsia="en-AU"/>
        </w:rPr>
        <w:t>-20</w:t>
      </w:r>
      <w:r w:rsidR="00CD4DE5">
        <w:rPr>
          <w:rFonts w:ascii="Arial" w:hAnsi="Arial" w:cs="Arial"/>
          <w:noProof/>
          <w:lang w:eastAsia="en-AU"/>
        </w:rPr>
        <w:t>2</w:t>
      </w:r>
      <w:r>
        <w:rPr>
          <w:rFonts w:ascii="Arial" w:hAnsi="Arial" w:cs="Arial"/>
          <w:noProof/>
          <w:lang w:eastAsia="en-AU"/>
        </w:rPr>
        <w:t>1</w:t>
      </w:r>
    </w:p>
    <w:p w14:paraId="6B71479C" w14:textId="77777777" w:rsidR="00E26C7E" w:rsidRPr="00E26C7E" w:rsidRDefault="00E26C7E" w:rsidP="00AD3CAF">
      <w:pPr>
        <w:jc w:val="center"/>
        <w:rPr>
          <w:rFonts w:ascii="Arial" w:hAnsi="Arial" w:cs="Arial"/>
          <w:noProof/>
          <w:lang w:eastAsia="en-AU"/>
        </w:rPr>
      </w:pPr>
    </w:p>
    <w:p w14:paraId="73D51D1C" w14:textId="4B690F71" w:rsidR="00E26C7E" w:rsidRPr="00E26C7E" w:rsidRDefault="00E26C7E" w:rsidP="00AD3CAF">
      <w:pPr>
        <w:spacing w:after="0"/>
        <w:jc w:val="center"/>
        <w:rPr>
          <w:rFonts w:ascii="Arial" w:hAnsi="Arial" w:cs="Arial"/>
          <w:noProof/>
          <w:lang w:eastAsia="en-AU"/>
        </w:rPr>
      </w:pPr>
      <w:r w:rsidRPr="00E26C7E">
        <w:rPr>
          <w:rFonts w:ascii="Arial" w:hAnsi="Arial" w:cs="Arial"/>
          <w:noProof/>
          <w:lang w:eastAsia="en-AU"/>
        </w:rPr>
        <w:t>This is a signed copy of the enterprise agreement defined above</w:t>
      </w:r>
    </w:p>
    <w:p w14:paraId="51CABBAC" w14:textId="77777777" w:rsidR="00E26C7E" w:rsidRPr="00AC43CD" w:rsidRDefault="00E26C7E" w:rsidP="00AD3CAF">
      <w:pPr>
        <w:jc w:val="center"/>
        <w:rPr>
          <w:rFonts w:ascii="Arial" w:hAnsi="Arial" w:cs="Arial"/>
          <w:noProof/>
          <w:lang w:eastAsia="en-AU"/>
        </w:rPr>
      </w:pPr>
      <w:r w:rsidRPr="00AC43CD">
        <w:rPr>
          <w:rFonts w:ascii="Arial" w:hAnsi="Arial" w:cs="Arial"/>
          <w:noProof/>
          <w:lang w:eastAsia="en-AU"/>
        </w:rPr>
        <w:t xml:space="preserve">signed in accordance with the requirements of the </w:t>
      </w:r>
      <w:r w:rsidRPr="00AC43CD">
        <w:rPr>
          <w:rFonts w:ascii="Arial" w:hAnsi="Arial" w:cs="Arial"/>
          <w:i/>
          <w:noProof/>
          <w:lang w:eastAsia="en-AU"/>
        </w:rPr>
        <w:t>Fair Work Act 2009</w:t>
      </w:r>
      <w:r w:rsidRPr="00AC43CD">
        <w:rPr>
          <w:rFonts w:ascii="Arial" w:hAnsi="Arial" w:cs="Arial"/>
          <w:noProof/>
          <w:lang w:eastAsia="en-AU"/>
        </w:rPr>
        <w:t>.</w:t>
      </w:r>
    </w:p>
    <w:p w14:paraId="5B1FCFE0" w14:textId="7B8899DD" w:rsidR="00CD4DE5" w:rsidRDefault="00CD4DE5" w:rsidP="00537428">
      <w:pPr>
        <w:spacing w:after="0" w:line="240" w:lineRule="auto"/>
        <w:rPr>
          <w:rFonts w:ascii="Arial" w:hAnsi="Arial" w:cs="Arial"/>
          <w:noProof/>
          <w:lang w:eastAsia="en-AU"/>
        </w:rPr>
      </w:pPr>
      <w:r>
        <w:rPr>
          <w:rFonts w:cs="Arial"/>
          <w:noProof/>
          <w:lang w:eastAsia="en-AU"/>
        </w:rPr>
        <w:br w:type="page"/>
      </w:r>
    </w:p>
    <w:p w14:paraId="4283AF5E" w14:textId="77777777" w:rsidR="00564EAB" w:rsidRDefault="00564EAB" w:rsidP="00AD3CAF">
      <w:pPr>
        <w:pStyle w:val="Sub2"/>
        <w:jc w:val="left"/>
      </w:pPr>
    </w:p>
    <w:p w14:paraId="6E769824" w14:textId="77777777" w:rsidR="00E26C7E" w:rsidRPr="00E26C7E" w:rsidRDefault="00E26C7E" w:rsidP="00AD3CAF">
      <w:pPr>
        <w:jc w:val="center"/>
        <w:rPr>
          <w:rFonts w:ascii="Arial" w:hAnsi="Arial" w:cs="Arial"/>
          <w:noProof/>
          <w:lang w:eastAsia="en-AU"/>
        </w:rPr>
      </w:pPr>
      <w:r w:rsidRPr="00E26C7E">
        <w:rPr>
          <w:rFonts w:ascii="Arial" w:hAnsi="Arial" w:cs="Arial"/>
          <w:noProof/>
          <w:lang w:eastAsia="en-AU"/>
        </w:rPr>
        <w:t>SIGNATORY PAGE TO</w:t>
      </w:r>
    </w:p>
    <w:p w14:paraId="56B7A020" w14:textId="77777777" w:rsidR="00E26C7E" w:rsidRPr="00E26C7E" w:rsidRDefault="00E26C7E" w:rsidP="00AD3CAF">
      <w:pPr>
        <w:jc w:val="center"/>
        <w:rPr>
          <w:rFonts w:ascii="Arial" w:hAnsi="Arial" w:cs="Arial"/>
          <w:noProof/>
          <w:lang w:eastAsia="en-AU"/>
        </w:rPr>
      </w:pPr>
      <w:r w:rsidRPr="00E26C7E">
        <w:rPr>
          <w:rFonts w:ascii="Arial" w:hAnsi="Arial" w:cs="Arial"/>
          <w:bCs/>
          <w:iCs/>
          <w:lang w:eastAsia="en-AU"/>
        </w:rPr>
        <w:t>ACT PUBLIC SECTOR MEDICAL PRACTITIONERS</w:t>
      </w:r>
    </w:p>
    <w:p w14:paraId="5D86DFFD" w14:textId="3D093387" w:rsidR="00E26C7E" w:rsidRPr="00E26C7E" w:rsidRDefault="005A1EF4" w:rsidP="00AD3CAF">
      <w:pPr>
        <w:jc w:val="center"/>
        <w:rPr>
          <w:rFonts w:ascii="Arial" w:hAnsi="Arial" w:cs="Arial"/>
          <w:noProof/>
          <w:lang w:eastAsia="en-AU"/>
        </w:rPr>
      </w:pPr>
      <w:r>
        <w:rPr>
          <w:rFonts w:ascii="Arial" w:hAnsi="Arial" w:cs="Arial"/>
          <w:noProof/>
          <w:lang w:eastAsia="en-AU"/>
        </w:rPr>
        <w:t>ENTERPRISE AGREEMENT</w:t>
      </w:r>
      <w:r w:rsidR="00D4119F">
        <w:rPr>
          <w:rFonts w:ascii="Arial" w:hAnsi="Arial" w:cs="Arial"/>
          <w:noProof/>
          <w:lang w:eastAsia="en-AU"/>
        </w:rPr>
        <w:t xml:space="preserve"> </w:t>
      </w:r>
      <w:r>
        <w:rPr>
          <w:rFonts w:ascii="Arial" w:hAnsi="Arial" w:cs="Arial"/>
          <w:noProof/>
          <w:lang w:eastAsia="en-AU"/>
        </w:rPr>
        <w:t>201</w:t>
      </w:r>
      <w:r w:rsidR="00DE7BC6">
        <w:rPr>
          <w:rFonts w:ascii="Arial" w:hAnsi="Arial" w:cs="Arial"/>
          <w:noProof/>
          <w:lang w:eastAsia="en-AU"/>
        </w:rPr>
        <w:t>7</w:t>
      </w:r>
      <w:r w:rsidR="00D74E56">
        <w:rPr>
          <w:rFonts w:ascii="Arial" w:hAnsi="Arial" w:cs="Arial"/>
          <w:noProof/>
          <w:lang w:eastAsia="en-AU"/>
        </w:rPr>
        <w:t>-</w:t>
      </w:r>
      <w:r w:rsidR="00CF6D9D">
        <w:rPr>
          <w:rFonts w:ascii="Arial" w:hAnsi="Arial" w:cs="Arial"/>
          <w:noProof/>
          <w:lang w:eastAsia="en-AU"/>
        </w:rPr>
        <w:t>2021</w:t>
      </w:r>
    </w:p>
    <w:p w14:paraId="1A4BCA20" w14:textId="77777777" w:rsidR="00E26C7E" w:rsidRPr="00E26C7E" w:rsidRDefault="00E26C7E" w:rsidP="00AD3CAF">
      <w:pPr>
        <w:jc w:val="center"/>
        <w:rPr>
          <w:rFonts w:ascii="Arial" w:hAnsi="Arial" w:cs="Arial"/>
          <w:noProof/>
          <w:lang w:eastAsia="en-AU"/>
        </w:rPr>
      </w:pPr>
    </w:p>
    <w:p w14:paraId="6895DF9A" w14:textId="18822DCE" w:rsidR="00E26C7E" w:rsidRPr="00E26C7E" w:rsidRDefault="00E26C7E" w:rsidP="00AD3CAF">
      <w:pPr>
        <w:spacing w:after="0"/>
        <w:jc w:val="center"/>
        <w:rPr>
          <w:rFonts w:ascii="Arial" w:hAnsi="Arial" w:cs="Arial"/>
          <w:noProof/>
          <w:lang w:eastAsia="en-AU"/>
        </w:rPr>
      </w:pPr>
      <w:r w:rsidRPr="00E26C7E">
        <w:rPr>
          <w:rFonts w:ascii="Arial" w:hAnsi="Arial" w:cs="Arial"/>
          <w:noProof/>
          <w:lang w:eastAsia="en-AU"/>
        </w:rPr>
        <w:t>This is a signed copy of the enterprise agreement defined above</w:t>
      </w:r>
    </w:p>
    <w:p w14:paraId="58AFF6B4" w14:textId="77777777" w:rsidR="00E26C7E" w:rsidRDefault="00E26C7E" w:rsidP="00AD3CAF">
      <w:pPr>
        <w:jc w:val="center"/>
        <w:rPr>
          <w:rFonts w:ascii="Arial" w:hAnsi="Arial" w:cs="Arial"/>
          <w:noProof/>
          <w:lang w:eastAsia="en-AU"/>
        </w:rPr>
      </w:pPr>
      <w:r w:rsidRPr="00E26C7E">
        <w:rPr>
          <w:rFonts w:ascii="Arial" w:hAnsi="Arial" w:cs="Arial"/>
          <w:noProof/>
          <w:lang w:eastAsia="en-AU"/>
        </w:rPr>
        <w:t xml:space="preserve">signed in accordance with the requirements of the </w:t>
      </w:r>
      <w:r w:rsidRPr="00E26C7E">
        <w:rPr>
          <w:rFonts w:ascii="Arial" w:hAnsi="Arial" w:cs="Arial"/>
          <w:i/>
          <w:noProof/>
          <w:lang w:eastAsia="en-AU"/>
        </w:rPr>
        <w:t>Fair Work Act 2009</w:t>
      </w:r>
      <w:r w:rsidRPr="00E26C7E">
        <w:rPr>
          <w:rFonts w:ascii="Arial" w:hAnsi="Arial" w:cs="Arial"/>
          <w:noProof/>
          <w:lang w:eastAsia="en-AU"/>
        </w:rPr>
        <w:t>.</w:t>
      </w:r>
    </w:p>
    <w:p w14:paraId="71983679" w14:textId="77777777" w:rsidR="00AC43CD" w:rsidRDefault="00AC43CD" w:rsidP="00AD3CAF">
      <w:pPr>
        <w:rPr>
          <w:rFonts w:ascii="Arial" w:hAnsi="Arial" w:cs="Arial"/>
          <w:noProof/>
          <w:lang w:eastAsia="en-AU"/>
        </w:rPr>
      </w:pPr>
    </w:p>
    <w:p w14:paraId="1A6EBE3C" w14:textId="6CB42DAB" w:rsidR="008A59DC" w:rsidRDefault="008A59DC" w:rsidP="005D5BB9"/>
    <w:sectPr w:rsidR="008A59DC" w:rsidSect="00A703ED">
      <w:pgSz w:w="11906" w:h="16838"/>
      <w:pgMar w:top="1440" w:right="567" w:bottom="1440" w:left="567"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1">
      <wne:acd wne:acdName="acd0"/>
    </wne:keymap>
    <wne:keymap wne:kcmPrimary="0448" wne:kcmSecondary="0032">
      <wne:acd wne:acdName="acd1"/>
    </wne:keymap>
    <wne:keymap wne:kcmPrimary="0448" wne:kcmSecondary="0033">
      <wne:acd wne:acdName="acd2"/>
    </wne:keymap>
    <wne:keymap wne:kcmPrimary="0448" wne:kcmSecondary="0034">
      <wne:acd wne:acdName="acd3"/>
    </wne:keymap>
    <wne:keymap wne:kcmPrimary="0453" wne:kcmSecondary="0048">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gBTAHQAeQBsAGUAIABIAGUAYQBkAGkAbgBnACAAMwAgACsAIABSAGkAZwBoAHQAOgAgACAAMAAu&#10;ADIANQAgAGMAb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1E10" w14:textId="77777777" w:rsidR="009F60D7" w:rsidRDefault="009F60D7" w:rsidP="00282C64">
      <w:pPr>
        <w:spacing w:after="0" w:line="240" w:lineRule="auto"/>
      </w:pPr>
      <w:r>
        <w:separator/>
      </w:r>
    </w:p>
  </w:endnote>
  <w:endnote w:type="continuationSeparator" w:id="0">
    <w:p w14:paraId="4725DD92" w14:textId="77777777" w:rsidR="009F60D7" w:rsidRDefault="009F60D7" w:rsidP="0028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03E4" w14:textId="77777777" w:rsidR="009F60D7" w:rsidRDefault="009F60D7" w:rsidP="002C2E6F">
    <w:pPr>
      <w:pStyle w:val="Footer"/>
      <w:jc w:val="center"/>
    </w:pPr>
  </w:p>
  <w:p w14:paraId="1CC707E3" w14:textId="77777777" w:rsidR="009F60D7" w:rsidRPr="000C2E90" w:rsidRDefault="009F60D7" w:rsidP="0093545E">
    <w:pPr>
      <w:pStyle w:val="Footer"/>
      <w:jc w:val="center"/>
    </w:pPr>
    <w:r>
      <w:rPr>
        <w:noProof/>
      </w:rPr>
      <w:fldChar w:fldCharType="begin"/>
    </w:r>
    <w:r>
      <w:rPr>
        <w:noProof/>
      </w:rPr>
      <w:instrText xml:space="preserve"> PAGE   \* MERGEFORMAT </w:instrText>
    </w:r>
    <w:r>
      <w:rPr>
        <w:noProof/>
      </w:rPr>
      <w:fldChar w:fldCharType="separate"/>
    </w:r>
    <w:r>
      <w:rPr>
        <w:noProof/>
      </w:rPr>
      <w:t>178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5200" w14:textId="77777777" w:rsidR="009F60D7" w:rsidRPr="000C2E90" w:rsidRDefault="009F60D7" w:rsidP="0093545E">
    <w:pPr>
      <w:pStyle w:val="Footer"/>
      <w:jc w:val="center"/>
    </w:pPr>
    <w:r>
      <w:rPr>
        <w:noProof/>
      </w:rPr>
      <w:fldChar w:fldCharType="begin"/>
    </w:r>
    <w:r>
      <w:rPr>
        <w:noProof/>
      </w:rPr>
      <w:instrText xml:space="preserve"> PAGE   \* MERGEFORMAT </w:instrText>
    </w:r>
    <w:r>
      <w:rPr>
        <w:noProof/>
      </w:rPr>
      <w:fldChar w:fldCharType="separate"/>
    </w:r>
    <w:r>
      <w:rPr>
        <w:noProof/>
      </w:rPr>
      <w:t>186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8A18" w14:textId="77777777" w:rsidR="009F60D7" w:rsidRDefault="00F935A4" w:rsidP="00884A48">
    <w:pPr>
      <w:pStyle w:val="Footer"/>
      <w:jc w:val="center"/>
    </w:pPr>
    <w:sdt>
      <w:sdtPr>
        <w:id w:val="-83923331"/>
        <w:docPartObj>
          <w:docPartGallery w:val="Page Numbers (Bottom of Page)"/>
          <w:docPartUnique/>
        </w:docPartObj>
      </w:sdtPr>
      <w:sdtEndPr/>
      <w:sdtContent>
        <w:r w:rsidR="009F60D7">
          <w:rPr>
            <w:noProof/>
          </w:rPr>
          <w:fldChar w:fldCharType="begin"/>
        </w:r>
        <w:r w:rsidR="009F60D7">
          <w:rPr>
            <w:noProof/>
          </w:rPr>
          <w:instrText xml:space="preserve"> PAGE   \* MERGEFORMAT </w:instrText>
        </w:r>
        <w:r w:rsidR="009F60D7">
          <w:rPr>
            <w:noProof/>
          </w:rPr>
          <w:fldChar w:fldCharType="separate"/>
        </w:r>
        <w:r w:rsidR="009F60D7">
          <w:rPr>
            <w:noProof/>
          </w:rPr>
          <w:t>215</w:t>
        </w:r>
        <w:r w:rsidR="009F60D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D601" w14:textId="77777777" w:rsidR="009F60D7" w:rsidRDefault="009F60D7" w:rsidP="00282C64">
      <w:pPr>
        <w:spacing w:after="0" w:line="240" w:lineRule="auto"/>
      </w:pPr>
      <w:r>
        <w:separator/>
      </w:r>
    </w:p>
  </w:footnote>
  <w:footnote w:type="continuationSeparator" w:id="0">
    <w:p w14:paraId="2FB49609" w14:textId="77777777" w:rsidR="009F60D7" w:rsidRDefault="009F60D7" w:rsidP="0028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C9F3" w14:textId="237AAE63" w:rsidR="009F60D7" w:rsidRDefault="009F60D7" w:rsidP="001F7C1A">
    <w:pPr>
      <w:pStyle w:val="Header"/>
      <w:tabs>
        <w:tab w:val="clear" w:pos="9026"/>
        <w:tab w:val="right" w:pos="935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43"/>
      <w:docPartObj>
        <w:docPartGallery w:val="Page Numbers (Top of Page)"/>
        <w:docPartUnique/>
      </w:docPartObj>
    </w:sdtPr>
    <w:sdtEndPr/>
    <w:sdtContent>
      <w:p w14:paraId="5E622729" w14:textId="348F70BB" w:rsidR="009F60D7" w:rsidRDefault="009F60D7">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210</w:t>
        </w:r>
        <w:r>
          <w:rPr>
            <w:b/>
            <w:sz w:val="24"/>
            <w:szCs w:val="24"/>
          </w:rPr>
          <w:fldChar w:fldCharType="end"/>
        </w:r>
      </w:p>
    </w:sdtContent>
  </w:sdt>
  <w:p w14:paraId="76852815" w14:textId="77777777" w:rsidR="009F60D7" w:rsidRPr="001B6DCC" w:rsidRDefault="009F60D7">
    <w:pPr>
      <w:pStyle w:val="Head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98E4" w14:textId="4DBFC772" w:rsidR="009F60D7" w:rsidRPr="009F60D7" w:rsidRDefault="009F60D7" w:rsidP="009F60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32A" w14:textId="77777777" w:rsidR="009F60D7" w:rsidRPr="00976CD9" w:rsidRDefault="009F60D7" w:rsidP="00976C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7857" w14:textId="77777777" w:rsidR="009F60D7" w:rsidRDefault="009F60D7" w:rsidP="005A0DF3">
    <w:pPr>
      <w:pStyle w:val="Header"/>
    </w:pPr>
    <w:r>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B38" w14:textId="43A1AA19" w:rsidR="009F60D7" w:rsidRPr="005D4ED9" w:rsidRDefault="009F60D7" w:rsidP="005D4E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C599" w14:textId="77777777" w:rsidR="009F60D7" w:rsidRPr="00976CD9" w:rsidRDefault="009F60D7" w:rsidP="00976C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BF1D" w14:textId="77777777" w:rsidR="009F60D7" w:rsidRPr="002C2E6F" w:rsidRDefault="009F60D7" w:rsidP="002C2E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D97"/>
    <w:multiLevelType w:val="hybridMultilevel"/>
    <w:tmpl w:val="B1B287A6"/>
    <w:lvl w:ilvl="0" w:tplc="17603A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3E01A4"/>
    <w:multiLevelType w:val="multilevel"/>
    <w:tmpl w:val="2B0270A0"/>
    <w:lvl w:ilvl="0">
      <w:start w:val="1"/>
      <w:numFmt w:val="decimal"/>
      <w:lvlText w:val="3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600528"/>
    <w:multiLevelType w:val="hybridMultilevel"/>
    <w:tmpl w:val="294CB8B8"/>
    <w:lvl w:ilvl="0" w:tplc="6A580D0E">
      <w:start w:val="1"/>
      <w:numFmt w:val="decimal"/>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625EF6"/>
    <w:multiLevelType w:val="hybridMultilevel"/>
    <w:tmpl w:val="8B92F754"/>
    <w:lvl w:ilvl="0" w:tplc="456E0EC4">
      <w:start w:val="1"/>
      <w:numFmt w:val="decimal"/>
      <w:lvlText w:val="8.%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08A591A"/>
    <w:multiLevelType w:val="hybridMultilevel"/>
    <w:tmpl w:val="F54AC43C"/>
    <w:lvl w:ilvl="0" w:tplc="7262A56E">
      <w:start w:val="1"/>
      <w:numFmt w:val="decimal"/>
      <w:lvlText w:val="81.%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0950560"/>
    <w:multiLevelType w:val="hybridMultilevel"/>
    <w:tmpl w:val="7C869E4A"/>
    <w:lvl w:ilvl="0" w:tplc="E1344336">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0145716B"/>
    <w:multiLevelType w:val="multilevel"/>
    <w:tmpl w:val="FAA2AC1C"/>
    <w:lvl w:ilvl="0">
      <w:start w:val="3"/>
      <w:numFmt w:val="decimal"/>
      <w:lvlText w:val="1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14A173A"/>
    <w:multiLevelType w:val="multilevel"/>
    <w:tmpl w:val="1D407CE4"/>
    <w:lvl w:ilvl="0">
      <w:start w:val="1"/>
      <w:numFmt w:val="decimal"/>
      <w:lvlText w:val="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225696B"/>
    <w:multiLevelType w:val="hybridMultilevel"/>
    <w:tmpl w:val="D148572E"/>
    <w:lvl w:ilvl="0" w:tplc="757C81AA">
      <w:start w:val="1"/>
      <w:numFmt w:val="decimal"/>
      <w:lvlText w:val="29.%1"/>
      <w:lvlJc w:val="left"/>
      <w:pPr>
        <w:ind w:left="720" w:hanging="360"/>
      </w:pPr>
      <w:rPr>
        <w:rFonts w:hint="default"/>
      </w:rPr>
    </w:lvl>
    <w:lvl w:ilvl="1" w:tplc="9E4C4192" w:tentative="1">
      <w:start w:val="1"/>
      <w:numFmt w:val="lowerLetter"/>
      <w:lvlText w:val="%2."/>
      <w:lvlJc w:val="left"/>
      <w:pPr>
        <w:ind w:left="1440" w:hanging="360"/>
      </w:pPr>
    </w:lvl>
    <w:lvl w:ilvl="2" w:tplc="EF80A200" w:tentative="1">
      <w:start w:val="1"/>
      <w:numFmt w:val="lowerRoman"/>
      <w:lvlText w:val="%3."/>
      <w:lvlJc w:val="right"/>
      <w:pPr>
        <w:ind w:left="2160" w:hanging="180"/>
      </w:pPr>
    </w:lvl>
    <w:lvl w:ilvl="3" w:tplc="5B6EEE32" w:tentative="1">
      <w:start w:val="1"/>
      <w:numFmt w:val="decimal"/>
      <w:lvlText w:val="%4."/>
      <w:lvlJc w:val="left"/>
      <w:pPr>
        <w:ind w:left="2880" w:hanging="360"/>
      </w:pPr>
    </w:lvl>
    <w:lvl w:ilvl="4" w:tplc="7ADE0DF0" w:tentative="1">
      <w:start w:val="1"/>
      <w:numFmt w:val="lowerLetter"/>
      <w:lvlText w:val="%5."/>
      <w:lvlJc w:val="left"/>
      <w:pPr>
        <w:ind w:left="3600" w:hanging="360"/>
      </w:pPr>
    </w:lvl>
    <w:lvl w:ilvl="5" w:tplc="FD88D794" w:tentative="1">
      <w:start w:val="1"/>
      <w:numFmt w:val="lowerRoman"/>
      <w:lvlText w:val="%6."/>
      <w:lvlJc w:val="right"/>
      <w:pPr>
        <w:ind w:left="4320" w:hanging="180"/>
      </w:pPr>
    </w:lvl>
    <w:lvl w:ilvl="6" w:tplc="DA62A498" w:tentative="1">
      <w:start w:val="1"/>
      <w:numFmt w:val="decimal"/>
      <w:lvlText w:val="%7."/>
      <w:lvlJc w:val="left"/>
      <w:pPr>
        <w:ind w:left="5040" w:hanging="360"/>
      </w:pPr>
    </w:lvl>
    <w:lvl w:ilvl="7" w:tplc="E85A7224" w:tentative="1">
      <w:start w:val="1"/>
      <w:numFmt w:val="lowerLetter"/>
      <w:lvlText w:val="%8."/>
      <w:lvlJc w:val="left"/>
      <w:pPr>
        <w:ind w:left="5760" w:hanging="360"/>
      </w:pPr>
    </w:lvl>
    <w:lvl w:ilvl="8" w:tplc="6C00A1BC" w:tentative="1">
      <w:start w:val="1"/>
      <w:numFmt w:val="lowerRoman"/>
      <w:lvlText w:val="%9."/>
      <w:lvlJc w:val="right"/>
      <w:pPr>
        <w:ind w:left="6480" w:hanging="180"/>
      </w:pPr>
    </w:lvl>
  </w:abstractNum>
  <w:abstractNum w:abstractNumId="9" w15:restartNumberingAfterBreak="0">
    <w:nsid w:val="022904F5"/>
    <w:multiLevelType w:val="hybridMultilevel"/>
    <w:tmpl w:val="92F8D6FA"/>
    <w:lvl w:ilvl="0" w:tplc="FD44E2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22E46AD"/>
    <w:multiLevelType w:val="hybridMultilevel"/>
    <w:tmpl w:val="270ECF7A"/>
    <w:lvl w:ilvl="0" w:tplc="1EEC956A">
      <w:start w:val="1"/>
      <w:numFmt w:val="decimal"/>
      <w:lvlText w:val="98.%1"/>
      <w:lvlJc w:val="left"/>
      <w:pPr>
        <w:ind w:left="720" w:hanging="360"/>
      </w:pPr>
      <w:rPr>
        <w:rFonts w:hint="default"/>
      </w:rPr>
    </w:lvl>
    <w:lvl w:ilvl="1" w:tplc="513006A8" w:tentative="1">
      <w:start w:val="1"/>
      <w:numFmt w:val="lowerLetter"/>
      <w:lvlText w:val="%2."/>
      <w:lvlJc w:val="left"/>
      <w:pPr>
        <w:ind w:left="1440" w:hanging="360"/>
      </w:pPr>
    </w:lvl>
    <w:lvl w:ilvl="2" w:tplc="B07C0998" w:tentative="1">
      <w:start w:val="1"/>
      <w:numFmt w:val="lowerRoman"/>
      <w:lvlText w:val="%3."/>
      <w:lvlJc w:val="right"/>
      <w:pPr>
        <w:ind w:left="2160" w:hanging="180"/>
      </w:pPr>
    </w:lvl>
    <w:lvl w:ilvl="3" w:tplc="89949C60" w:tentative="1">
      <w:start w:val="1"/>
      <w:numFmt w:val="decimal"/>
      <w:lvlText w:val="%4."/>
      <w:lvlJc w:val="left"/>
      <w:pPr>
        <w:ind w:left="2880" w:hanging="360"/>
      </w:pPr>
    </w:lvl>
    <w:lvl w:ilvl="4" w:tplc="984C1694" w:tentative="1">
      <w:start w:val="1"/>
      <w:numFmt w:val="lowerLetter"/>
      <w:lvlText w:val="%5."/>
      <w:lvlJc w:val="left"/>
      <w:pPr>
        <w:ind w:left="3600" w:hanging="360"/>
      </w:pPr>
    </w:lvl>
    <w:lvl w:ilvl="5" w:tplc="AAA29196" w:tentative="1">
      <w:start w:val="1"/>
      <w:numFmt w:val="lowerRoman"/>
      <w:lvlText w:val="%6."/>
      <w:lvlJc w:val="right"/>
      <w:pPr>
        <w:ind w:left="4320" w:hanging="180"/>
      </w:pPr>
    </w:lvl>
    <w:lvl w:ilvl="6" w:tplc="BA4ED28E" w:tentative="1">
      <w:start w:val="1"/>
      <w:numFmt w:val="decimal"/>
      <w:lvlText w:val="%7."/>
      <w:lvlJc w:val="left"/>
      <w:pPr>
        <w:ind w:left="5040" w:hanging="360"/>
      </w:pPr>
    </w:lvl>
    <w:lvl w:ilvl="7" w:tplc="2D461D88" w:tentative="1">
      <w:start w:val="1"/>
      <w:numFmt w:val="lowerLetter"/>
      <w:lvlText w:val="%8."/>
      <w:lvlJc w:val="left"/>
      <w:pPr>
        <w:ind w:left="5760" w:hanging="360"/>
      </w:pPr>
    </w:lvl>
    <w:lvl w:ilvl="8" w:tplc="6C521378" w:tentative="1">
      <w:start w:val="1"/>
      <w:numFmt w:val="lowerRoman"/>
      <w:lvlText w:val="%9."/>
      <w:lvlJc w:val="right"/>
      <w:pPr>
        <w:ind w:left="6480" w:hanging="180"/>
      </w:pPr>
    </w:lvl>
  </w:abstractNum>
  <w:abstractNum w:abstractNumId="11" w15:restartNumberingAfterBreak="0">
    <w:nsid w:val="02825EA7"/>
    <w:multiLevelType w:val="hybridMultilevel"/>
    <w:tmpl w:val="43EC49EE"/>
    <w:lvl w:ilvl="0" w:tplc="3F0057AE">
      <w:start w:val="1"/>
      <w:numFmt w:val="decimal"/>
      <w:lvlText w:val="3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D12F4D"/>
    <w:multiLevelType w:val="multilevel"/>
    <w:tmpl w:val="A8485028"/>
    <w:lvl w:ilvl="0">
      <w:start w:val="14"/>
      <w:numFmt w:val="decimal"/>
      <w:lvlText w:val="1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1B5B89"/>
    <w:multiLevelType w:val="hybridMultilevel"/>
    <w:tmpl w:val="A36C0062"/>
    <w:lvl w:ilvl="0" w:tplc="42C882A2">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3405C6B"/>
    <w:multiLevelType w:val="hybridMultilevel"/>
    <w:tmpl w:val="95567766"/>
    <w:lvl w:ilvl="0" w:tplc="E1344336">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03AB6F40"/>
    <w:multiLevelType w:val="hybridMultilevel"/>
    <w:tmpl w:val="7090D17C"/>
    <w:lvl w:ilvl="0" w:tplc="3AF89DFA">
      <w:start w:val="1"/>
      <w:numFmt w:val="lowerLetter"/>
      <w:lvlText w:val="(%1)"/>
      <w:lvlJc w:val="left"/>
      <w:pPr>
        <w:ind w:left="720" w:hanging="360"/>
      </w:pPr>
      <w:rPr>
        <w:rFonts w:hint="default"/>
      </w:rPr>
    </w:lvl>
    <w:lvl w:ilvl="1" w:tplc="12ACB0AC" w:tentative="1">
      <w:start w:val="1"/>
      <w:numFmt w:val="lowerLetter"/>
      <w:lvlText w:val="%2."/>
      <w:lvlJc w:val="left"/>
      <w:pPr>
        <w:ind w:left="1440" w:hanging="360"/>
      </w:pPr>
    </w:lvl>
    <w:lvl w:ilvl="2" w:tplc="280484C0" w:tentative="1">
      <w:start w:val="1"/>
      <w:numFmt w:val="lowerRoman"/>
      <w:lvlText w:val="%3."/>
      <w:lvlJc w:val="right"/>
      <w:pPr>
        <w:ind w:left="2160" w:hanging="180"/>
      </w:pPr>
    </w:lvl>
    <w:lvl w:ilvl="3" w:tplc="2F202C3E" w:tentative="1">
      <w:start w:val="1"/>
      <w:numFmt w:val="decimal"/>
      <w:lvlText w:val="%4."/>
      <w:lvlJc w:val="left"/>
      <w:pPr>
        <w:ind w:left="2880" w:hanging="360"/>
      </w:pPr>
    </w:lvl>
    <w:lvl w:ilvl="4" w:tplc="BF92F5B8" w:tentative="1">
      <w:start w:val="1"/>
      <w:numFmt w:val="lowerLetter"/>
      <w:lvlText w:val="%5."/>
      <w:lvlJc w:val="left"/>
      <w:pPr>
        <w:ind w:left="3600" w:hanging="360"/>
      </w:pPr>
    </w:lvl>
    <w:lvl w:ilvl="5" w:tplc="227AF188" w:tentative="1">
      <w:start w:val="1"/>
      <w:numFmt w:val="lowerRoman"/>
      <w:lvlText w:val="%6."/>
      <w:lvlJc w:val="right"/>
      <w:pPr>
        <w:ind w:left="4320" w:hanging="180"/>
      </w:pPr>
    </w:lvl>
    <w:lvl w:ilvl="6" w:tplc="8026C424" w:tentative="1">
      <w:start w:val="1"/>
      <w:numFmt w:val="decimal"/>
      <w:lvlText w:val="%7."/>
      <w:lvlJc w:val="left"/>
      <w:pPr>
        <w:ind w:left="5040" w:hanging="360"/>
      </w:pPr>
    </w:lvl>
    <w:lvl w:ilvl="7" w:tplc="2E3060A8" w:tentative="1">
      <w:start w:val="1"/>
      <w:numFmt w:val="lowerLetter"/>
      <w:lvlText w:val="%8."/>
      <w:lvlJc w:val="left"/>
      <w:pPr>
        <w:ind w:left="5760" w:hanging="360"/>
      </w:pPr>
    </w:lvl>
    <w:lvl w:ilvl="8" w:tplc="61BCF782" w:tentative="1">
      <w:start w:val="1"/>
      <w:numFmt w:val="lowerRoman"/>
      <w:lvlText w:val="%9."/>
      <w:lvlJc w:val="right"/>
      <w:pPr>
        <w:ind w:left="6480" w:hanging="180"/>
      </w:pPr>
    </w:lvl>
  </w:abstractNum>
  <w:abstractNum w:abstractNumId="16" w15:restartNumberingAfterBreak="0">
    <w:nsid w:val="03FA3FD2"/>
    <w:multiLevelType w:val="hybridMultilevel"/>
    <w:tmpl w:val="AABEE78E"/>
    <w:lvl w:ilvl="0" w:tplc="F4C844EE">
      <w:start w:val="1"/>
      <w:numFmt w:val="decimal"/>
      <w:lvlText w:val="5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41D0283"/>
    <w:multiLevelType w:val="multilevel"/>
    <w:tmpl w:val="F82C55DE"/>
    <w:lvl w:ilvl="0">
      <w:start w:val="1"/>
      <w:numFmt w:val="decimal"/>
      <w:lvlText w:val="139.%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4B83E2A"/>
    <w:multiLevelType w:val="hybridMultilevel"/>
    <w:tmpl w:val="59C0B4E4"/>
    <w:lvl w:ilvl="0" w:tplc="BE729146">
      <w:start w:val="1"/>
      <w:numFmt w:val="decimal"/>
      <w:lvlText w:val="45.%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051A6A89"/>
    <w:multiLevelType w:val="hybridMultilevel"/>
    <w:tmpl w:val="AA2A819C"/>
    <w:lvl w:ilvl="0" w:tplc="A8044B6A">
      <w:start w:val="1"/>
      <w:numFmt w:val="lowerLetter"/>
      <w:lvlText w:val="(%1)"/>
      <w:lvlJc w:val="left"/>
      <w:pPr>
        <w:ind w:left="2564"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055E0A99"/>
    <w:multiLevelType w:val="hybridMultilevel"/>
    <w:tmpl w:val="4DD8E8E2"/>
    <w:lvl w:ilvl="0" w:tplc="DBF4A1B2">
      <w:start w:val="1"/>
      <w:numFmt w:val="decimal"/>
      <w:lvlText w:val="10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62219B"/>
    <w:multiLevelType w:val="multilevel"/>
    <w:tmpl w:val="C0D89C8C"/>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57B6DAF"/>
    <w:multiLevelType w:val="hybridMultilevel"/>
    <w:tmpl w:val="400455F6"/>
    <w:lvl w:ilvl="0" w:tplc="A8044B6A">
      <w:start w:val="1"/>
      <w:numFmt w:val="lowerLetter"/>
      <w:lvlText w:val="(%1)"/>
      <w:lvlJc w:val="left"/>
      <w:pPr>
        <w:ind w:left="2564"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0593171C"/>
    <w:multiLevelType w:val="multilevel"/>
    <w:tmpl w:val="9E26BD66"/>
    <w:lvl w:ilvl="0">
      <w:start w:val="3"/>
      <w:numFmt w:val="decimal"/>
      <w:lvlText w:val="1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5EA0B56"/>
    <w:multiLevelType w:val="hybridMultilevel"/>
    <w:tmpl w:val="FFEED0C2"/>
    <w:lvl w:ilvl="0" w:tplc="E1344336">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15:restartNumberingAfterBreak="0">
    <w:nsid w:val="05FE0ED0"/>
    <w:multiLevelType w:val="hybridMultilevel"/>
    <w:tmpl w:val="FA7E4F3C"/>
    <w:lvl w:ilvl="0" w:tplc="17603A8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06190CE1"/>
    <w:multiLevelType w:val="multilevel"/>
    <w:tmpl w:val="5026412E"/>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64D6DD6"/>
    <w:multiLevelType w:val="hybridMultilevel"/>
    <w:tmpl w:val="19B0CC5A"/>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06C433F7"/>
    <w:multiLevelType w:val="hybridMultilevel"/>
    <w:tmpl w:val="EF2ACCAA"/>
    <w:lvl w:ilvl="0" w:tplc="E63C38CE">
      <w:start w:val="1"/>
      <w:numFmt w:val="lowerLetter"/>
      <w:lvlText w:val="(%1)"/>
      <w:lvlJc w:val="left"/>
      <w:pPr>
        <w:ind w:left="720" w:hanging="360"/>
      </w:pPr>
      <w:rPr>
        <w:rFonts w:hint="default"/>
      </w:rPr>
    </w:lvl>
    <w:lvl w:ilvl="1" w:tplc="84BEF3FE" w:tentative="1">
      <w:start w:val="1"/>
      <w:numFmt w:val="lowerLetter"/>
      <w:lvlText w:val="%2."/>
      <w:lvlJc w:val="left"/>
      <w:pPr>
        <w:ind w:left="1440" w:hanging="360"/>
      </w:pPr>
    </w:lvl>
    <w:lvl w:ilvl="2" w:tplc="E85A40E4" w:tentative="1">
      <w:start w:val="1"/>
      <w:numFmt w:val="lowerRoman"/>
      <w:lvlText w:val="%3."/>
      <w:lvlJc w:val="right"/>
      <w:pPr>
        <w:ind w:left="2160" w:hanging="180"/>
      </w:pPr>
    </w:lvl>
    <w:lvl w:ilvl="3" w:tplc="F312C044" w:tentative="1">
      <w:start w:val="1"/>
      <w:numFmt w:val="decimal"/>
      <w:lvlText w:val="%4."/>
      <w:lvlJc w:val="left"/>
      <w:pPr>
        <w:ind w:left="2880" w:hanging="360"/>
      </w:pPr>
    </w:lvl>
    <w:lvl w:ilvl="4" w:tplc="9976DC68" w:tentative="1">
      <w:start w:val="1"/>
      <w:numFmt w:val="lowerLetter"/>
      <w:lvlText w:val="%5."/>
      <w:lvlJc w:val="left"/>
      <w:pPr>
        <w:ind w:left="3600" w:hanging="360"/>
      </w:pPr>
    </w:lvl>
    <w:lvl w:ilvl="5" w:tplc="399ED436" w:tentative="1">
      <w:start w:val="1"/>
      <w:numFmt w:val="lowerRoman"/>
      <w:lvlText w:val="%6."/>
      <w:lvlJc w:val="right"/>
      <w:pPr>
        <w:ind w:left="4320" w:hanging="180"/>
      </w:pPr>
    </w:lvl>
    <w:lvl w:ilvl="6" w:tplc="A94C53E6" w:tentative="1">
      <w:start w:val="1"/>
      <w:numFmt w:val="decimal"/>
      <w:lvlText w:val="%7."/>
      <w:lvlJc w:val="left"/>
      <w:pPr>
        <w:ind w:left="5040" w:hanging="360"/>
      </w:pPr>
    </w:lvl>
    <w:lvl w:ilvl="7" w:tplc="2DF43AAE" w:tentative="1">
      <w:start w:val="1"/>
      <w:numFmt w:val="lowerLetter"/>
      <w:lvlText w:val="%8."/>
      <w:lvlJc w:val="left"/>
      <w:pPr>
        <w:ind w:left="5760" w:hanging="360"/>
      </w:pPr>
    </w:lvl>
    <w:lvl w:ilvl="8" w:tplc="8214CFF0" w:tentative="1">
      <w:start w:val="1"/>
      <w:numFmt w:val="lowerRoman"/>
      <w:lvlText w:val="%9."/>
      <w:lvlJc w:val="right"/>
      <w:pPr>
        <w:ind w:left="6480" w:hanging="180"/>
      </w:pPr>
    </w:lvl>
  </w:abstractNum>
  <w:abstractNum w:abstractNumId="29" w15:restartNumberingAfterBreak="0">
    <w:nsid w:val="06CB41B7"/>
    <w:multiLevelType w:val="hybridMultilevel"/>
    <w:tmpl w:val="70B2FAB0"/>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7433C50"/>
    <w:multiLevelType w:val="hybridMultilevel"/>
    <w:tmpl w:val="19E84238"/>
    <w:lvl w:ilvl="0" w:tplc="152818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074345C8"/>
    <w:multiLevelType w:val="hybridMultilevel"/>
    <w:tmpl w:val="6130D734"/>
    <w:lvl w:ilvl="0" w:tplc="F3F49590">
      <w:start w:val="1"/>
      <w:numFmt w:val="decimal"/>
      <w:lvlText w:val="13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7A50273"/>
    <w:multiLevelType w:val="hybridMultilevel"/>
    <w:tmpl w:val="5A5A9ABC"/>
    <w:lvl w:ilvl="0" w:tplc="CCF214EC">
      <w:start w:val="1"/>
      <w:numFmt w:val="lowerLetter"/>
      <w:lvlText w:val="(%1)"/>
      <w:lvlJc w:val="left"/>
      <w:pPr>
        <w:ind w:left="2138"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07B4437F"/>
    <w:multiLevelType w:val="multilevel"/>
    <w:tmpl w:val="A2D0AB26"/>
    <w:lvl w:ilvl="0">
      <w:start w:val="4"/>
      <w:numFmt w:val="decimal"/>
      <w:lvlText w:val="65.%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4" w15:restartNumberingAfterBreak="0">
    <w:nsid w:val="07BB2FE3"/>
    <w:multiLevelType w:val="multilevel"/>
    <w:tmpl w:val="A1EA2704"/>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8316DC2"/>
    <w:multiLevelType w:val="multilevel"/>
    <w:tmpl w:val="A3A809DC"/>
    <w:lvl w:ilvl="0">
      <w:start w:val="4"/>
      <w:numFmt w:val="decimal"/>
      <w:lvlText w:val="155.%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85B4CA3"/>
    <w:multiLevelType w:val="hybridMultilevel"/>
    <w:tmpl w:val="8BC220E0"/>
    <w:lvl w:ilvl="0" w:tplc="4608112E">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7" w15:restartNumberingAfterBreak="0">
    <w:nsid w:val="089D2938"/>
    <w:multiLevelType w:val="hybridMultilevel"/>
    <w:tmpl w:val="BD2E3BD2"/>
    <w:lvl w:ilvl="0" w:tplc="CCF214EC">
      <w:start w:val="1"/>
      <w:numFmt w:val="lowerLetter"/>
      <w:lvlText w:val="(%1)"/>
      <w:lvlJc w:val="left"/>
      <w:pPr>
        <w:ind w:left="720" w:hanging="360"/>
      </w:pPr>
      <w:rPr>
        <w:rFonts w:hint="default"/>
        <w:sz w:val="22"/>
        <w:szCs w:val="20"/>
      </w:rPr>
    </w:lvl>
    <w:lvl w:ilvl="1" w:tplc="AA96CEDE" w:tentative="1">
      <w:start w:val="1"/>
      <w:numFmt w:val="lowerLetter"/>
      <w:lvlText w:val="%2."/>
      <w:lvlJc w:val="left"/>
      <w:pPr>
        <w:ind w:left="1440" w:hanging="360"/>
      </w:pPr>
    </w:lvl>
    <w:lvl w:ilvl="2" w:tplc="D3144BA0" w:tentative="1">
      <w:start w:val="1"/>
      <w:numFmt w:val="lowerRoman"/>
      <w:lvlText w:val="%3."/>
      <w:lvlJc w:val="right"/>
      <w:pPr>
        <w:ind w:left="2160" w:hanging="180"/>
      </w:pPr>
    </w:lvl>
    <w:lvl w:ilvl="3" w:tplc="C9D693D2" w:tentative="1">
      <w:start w:val="1"/>
      <w:numFmt w:val="decimal"/>
      <w:lvlText w:val="%4."/>
      <w:lvlJc w:val="left"/>
      <w:pPr>
        <w:ind w:left="2880" w:hanging="360"/>
      </w:pPr>
    </w:lvl>
    <w:lvl w:ilvl="4" w:tplc="52920CCC" w:tentative="1">
      <w:start w:val="1"/>
      <w:numFmt w:val="lowerLetter"/>
      <w:lvlText w:val="%5."/>
      <w:lvlJc w:val="left"/>
      <w:pPr>
        <w:ind w:left="3600" w:hanging="360"/>
      </w:pPr>
    </w:lvl>
    <w:lvl w:ilvl="5" w:tplc="6FE2A478" w:tentative="1">
      <w:start w:val="1"/>
      <w:numFmt w:val="lowerRoman"/>
      <w:lvlText w:val="%6."/>
      <w:lvlJc w:val="right"/>
      <w:pPr>
        <w:ind w:left="4320" w:hanging="180"/>
      </w:pPr>
    </w:lvl>
    <w:lvl w:ilvl="6" w:tplc="41E44F88" w:tentative="1">
      <w:start w:val="1"/>
      <w:numFmt w:val="decimal"/>
      <w:lvlText w:val="%7."/>
      <w:lvlJc w:val="left"/>
      <w:pPr>
        <w:ind w:left="5040" w:hanging="360"/>
      </w:pPr>
    </w:lvl>
    <w:lvl w:ilvl="7" w:tplc="84669C8A" w:tentative="1">
      <w:start w:val="1"/>
      <w:numFmt w:val="lowerLetter"/>
      <w:lvlText w:val="%8."/>
      <w:lvlJc w:val="left"/>
      <w:pPr>
        <w:ind w:left="5760" w:hanging="360"/>
      </w:pPr>
    </w:lvl>
    <w:lvl w:ilvl="8" w:tplc="D7B269C8" w:tentative="1">
      <w:start w:val="1"/>
      <w:numFmt w:val="lowerRoman"/>
      <w:lvlText w:val="%9."/>
      <w:lvlJc w:val="right"/>
      <w:pPr>
        <w:ind w:left="6480" w:hanging="180"/>
      </w:pPr>
    </w:lvl>
  </w:abstractNum>
  <w:abstractNum w:abstractNumId="38" w15:restartNumberingAfterBreak="0">
    <w:nsid w:val="09815BEA"/>
    <w:multiLevelType w:val="multilevel"/>
    <w:tmpl w:val="E0D25B20"/>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98B3BBA"/>
    <w:multiLevelType w:val="hybridMultilevel"/>
    <w:tmpl w:val="3A2AB370"/>
    <w:lvl w:ilvl="0" w:tplc="A8044B6A">
      <w:start w:val="1"/>
      <w:numFmt w:val="lowerLetter"/>
      <w:lvlText w:val="(%1)"/>
      <w:lvlJc w:val="left"/>
      <w:pPr>
        <w:ind w:left="2564"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0" w15:restartNumberingAfterBreak="0">
    <w:nsid w:val="099B2C5A"/>
    <w:multiLevelType w:val="hybridMultilevel"/>
    <w:tmpl w:val="694012EA"/>
    <w:lvl w:ilvl="0" w:tplc="BEF663C6">
      <w:start w:val="1"/>
      <w:numFmt w:val="decimal"/>
      <w:lvlText w:val="2.%1"/>
      <w:lvlJc w:val="left"/>
      <w:pPr>
        <w:ind w:left="360" w:hanging="360"/>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0A297296"/>
    <w:multiLevelType w:val="multilevel"/>
    <w:tmpl w:val="5E50B1F8"/>
    <w:lvl w:ilvl="0">
      <w:start w:val="1"/>
      <w:numFmt w:val="decimal"/>
      <w:lvlText w:val="11.%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A4E740A"/>
    <w:multiLevelType w:val="hybridMultilevel"/>
    <w:tmpl w:val="A7FACFC6"/>
    <w:lvl w:ilvl="0" w:tplc="9B48C9DC">
      <w:start w:val="1"/>
      <w:numFmt w:val="decimal"/>
      <w:lvlText w:val="57.%1"/>
      <w:lvlJc w:val="left"/>
      <w:pPr>
        <w:ind w:left="720" w:hanging="360"/>
      </w:pPr>
      <w:rPr>
        <w:rFonts w:hint="default"/>
      </w:rPr>
    </w:lvl>
    <w:lvl w:ilvl="1" w:tplc="6F687ECE" w:tentative="1">
      <w:start w:val="1"/>
      <w:numFmt w:val="lowerLetter"/>
      <w:lvlText w:val="%2."/>
      <w:lvlJc w:val="left"/>
      <w:pPr>
        <w:ind w:left="1440" w:hanging="360"/>
      </w:pPr>
    </w:lvl>
    <w:lvl w:ilvl="2" w:tplc="19AC1F7A" w:tentative="1">
      <w:start w:val="1"/>
      <w:numFmt w:val="lowerRoman"/>
      <w:lvlText w:val="%3."/>
      <w:lvlJc w:val="right"/>
      <w:pPr>
        <w:ind w:left="2160" w:hanging="180"/>
      </w:pPr>
    </w:lvl>
    <w:lvl w:ilvl="3" w:tplc="08FE62C8" w:tentative="1">
      <w:start w:val="1"/>
      <w:numFmt w:val="decimal"/>
      <w:lvlText w:val="%4."/>
      <w:lvlJc w:val="left"/>
      <w:pPr>
        <w:ind w:left="2880" w:hanging="360"/>
      </w:pPr>
    </w:lvl>
    <w:lvl w:ilvl="4" w:tplc="FFAAD184" w:tentative="1">
      <w:start w:val="1"/>
      <w:numFmt w:val="lowerLetter"/>
      <w:lvlText w:val="%5."/>
      <w:lvlJc w:val="left"/>
      <w:pPr>
        <w:ind w:left="3600" w:hanging="360"/>
      </w:pPr>
    </w:lvl>
    <w:lvl w:ilvl="5" w:tplc="5220EEE4" w:tentative="1">
      <w:start w:val="1"/>
      <w:numFmt w:val="lowerRoman"/>
      <w:lvlText w:val="%6."/>
      <w:lvlJc w:val="right"/>
      <w:pPr>
        <w:ind w:left="4320" w:hanging="180"/>
      </w:pPr>
    </w:lvl>
    <w:lvl w:ilvl="6" w:tplc="380468AE" w:tentative="1">
      <w:start w:val="1"/>
      <w:numFmt w:val="decimal"/>
      <w:lvlText w:val="%7."/>
      <w:lvlJc w:val="left"/>
      <w:pPr>
        <w:ind w:left="5040" w:hanging="360"/>
      </w:pPr>
    </w:lvl>
    <w:lvl w:ilvl="7" w:tplc="342A99AA" w:tentative="1">
      <w:start w:val="1"/>
      <w:numFmt w:val="lowerLetter"/>
      <w:lvlText w:val="%8."/>
      <w:lvlJc w:val="left"/>
      <w:pPr>
        <w:ind w:left="5760" w:hanging="360"/>
      </w:pPr>
    </w:lvl>
    <w:lvl w:ilvl="8" w:tplc="9CC60882" w:tentative="1">
      <w:start w:val="1"/>
      <w:numFmt w:val="lowerRoman"/>
      <w:lvlText w:val="%9."/>
      <w:lvlJc w:val="right"/>
      <w:pPr>
        <w:ind w:left="6480" w:hanging="180"/>
      </w:pPr>
    </w:lvl>
  </w:abstractNum>
  <w:abstractNum w:abstractNumId="43" w15:restartNumberingAfterBreak="0">
    <w:nsid w:val="0A796D8A"/>
    <w:multiLevelType w:val="hybridMultilevel"/>
    <w:tmpl w:val="4CCE0DF6"/>
    <w:lvl w:ilvl="0" w:tplc="BD9EF9CA">
      <w:start w:val="1"/>
      <w:numFmt w:val="decimal"/>
      <w:lvlText w:val="6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0A8A6F0B"/>
    <w:multiLevelType w:val="hybridMultilevel"/>
    <w:tmpl w:val="B4DCCE76"/>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B016598"/>
    <w:multiLevelType w:val="hybridMultilevel"/>
    <w:tmpl w:val="646AABB4"/>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0CA3085B"/>
    <w:multiLevelType w:val="multilevel"/>
    <w:tmpl w:val="EF2E8210"/>
    <w:lvl w:ilvl="0">
      <w:start w:val="1"/>
      <w:numFmt w:val="decimal"/>
      <w:lvlText w:val="153.%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CAD722C"/>
    <w:multiLevelType w:val="hybridMultilevel"/>
    <w:tmpl w:val="C56A2A10"/>
    <w:lvl w:ilvl="0" w:tplc="834C9196">
      <w:start w:val="1"/>
      <w:numFmt w:val="decimal"/>
      <w:pStyle w:val="Annex1"/>
      <w:lvlText w:val="%1."/>
      <w:lvlJc w:val="left"/>
      <w:pPr>
        <w:ind w:left="1440" w:hanging="360"/>
      </w:pPr>
      <w:rPr>
        <w:rFonts w:hint="default"/>
      </w:rPr>
    </w:lvl>
    <w:lvl w:ilvl="1" w:tplc="9DCC2D64" w:tentative="1">
      <w:start w:val="1"/>
      <w:numFmt w:val="lowerLetter"/>
      <w:lvlText w:val="%2."/>
      <w:lvlJc w:val="left"/>
      <w:pPr>
        <w:ind w:left="2160" w:hanging="360"/>
      </w:pPr>
    </w:lvl>
    <w:lvl w:ilvl="2" w:tplc="C98A4EA4" w:tentative="1">
      <w:start w:val="1"/>
      <w:numFmt w:val="lowerRoman"/>
      <w:lvlText w:val="%3."/>
      <w:lvlJc w:val="right"/>
      <w:pPr>
        <w:ind w:left="2880" w:hanging="180"/>
      </w:pPr>
    </w:lvl>
    <w:lvl w:ilvl="3" w:tplc="662C0122" w:tentative="1">
      <w:start w:val="1"/>
      <w:numFmt w:val="decimal"/>
      <w:lvlText w:val="%4."/>
      <w:lvlJc w:val="left"/>
      <w:pPr>
        <w:ind w:left="3600" w:hanging="360"/>
      </w:pPr>
    </w:lvl>
    <w:lvl w:ilvl="4" w:tplc="B4F0F934">
      <w:start w:val="1"/>
      <w:numFmt w:val="lowerLetter"/>
      <w:lvlText w:val="%5."/>
      <w:lvlJc w:val="left"/>
      <w:pPr>
        <w:ind w:left="4320" w:hanging="360"/>
      </w:pPr>
    </w:lvl>
    <w:lvl w:ilvl="5" w:tplc="F5DCB0DC" w:tentative="1">
      <w:start w:val="1"/>
      <w:numFmt w:val="lowerRoman"/>
      <w:lvlText w:val="%6."/>
      <w:lvlJc w:val="right"/>
      <w:pPr>
        <w:ind w:left="5040" w:hanging="180"/>
      </w:pPr>
    </w:lvl>
    <w:lvl w:ilvl="6" w:tplc="53DC81F8" w:tentative="1">
      <w:start w:val="1"/>
      <w:numFmt w:val="decimal"/>
      <w:lvlText w:val="%7."/>
      <w:lvlJc w:val="left"/>
      <w:pPr>
        <w:ind w:left="5760" w:hanging="360"/>
      </w:pPr>
    </w:lvl>
    <w:lvl w:ilvl="7" w:tplc="781C610C" w:tentative="1">
      <w:start w:val="1"/>
      <w:numFmt w:val="lowerLetter"/>
      <w:lvlText w:val="%8."/>
      <w:lvlJc w:val="left"/>
      <w:pPr>
        <w:ind w:left="6480" w:hanging="360"/>
      </w:pPr>
    </w:lvl>
    <w:lvl w:ilvl="8" w:tplc="62609694" w:tentative="1">
      <w:start w:val="1"/>
      <w:numFmt w:val="lowerRoman"/>
      <w:lvlText w:val="%9."/>
      <w:lvlJc w:val="right"/>
      <w:pPr>
        <w:ind w:left="7200" w:hanging="180"/>
      </w:pPr>
    </w:lvl>
  </w:abstractNum>
  <w:abstractNum w:abstractNumId="48" w15:restartNumberingAfterBreak="0">
    <w:nsid w:val="0CB36DEE"/>
    <w:multiLevelType w:val="hybridMultilevel"/>
    <w:tmpl w:val="5986BC94"/>
    <w:lvl w:ilvl="0" w:tplc="CCF214EC">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9" w15:restartNumberingAfterBreak="0">
    <w:nsid w:val="0CC62A33"/>
    <w:multiLevelType w:val="hybridMultilevel"/>
    <w:tmpl w:val="693A3D98"/>
    <w:lvl w:ilvl="0" w:tplc="836A0F4A">
      <w:start w:val="1"/>
      <w:numFmt w:val="lowerLetter"/>
      <w:lvlText w:val="(%1)"/>
      <w:lvlJc w:val="left"/>
      <w:pPr>
        <w:ind w:left="1429" w:hanging="360"/>
      </w:pPr>
      <w:rPr>
        <w:rFonts w:hint="default"/>
        <w:b w:val="0"/>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50" w15:restartNumberingAfterBreak="0">
    <w:nsid w:val="0CC80284"/>
    <w:multiLevelType w:val="multilevel"/>
    <w:tmpl w:val="5BCE6E08"/>
    <w:lvl w:ilvl="0">
      <w:start w:val="14"/>
      <w:numFmt w:val="decimal"/>
      <w:lvlText w:val="%1"/>
      <w:lvlJc w:val="left"/>
      <w:pPr>
        <w:ind w:left="420" w:hanging="420"/>
      </w:pPr>
      <w:rPr>
        <w:rFonts w:hint="default"/>
      </w:rPr>
    </w:lvl>
    <w:lvl w:ilvl="1">
      <w:start w:val="3"/>
      <w:numFmt w:val="decimal"/>
      <w:lvlText w:val="18.%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CD56A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CD56ED9"/>
    <w:multiLevelType w:val="hybridMultilevel"/>
    <w:tmpl w:val="97BED8CC"/>
    <w:lvl w:ilvl="0" w:tplc="43D8256A">
      <w:start w:val="1"/>
      <w:numFmt w:val="decimal"/>
      <w:lvlText w:val="4.%1"/>
      <w:lvlJc w:val="left"/>
      <w:pPr>
        <w:ind w:left="720" w:hanging="360"/>
      </w:pPr>
      <w:rPr>
        <w:rFonts w:hint="default"/>
        <w:sz w:val="22"/>
        <w:szCs w:val="20"/>
      </w:rPr>
    </w:lvl>
    <w:lvl w:ilvl="1" w:tplc="91D28ABC" w:tentative="1">
      <w:start w:val="1"/>
      <w:numFmt w:val="lowerLetter"/>
      <w:lvlText w:val="%2."/>
      <w:lvlJc w:val="left"/>
      <w:pPr>
        <w:ind w:left="1440" w:hanging="360"/>
      </w:pPr>
    </w:lvl>
    <w:lvl w:ilvl="2" w:tplc="CE540F68" w:tentative="1">
      <w:start w:val="1"/>
      <w:numFmt w:val="lowerRoman"/>
      <w:lvlText w:val="%3."/>
      <w:lvlJc w:val="right"/>
      <w:pPr>
        <w:ind w:left="2160" w:hanging="180"/>
      </w:pPr>
    </w:lvl>
    <w:lvl w:ilvl="3" w:tplc="7458BDE2" w:tentative="1">
      <w:start w:val="1"/>
      <w:numFmt w:val="decimal"/>
      <w:lvlText w:val="%4."/>
      <w:lvlJc w:val="left"/>
      <w:pPr>
        <w:ind w:left="2880" w:hanging="360"/>
      </w:pPr>
    </w:lvl>
    <w:lvl w:ilvl="4" w:tplc="FD5A2B2A" w:tentative="1">
      <w:start w:val="1"/>
      <w:numFmt w:val="lowerLetter"/>
      <w:lvlText w:val="%5."/>
      <w:lvlJc w:val="left"/>
      <w:pPr>
        <w:ind w:left="3600" w:hanging="360"/>
      </w:pPr>
    </w:lvl>
    <w:lvl w:ilvl="5" w:tplc="3C608AC8" w:tentative="1">
      <w:start w:val="1"/>
      <w:numFmt w:val="lowerRoman"/>
      <w:lvlText w:val="%6."/>
      <w:lvlJc w:val="right"/>
      <w:pPr>
        <w:ind w:left="4320" w:hanging="180"/>
      </w:pPr>
    </w:lvl>
    <w:lvl w:ilvl="6" w:tplc="A49EC4FA" w:tentative="1">
      <w:start w:val="1"/>
      <w:numFmt w:val="decimal"/>
      <w:lvlText w:val="%7."/>
      <w:lvlJc w:val="left"/>
      <w:pPr>
        <w:ind w:left="5040" w:hanging="360"/>
      </w:pPr>
    </w:lvl>
    <w:lvl w:ilvl="7" w:tplc="56C63E0A" w:tentative="1">
      <w:start w:val="1"/>
      <w:numFmt w:val="lowerLetter"/>
      <w:lvlText w:val="%8."/>
      <w:lvlJc w:val="left"/>
      <w:pPr>
        <w:ind w:left="5760" w:hanging="360"/>
      </w:pPr>
    </w:lvl>
    <w:lvl w:ilvl="8" w:tplc="65CE1226" w:tentative="1">
      <w:start w:val="1"/>
      <w:numFmt w:val="lowerRoman"/>
      <w:lvlText w:val="%9."/>
      <w:lvlJc w:val="right"/>
      <w:pPr>
        <w:ind w:left="6480" w:hanging="180"/>
      </w:pPr>
    </w:lvl>
  </w:abstractNum>
  <w:abstractNum w:abstractNumId="53" w15:restartNumberingAfterBreak="0">
    <w:nsid w:val="0CDF0A5F"/>
    <w:multiLevelType w:val="hybridMultilevel"/>
    <w:tmpl w:val="2C029CB6"/>
    <w:lvl w:ilvl="0" w:tplc="56AA1C9E">
      <w:start w:val="1"/>
      <w:numFmt w:val="decimal"/>
      <w:lvlText w:val="21.%1"/>
      <w:lvlJc w:val="left"/>
      <w:pPr>
        <w:ind w:left="720" w:hanging="360"/>
      </w:pPr>
      <w:rPr>
        <w:rFonts w:hint="default"/>
      </w:rPr>
    </w:lvl>
    <w:lvl w:ilvl="1" w:tplc="711CE39C">
      <w:start w:val="1"/>
      <w:numFmt w:val="lowerLetter"/>
      <w:lvlText w:val="%2."/>
      <w:lvlJc w:val="left"/>
      <w:pPr>
        <w:ind w:left="1440" w:hanging="360"/>
      </w:pPr>
    </w:lvl>
    <w:lvl w:ilvl="2" w:tplc="974A8AC0" w:tentative="1">
      <w:start w:val="1"/>
      <w:numFmt w:val="lowerRoman"/>
      <w:lvlText w:val="%3."/>
      <w:lvlJc w:val="right"/>
      <w:pPr>
        <w:ind w:left="2160" w:hanging="180"/>
      </w:pPr>
    </w:lvl>
    <w:lvl w:ilvl="3" w:tplc="6E2C25C2" w:tentative="1">
      <w:start w:val="1"/>
      <w:numFmt w:val="decimal"/>
      <w:lvlText w:val="%4."/>
      <w:lvlJc w:val="left"/>
      <w:pPr>
        <w:ind w:left="2880" w:hanging="360"/>
      </w:pPr>
    </w:lvl>
    <w:lvl w:ilvl="4" w:tplc="E648FE8A" w:tentative="1">
      <w:start w:val="1"/>
      <w:numFmt w:val="lowerLetter"/>
      <w:lvlText w:val="%5."/>
      <w:lvlJc w:val="left"/>
      <w:pPr>
        <w:ind w:left="3600" w:hanging="360"/>
      </w:pPr>
    </w:lvl>
    <w:lvl w:ilvl="5" w:tplc="B59A7C12" w:tentative="1">
      <w:start w:val="1"/>
      <w:numFmt w:val="lowerRoman"/>
      <w:lvlText w:val="%6."/>
      <w:lvlJc w:val="right"/>
      <w:pPr>
        <w:ind w:left="4320" w:hanging="180"/>
      </w:pPr>
    </w:lvl>
    <w:lvl w:ilvl="6" w:tplc="1E145190" w:tentative="1">
      <w:start w:val="1"/>
      <w:numFmt w:val="decimal"/>
      <w:lvlText w:val="%7."/>
      <w:lvlJc w:val="left"/>
      <w:pPr>
        <w:ind w:left="5040" w:hanging="360"/>
      </w:pPr>
    </w:lvl>
    <w:lvl w:ilvl="7" w:tplc="51767BF6" w:tentative="1">
      <w:start w:val="1"/>
      <w:numFmt w:val="lowerLetter"/>
      <w:lvlText w:val="%8."/>
      <w:lvlJc w:val="left"/>
      <w:pPr>
        <w:ind w:left="5760" w:hanging="360"/>
      </w:pPr>
    </w:lvl>
    <w:lvl w:ilvl="8" w:tplc="EE8E8528" w:tentative="1">
      <w:start w:val="1"/>
      <w:numFmt w:val="lowerRoman"/>
      <w:lvlText w:val="%9."/>
      <w:lvlJc w:val="right"/>
      <w:pPr>
        <w:ind w:left="6480" w:hanging="180"/>
      </w:pPr>
    </w:lvl>
  </w:abstractNum>
  <w:abstractNum w:abstractNumId="54" w15:restartNumberingAfterBreak="0">
    <w:nsid w:val="0CF6634E"/>
    <w:multiLevelType w:val="hybridMultilevel"/>
    <w:tmpl w:val="51BE5D6C"/>
    <w:lvl w:ilvl="0" w:tplc="FA94BA34">
      <w:start w:val="1"/>
      <w:numFmt w:val="decimal"/>
      <w:lvlText w:val="6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0CFE23EA"/>
    <w:multiLevelType w:val="hybridMultilevel"/>
    <w:tmpl w:val="4852E0D6"/>
    <w:lvl w:ilvl="0" w:tplc="F79EF544">
      <w:start w:val="1"/>
      <w:numFmt w:val="decimal"/>
      <w:lvlText w:val="9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0D4303ED"/>
    <w:multiLevelType w:val="hybridMultilevel"/>
    <w:tmpl w:val="733AFA56"/>
    <w:lvl w:ilvl="0" w:tplc="0C74191E">
      <w:start w:val="7"/>
      <w:numFmt w:val="decimal"/>
      <w:lvlText w:val="117.%1"/>
      <w:lvlJc w:val="left"/>
      <w:pPr>
        <w:ind w:left="720" w:hanging="360"/>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0D6520F3"/>
    <w:multiLevelType w:val="hybridMultilevel"/>
    <w:tmpl w:val="D6E0E1A0"/>
    <w:lvl w:ilvl="0" w:tplc="45426C5E">
      <w:start w:val="1"/>
      <w:numFmt w:val="decimal"/>
      <w:lvlText w:val="117.%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0D7E51EB"/>
    <w:multiLevelType w:val="multilevel"/>
    <w:tmpl w:val="C4384ADC"/>
    <w:lvl w:ilvl="0">
      <w:start w:val="9"/>
      <w:numFmt w:val="decimal"/>
      <w:lvlText w:val="117.%1"/>
      <w:lvlJc w:val="left"/>
      <w:pPr>
        <w:ind w:left="360" w:hanging="360"/>
      </w:pPr>
      <w:rPr>
        <w:rFonts w:hint="default"/>
        <w:sz w:val="22"/>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0DE0062F"/>
    <w:multiLevelType w:val="hybridMultilevel"/>
    <w:tmpl w:val="2EE4345C"/>
    <w:lvl w:ilvl="0" w:tplc="6C509A90">
      <w:start w:val="1"/>
      <w:numFmt w:val="decimal"/>
      <w:lvlText w:val="7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0DE54562"/>
    <w:multiLevelType w:val="hybridMultilevel"/>
    <w:tmpl w:val="F8068CD6"/>
    <w:lvl w:ilvl="0" w:tplc="2A264534">
      <w:start w:val="1"/>
      <w:numFmt w:val="decimal"/>
      <w:lvlText w:val="107.%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0DE66DE5"/>
    <w:multiLevelType w:val="multilevel"/>
    <w:tmpl w:val="77D00580"/>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0E6C0A27"/>
    <w:multiLevelType w:val="hybridMultilevel"/>
    <w:tmpl w:val="6734A7AE"/>
    <w:lvl w:ilvl="0" w:tplc="A8044B6A">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0E9935D5"/>
    <w:multiLevelType w:val="hybridMultilevel"/>
    <w:tmpl w:val="3E50E29E"/>
    <w:lvl w:ilvl="0" w:tplc="FB7C73EA">
      <w:start w:val="1"/>
      <w:numFmt w:val="decimal"/>
      <w:lvlText w:val="15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0EAC16AC"/>
    <w:multiLevelType w:val="hybridMultilevel"/>
    <w:tmpl w:val="E306D7F6"/>
    <w:lvl w:ilvl="0" w:tplc="31222AF6">
      <w:start w:val="1"/>
      <w:numFmt w:val="decimal"/>
      <w:lvlText w:val="4.%1"/>
      <w:lvlJc w:val="left"/>
      <w:pPr>
        <w:ind w:left="720" w:hanging="360"/>
      </w:pPr>
      <w:rPr>
        <w:rFonts w:hint="default"/>
      </w:rPr>
    </w:lvl>
    <w:lvl w:ilvl="1" w:tplc="9080FC42">
      <w:start w:val="1"/>
      <w:numFmt w:val="lowerLetter"/>
      <w:lvlText w:val="%2."/>
      <w:lvlJc w:val="left"/>
      <w:pPr>
        <w:ind w:left="1440" w:hanging="360"/>
      </w:pPr>
    </w:lvl>
    <w:lvl w:ilvl="2" w:tplc="2CBC71EE" w:tentative="1">
      <w:start w:val="1"/>
      <w:numFmt w:val="lowerRoman"/>
      <w:lvlText w:val="%3."/>
      <w:lvlJc w:val="right"/>
      <w:pPr>
        <w:ind w:left="2160" w:hanging="180"/>
      </w:pPr>
    </w:lvl>
    <w:lvl w:ilvl="3" w:tplc="3DA2E51C" w:tentative="1">
      <w:start w:val="1"/>
      <w:numFmt w:val="decimal"/>
      <w:lvlText w:val="%4."/>
      <w:lvlJc w:val="left"/>
      <w:pPr>
        <w:ind w:left="2880" w:hanging="360"/>
      </w:pPr>
    </w:lvl>
    <w:lvl w:ilvl="4" w:tplc="ECF891DE" w:tentative="1">
      <w:start w:val="1"/>
      <w:numFmt w:val="lowerLetter"/>
      <w:lvlText w:val="%5."/>
      <w:lvlJc w:val="left"/>
      <w:pPr>
        <w:ind w:left="3600" w:hanging="360"/>
      </w:pPr>
    </w:lvl>
    <w:lvl w:ilvl="5" w:tplc="61823140" w:tentative="1">
      <w:start w:val="1"/>
      <w:numFmt w:val="lowerRoman"/>
      <w:lvlText w:val="%6."/>
      <w:lvlJc w:val="right"/>
      <w:pPr>
        <w:ind w:left="4320" w:hanging="180"/>
      </w:pPr>
    </w:lvl>
    <w:lvl w:ilvl="6" w:tplc="D990E784" w:tentative="1">
      <w:start w:val="1"/>
      <w:numFmt w:val="decimal"/>
      <w:lvlText w:val="%7."/>
      <w:lvlJc w:val="left"/>
      <w:pPr>
        <w:ind w:left="5040" w:hanging="360"/>
      </w:pPr>
    </w:lvl>
    <w:lvl w:ilvl="7" w:tplc="6C72C686" w:tentative="1">
      <w:start w:val="1"/>
      <w:numFmt w:val="lowerLetter"/>
      <w:lvlText w:val="%8."/>
      <w:lvlJc w:val="left"/>
      <w:pPr>
        <w:ind w:left="5760" w:hanging="360"/>
      </w:pPr>
    </w:lvl>
    <w:lvl w:ilvl="8" w:tplc="7E528AA6" w:tentative="1">
      <w:start w:val="1"/>
      <w:numFmt w:val="lowerRoman"/>
      <w:lvlText w:val="%9."/>
      <w:lvlJc w:val="right"/>
      <w:pPr>
        <w:ind w:left="6480" w:hanging="180"/>
      </w:pPr>
    </w:lvl>
  </w:abstractNum>
  <w:abstractNum w:abstractNumId="65" w15:restartNumberingAfterBreak="0">
    <w:nsid w:val="0F526615"/>
    <w:multiLevelType w:val="hybridMultilevel"/>
    <w:tmpl w:val="8F92490E"/>
    <w:lvl w:ilvl="0" w:tplc="57F258DE">
      <w:start w:val="1"/>
      <w:numFmt w:val="decimal"/>
      <w:lvlText w:val="16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0FC53E6B"/>
    <w:multiLevelType w:val="hybridMultilevel"/>
    <w:tmpl w:val="A2E4ABBE"/>
    <w:lvl w:ilvl="0" w:tplc="882684B6">
      <w:start w:val="1"/>
      <w:numFmt w:val="decimal"/>
      <w:lvlText w:val="38.%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0FD03FAD"/>
    <w:multiLevelType w:val="hybridMultilevel"/>
    <w:tmpl w:val="194CD3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8" w15:restartNumberingAfterBreak="0">
    <w:nsid w:val="0FEB4D26"/>
    <w:multiLevelType w:val="hybridMultilevel"/>
    <w:tmpl w:val="94B0CA9A"/>
    <w:lvl w:ilvl="0" w:tplc="827E7980">
      <w:start w:val="1"/>
      <w:numFmt w:val="lowerLetter"/>
      <w:lvlText w:val="(%1)"/>
      <w:lvlJc w:val="left"/>
      <w:pPr>
        <w:ind w:left="2062" w:hanging="360"/>
      </w:pPr>
      <w:rPr>
        <w:rFonts w:hint="default"/>
      </w:rPr>
    </w:lvl>
    <w:lvl w:ilvl="1" w:tplc="932A4D98" w:tentative="1">
      <w:start w:val="1"/>
      <w:numFmt w:val="lowerLetter"/>
      <w:lvlText w:val="%2."/>
      <w:lvlJc w:val="left"/>
      <w:pPr>
        <w:ind w:left="1440" w:hanging="360"/>
      </w:pPr>
    </w:lvl>
    <w:lvl w:ilvl="2" w:tplc="48F2B98C" w:tentative="1">
      <w:start w:val="1"/>
      <w:numFmt w:val="lowerRoman"/>
      <w:lvlText w:val="%3."/>
      <w:lvlJc w:val="right"/>
      <w:pPr>
        <w:ind w:left="2160" w:hanging="180"/>
      </w:pPr>
    </w:lvl>
    <w:lvl w:ilvl="3" w:tplc="DF52CA9A" w:tentative="1">
      <w:start w:val="1"/>
      <w:numFmt w:val="decimal"/>
      <w:lvlText w:val="%4."/>
      <w:lvlJc w:val="left"/>
      <w:pPr>
        <w:ind w:left="2880" w:hanging="360"/>
      </w:pPr>
    </w:lvl>
    <w:lvl w:ilvl="4" w:tplc="33525FCE" w:tentative="1">
      <w:start w:val="1"/>
      <w:numFmt w:val="lowerLetter"/>
      <w:lvlText w:val="%5."/>
      <w:lvlJc w:val="left"/>
      <w:pPr>
        <w:ind w:left="3600" w:hanging="360"/>
      </w:pPr>
    </w:lvl>
    <w:lvl w:ilvl="5" w:tplc="E4F04A66" w:tentative="1">
      <w:start w:val="1"/>
      <w:numFmt w:val="lowerRoman"/>
      <w:lvlText w:val="%6."/>
      <w:lvlJc w:val="right"/>
      <w:pPr>
        <w:ind w:left="4320" w:hanging="180"/>
      </w:pPr>
    </w:lvl>
    <w:lvl w:ilvl="6" w:tplc="78D0270A" w:tentative="1">
      <w:start w:val="1"/>
      <w:numFmt w:val="decimal"/>
      <w:lvlText w:val="%7."/>
      <w:lvlJc w:val="left"/>
      <w:pPr>
        <w:ind w:left="5040" w:hanging="360"/>
      </w:pPr>
    </w:lvl>
    <w:lvl w:ilvl="7" w:tplc="1C70693A" w:tentative="1">
      <w:start w:val="1"/>
      <w:numFmt w:val="lowerLetter"/>
      <w:lvlText w:val="%8."/>
      <w:lvlJc w:val="left"/>
      <w:pPr>
        <w:ind w:left="5760" w:hanging="360"/>
      </w:pPr>
    </w:lvl>
    <w:lvl w:ilvl="8" w:tplc="77BA96C4" w:tentative="1">
      <w:start w:val="1"/>
      <w:numFmt w:val="lowerRoman"/>
      <w:lvlText w:val="%9."/>
      <w:lvlJc w:val="right"/>
      <w:pPr>
        <w:ind w:left="6480" w:hanging="180"/>
      </w:pPr>
    </w:lvl>
  </w:abstractNum>
  <w:abstractNum w:abstractNumId="69" w15:restartNumberingAfterBreak="0">
    <w:nsid w:val="0FED3222"/>
    <w:multiLevelType w:val="multilevel"/>
    <w:tmpl w:val="DFD0AAA4"/>
    <w:lvl w:ilvl="0">
      <w:start w:val="2"/>
      <w:numFmt w:val="decimal"/>
      <w:lvlText w:val="162.%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10263420"/>
    <w:multiLevelType w:val="hybridMultilevel"/>
    <w:tmpl w:val="DF1CEEDA"/>
    <w:lvl w:ilvl="0" w:tplc="49E08988">
      <w:start w:val="1"/>
      <w:numFmt w:val="decimal"/>
      <w:lvlText w:val="109.%1"/>
      <w:lvlJc w:val="left"/>
      <w:pPr>
        <w:ind w:left="360" w:hanging="360"/>
      </w:pPr>
      <w:rPr>
        <w:rFonts w:hint="default"/>
      </w:rPr>
    </w:lvl>
    <w:lvl w:ilvl="1" w:tplc="8AAA0FF6" w:tentative="1">
      <w:start w:val="1"/>
      <w:numFmt w:val="lowerLetter"/>
      <w:lvlText w:val="%2."/>
      <w:lvlJc w:val="left"/>
      <w:pPr>
        <w:ind w:left="1080" w:hanging="360"/>
      </w:pPr>
    </w:lvl>
    <w:lvl w:ilvl="2" w:tplc="BB38054C" w:tentative="1">
      <w:start w:val="1"/>
      <w:numFmt w:val="lowerRoman"/>
      <w:lvlText w:val="%3."/>
      <w:lvlJc w:val="right"/>
      <w:pPr>
        <w:ind w:left="1800" w:hanging="180"/>
      </w:pPr>
    </w:lvl>
    <w:lvl w:ilvl="3" w:tplc="76B45B4E" w:tentative="1">
      <w:start w:val="1"/>
      <w:numFmt w:val="decimal"/>
      <w:lvlText w:val="%4."/>
      <w:lvlJc w:val="left"/>
      <w:pPr>
        <w:ind w:left="2520" w:hanging="360"/>
      </w:pPr>
    </w:lvl>
    <w:lvl w:ilvl="4" w:tplc="18B2CA6A" w:tentative="1">
      <w:start w:val="1"/>
      <w:numFmt w:val="lowerLetter"/>
      <w:lvlText w:val="%5."/>
      <w:lvlJc w:val="left"/>
      <w:pPr>
        <w:ind w:left="3240" w:hanging="360"/>
      </w:pPr>
    </w:lvl>
    <w:lvl w:ilvl="5" w:tplc="ED9AE3F8" w:tentative="1">
      <w:start w:val="1"/>
      <w:numFmt w:val="lowerRoman"/>
      <w:lvlText w:val="%6."/>
      <w:lvlJc w:val="right"/>
      <w:pPr>
        <w:ind w:left="3960" w:hanging="180"/>
      </w:pPr>
    </w:lvl>
    <w:lvl w:ilvl="6" w:tplc="1D34D012" w:tentative="1">
      <w:start w:val="1"/>
      <w:numFmt w:val="decimal"/>
      <w:lvlText w:val="%7."/>
      <w:lvlJc w:val="left"/>
      <w:pPr>
        <w:ind w:left="4680" w:hanging="360"/>
      </w:pPr>
    </w:lvl>
    <w:lvl w:ilvl="7" w:tplc="D04A6068" w:tentative="1">
      <w:start w:val="1"/>
      <w:numFmt w:val="lowerLetter"/>
      <w:lvlText w:val="%8."/>
      <w:lvlJc w:val="left"/>
      <w:pPr>
        <w:ind w:left="5400" w:hanging="360"/>
      </w:pPr>
    </w:lvl>
    <w:lvl w:ilvl="8" w:tplc="D924B556" w:tentative="1">
      <w:start w:val="1"/>
      <w:numFmt w:val="lowerRoman"/>
      <w:lvlText w:val="%9."/>
      <w:lvlJc w:val="right"/>
      <w:pPr>
        <w:ind w:left="6120" w:hanging="180"/>
      </w:pPr>
    </w:lvl>
  </w:abstractNum>
  <w:abstractNum w:abstractNumId="71" w15:restartNumberingAfterBreak="0">
    <w:nsid w:val="104D05D6"/>
    <w:multiLevelType w:val="hybridMultilevel"/>
    <w:tmpl w:val="313AD866"/>
    <w:lvl w:ilvl="0" w:tplc="297018A0">
      <w:start w:val="3"/>
      <w:numFmt w:val="decimal"/>
      <w:lvlText w:val="7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10803605"/>
    <w:multiLevelType w:val="hybridMultilevel"/>
    <w:tmpl w:val="6AC69B10"/>
    <w:lvl w:ilvl="0" w:tplc="4BC2E55E">
      <w:start w:val="1"/>
      <w:numFmt w:val="lowerRoman"/>
      <w:lvlText w:val="(%1)"/>
      <w:lvlJc w:val="left"/>
      <w:pPr>
        <w:ind w:left="1440" w:hanging="360"/>
      </w:pPr>
      <w:rPr>
        <w:rFonts w:hint="default"/>
      </w:rPr>
    </w:lvl>
    <w:lvl w:ilvl="1" w:tplc="35765F9A" w:tentative="1">
      <w:start w:val="1"/>
      <w:numFmt w:val="lowerLetter"/>
      <w:lvlText w:val="%2."/>
      <w:lvlJc w:val="left"/>
      <w:pPr>
        <w:ind w:left="2160" w:hanging="360"/>
      </w:pPr>
    </w:lvl>
    <w:lvl w:ilvl="2" w:tplc="2EF286FC" w:tentative="1">
      <w:start w:val="1"/>
      <w:numFmt w:val="lowerRoman"/>
      <w:lvlText w:val="%3."/>
      <w:lvlJc w:val="right"/>
      <w:pPr>
        <w:ind w:left="2880" w:hanging="180"/>
      </w:pPr>
    </w:lvl>
    <w:lvl w:ilvl="3" w:tplc="1C60099C" w:tentative="1">
      <w:start w:val="1"/>
      <w:numFmt w:val="decimal"/>
      <w:lvlText w:val="%4."/>
      <w:lvlJc w:val="left"/>
      <w:pPr>
        <w:ind w:left="3600" w:hanging="360"/>
      </w:pPr>
    </w:lvl>
    <w:lvl w:ilvl="4" w:tplc="04DCB0F6" w:tentative="1">
      <w:start w:val="1"/>
      <w:numFmt w:val="lowerLetter"/>
      <w:lvlText w:val="%5."/>
      <w:lvlJc w:val="left"/>
      <w:pPr>
        <w:ind w:left="4320" w:hanging="360"/>
      </w:pPr>
    </w:lvl>
    <w:lvl w:ilvl="5" w:tplc="3E5803E2" w:tentative="1">
      <w:start w:val="1"/>
      <w:numFmt w:val="lowerRoman"/>
      <w:lvlText w:val="%6."/>
      <w:lvlJc w:val="right"/>
      <w:pPr>
        <w:ind w:left="5040" w:hanging="180"/>
      </w:pPr>
    </w:lvl>
    <w:lvl w:ilvl="6" w:tplc="4378C0F0" w:tentative="1">
      <w:start w:val="1"/>
      <w:numFmt w:val="decimal"/>
      <w:lvlText w:val="%7."/>
      <w:lvlJc w:val="left"/>
      <w:pPr>
        <w:ind w:left="5760" w:hanging="360"/>
      </w:pPr>
    </w:lvl>
    <w:lvl w:ilvl="7" w:tplc="62C0D898" w:tentative="1">
      <w:start w:val="1"/>
      <w:numFmt w:val="lowerLetter"/>
      <w:lvlText w:val="%8."/>
      <w:lvlJc w:val="left"/>
      <w:pPr>
        <w:ind w:left="6480" w:hanging="360"/>
      </w:pPr>
    </w:lvl>
    <w:lvl w:ilvl="8" w:tplc="D6E23AEE" w:tentative="1">
      <w:start w:val="1"/>
      <w:numFmt w:val="lowerRoman"/>
      <w:lvlText w:val="%9."/>
      <w:lvlJc w:val="right"/>
      <w:pPr>
        <w:ind w:left="7200" w:hanging="180"/>
      </w:pPr>
    </w:lvl>
  </w:abstractNum>
  <w:abstractNum w:abstractNumId="73" w15:restartNumberingAfterBreak="0">
    <w:nsid w:val="11B512C3"/>
    <w:multiLevelType w:val="multilevel"/>
    <w:tmpl w:val="32E0361C"/>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12160F64"/>
    <w:multiLevelType w:val="multilevel"/>
    <w:tmpl w:val="A3D262CC"/>
    <w:lvl w:ilvl="0">
      <w:start w:val="1"/>
      <w:numFmt w:val="decimal"/>
      <w:lvlText w:val="155.%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928" w:hanging="360"/>
      </w:pPr>
      <w:rPr>
        <w:rFonts w:hint="default"/>
      </w:rPr>
    </w:lvl>
    <w:lvl w:ilvl="5">
      <w:start w:val="1"/>
      <w:numFmt w:val="lowerRoman"/>
      <w:lvlText w:val="(%6)"/>
      <w:lvlJc w:val="left"/>
      <w:pPr>
        <w:ind w:left="2160" w:hanging="360"/>
      </w:pPr>
      <w:rPr>
        <w:rFonts w:hint="default"/>
      </w:rPr>
    </w:lvl>
    <w:lvl w:ilvl="6">
      <w:start w:val="1"/>
      <w:numFmt w:val="decimal"/>
      <w:lvlText w:val="2.%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129C1A6C"/>
    <w:multiLevelType w:val="hybridMultilevel"/>
    <w:tmpl w:val="9CBC5C96"/>
    <w:lvl w:ilvl="0" w:tplc="31C22E7C">
      <w:start w:val="4"/>
      <w:numFmt w:val="decimal"/>
      <w:lvlText w:val="137.%1"/>
      <w:lvlJc w:val="left"/>
      <w:pPr>
        <w:ind w:left="16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12A15B90"/>
    <w:multiLevelType w:val="hybridMultilevel"/>
    <w:tmpl w:val="EBA01BBA"/>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12A27513"/>
    <w:multiLevelType w:val="hybridMultilevel"/>
    <w:tmpl w:val="C1DC9B78"/>
    <w:lvl w:ilvl="0" w:tplc="6884157E">
      <w:start w:val="1"/>
      <w:numFmt w:val="lowerLetter"/>
      <w:lvlText w:val="(%1)"/>
      <w:lvlJc w:val="left"/>
      <w:pPr>
        <w:ind w:left="720" w:hanging="360"/>
      </w:pPr>
      <w:rPr>
        <w:rFonts w:hint="default"/>
      </w:rPr>
    </w:lvl>
    <w:lvl w:ilvl="1" w:tplc="D79E54DE" w:tentative="1">
      <w:start w:val="1"/>
      <w:numFmt w:val="lowerLetter"/>
      <w:lvlText w:val="%2."/>
      <w:lvlJc w:val="left"/>
      <w:pPr>
        <w:ind w:left="1440" w:hanging="360"/>
      </w:pPr>
    </w:lvl>
    <w:lvl w:ilvl="2" w:tplc="555046FA" w:tentative="1">
      <w:start w:val="1"/>
      <w:numFmt w:val="lowerRoman"/>
      <w:lvlText w:val="%3."/>
      <w:lvlJc w:val="right"/>
      <w:pPr>
        <w:ind w:left="2160" w:hanging="180"/>
      </w:pPr>
    </w:lvl>
    <w:lvl w:ilvl="3" w:tplc="3CCE0F20" w:tentative="1">
      <w:start w:val="1"/>
      <w:numFmt w:val="decimal"/>
      <w:lvlText w:val="%4."/>
      <w:lvlJc w:val="left"/>
      <w:pPr>
        <w:ind w:left="2880" w:hanging="360"/>
      </w:pPr>
    </w:lvl>
    <w:lvl w:ilvl="4" w:tplc="A90EEBE8" w:tentative="1">
      <w:start w:val="1"/>
      <w:numFmt w:val="lowerLetter"/>
      <w:lvlText w:val="%5."/>
      <w:lvlJc w:val="left"/>
      <w:pPr>
        <w:ind w:left="3600" w:hanging="360"/>
      </w:pPr>
    </w:lvl>
    <w:lvl w:ilvl="5" w:tplc="B10C99A8" w:tentative="1">
      <w:start w:val="1"/>
      <w:numFmt w:val="lowerRoman"/>
      <w:lvlText w:val="%6."/>
      <w:lvlJc w:val="right"/>
      <w:pPr>
        <w:ind w:left="4320" w:hanging="180"/>
      </w:pPr>
    </w:lvl>
    <w:lvl w:ilvl="6" w:tplc="358CCE4E" w:tentative="1">
      <w:start w:val="1"/>
      <w:numFmt w:val="decimal"/>
      <w:lvlText w:val="%7."/>
      <w:lvlJc w:val="left"/>
      <w:pPr>
        <w:ind w:left="5040" w:hanging="360"/>
      </w:pPr>
    </w:lvl>
    <w:lvl w:ilvl="7" w:tplc="FE825FCE" w:tentative="1">
      <w:start w:val="1"/>
      <w:numFmt w:val="lowerLetter"/>
      <w:lvlText w:val="%8."/>
      <w:lvlJc w:val="left"/>
      <w:pPr>
        <w:ind w:left="5760" w:hanging="360"/>
      </w:pPr>
    </w:lvl>
    <w:lvl w:ilvl="8" w:tplc="C96E04E2" w:tentative="1">
      <w:start w:val="1"/>
      <w:numFmt w:val="lowerRoman"/>
      <w:lvlText w:val="%9."/>
      <w:lvlJc w:val="right"/>
      <w:pPr>
        <w:ind w:left="6480" w:hanging="180"/>
      </w:pPr>
    </w:lvl>
  </w:abstractNum>
  <w:abstractNum w:abstractNumId="78" w15:restartNumberingAfterBreak="0">
    <w:nsid w:val="12D949EF"/>
    <w:multiLevelType w:val="hybridMultilevel"/>
    <w:tmpl w:val="456EDC4A"/>
    <w:lvl w:ilvl="0" w:tplc="A8044B6A">
      <w:start w:val="1"/>
      <w:numFmt w:val="lowerLetter"/>
      <w:lvlText w:val="(%1)"/>
      <w:lvlJc w:val="left"/>
      <w:pPr>
        <w:ind w:left="2564" w:hanging="360"/>
      </w:pPr>
      <w:rPr>
        <w:rFonts w:hint="default"/>
      </w:rPr>
    </w:lvl>
    <w:lvl w:ilvl="1" w:tplc="0C090019" w:tentative="1">
      <w:start w:val="1"/>
      <w:numFmt w:val="lowerLetter"/>
      <w:lvlText w:val="%2."/>
      <w:lvlJc w:val="left"/>
      <w:pPr>
        <w:ind w:left="2858" w:hanging="360"/>
      </w:pPr>
    </w:lvl>
    <w:lvl w:ilvl="2" w:tplc="0C09001B">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130718E9"/>
    <w:multiLevelType w:val="hybridMultilevel"/>
    <w:tmpl w:val="850EE186"/>
    <w:lvl w:ilvl="0" w:tplc="47482CE0">
      <w:start w:val="1"/>
      <w:numFmt w:val="lowerLetter"/>
      <w:lvlText w:val="(%1)"/>
      <w:lvlJc w:val="left"/>
      <w:pPr>
        <w:ind w:left="1080" w:hanging="360"/>
      </w:pPr>
      <w:rPr>
        <w:rFonts w:ascii="Arial" w:hAnsi="Arial" w:cs="Tahoma" w:hint="default"/>
        <w:sz w:val="22"/>
        <w:szCs w:val="20"/>
      </w:rPr>
    </w:lvl>
    <w:lvl w:ilvl="1" w:tplc="F74CE690">
      <w:start w:val="1"/>
      <w:numFmt w:val="lowerLetter"/>
      <w:lvlText w:val="%2."/>
      <w:lvlJc w:val="left"/>
      <w:pPr>
        <w:ind w:left="1800" w:hanging="360"/>
      </w:pPr>
    </w:lvl>
    <w:lvl w:ilvl="2" w:tplc="A48AE050" w:tentative="1">
      <w:start w:val="1"/>
      <w:numFmt w:val="lowerRoman"/>
      <w:lvlText w:val="%3."/>
      <w:lvlJc w:val="right"/>
      <w:pPr>
        <w:ind w:left="2520" w:hanging="180"/>
      </w:pPr>
    </w:lvl>
    <w:lvl w:ilvl="3" w:tplc="DA00DFC0" w:tentative="1">
      <w:start w:val="1"/>
      <w:numFmt w:val="decimal"/>
      <w:lvlText w:val="%4."/>
      <w:lvlJc w:val="left"/>
      <w:pPr>
        <w:ind w:left="3240" w:hanging="360"/>
      </w:pPr>
    </w:lvl>
    <w:lvl w:ilvl="4" w:tplc="5AA85C72" w:tentative="1">
      <w:start w:val="1"/>
      <w:numFmt w:val="lowerLetter"/>
      <w:lvlText w:val="%5."/>
      <w:lvlJc w:val="left"/>
      <w:pPr>
        <w:ind w:left="3960" w:hanging="360"/>
      </w:pPr>
    </w:lvl>
    <w:lvl w:ilvl="5" w:tplc="1E283AC0" w:tentative="1">
      <w:start w:val="1"/>
      <w:numFmt w:val="lowerRoman"/>
      <w:lvlText w:val="%6."/>
      <w:lvlJc w:val="right"/>
      <w:pPr>
        <w:ind w:left="4680" w:hanging="180"/>
      </w:pPr>
    </w:lvl>
    <w:lvl w:ilvl="6" w:tplc="2BAE3E9E" w:tentative="1">
      <w:start w:val="1"/>
      <w:numFmt w:val="decimal"/>
      <w:lvlText w:val="%7."/>
      <w:lvlJc w:val="left"/>
      <w:pPr>
        <w:ind w:left="5400" w:hanging="360"/>
      </w:pPr>
    </w:lvl>
    <w:lvl w:ilvl="7" w:tplc="C54442DA" w:tentative="1">
      <w:start w:val="1"/>
      <w:numFmt w:val="lowerLetter"/>
      <w:lvlText w:val="%8."/>
      <w:lvlJc w:val="left"/>
      <w:pPr>
        <w:ind w:left="6120" w:hanging="360"/>
      </w:pPr>
    </w:lvl>
    <w:lvl w:ilvl="8" w:tplc="02523F90" w:tentative="1">
      <w:start w:val="1"/>
      <w:numFmt w:val="lowerRoman"/>
      <w:lvlText w:val="%9."/>
      <w:lvlJc w:val="right"/>
      <w:pPr>
        <w:ind w:left="6840" w:hanging="180"/>
      </w:pPr>
    </w:lvl>
  </w:abstractNum>
  <w:abstractNum w:abstractNumId="80" w15:restartNumberingAfterBreak="0">
    <w:nsid w:val="13083FB1"/>
    <w:multiLevelType w:val="hybridMultilevel"/>
    <w:tmpl w:val="4296064E"/>
    <w:lvl w:ilvl="0" w:tplc="E0AE00E2">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13141D36"/>
    <w:multiLevelType w:val="multilevel"/>
    <w:tmpl w:val="1D407CE4"/>
    <w:lvl w:ilvl="0">
      <w:start w:val="1"/>
      <w:numFmt w:val="decimal"/>
      <w:lvlText w:val="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137405E7"/>
    <w:multiLevelType w:val="hybridMultilevel"/>
    <w:tmpl w:val="CD34DA5C"/>
    <w:lvl w:ilvl="0" w:tplc="DA98A364">
      <w:start w:val="1"/>
      <w:numFmt w:val="decimal"/>
      <w:lvlText w:val="9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13BD600A"/>
    <w:multiLevelType w:val="hybridMultilevel"/>
    <w:tmpl w:val="540A832A"/>
    <w:lvl w:ilvl="0" w:tplc="5AE0B1B2">
      <w:start w:val="1"/>
      <w:numFmt w:val="lowerLetter"/>
      <w:lvlText w:val="(%1)"/>
      <w:lvlJc w:val="left"/>
      <w:pPr>
        <w:ind w:left="1429" w:hanging="360"/>
      </w:pPr>
      <w:rPr>
        <w:rFonts w:hint="default"/>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84" w15:restartNumberingAfterBreak="0">
    <w:nsid w:val="13E201B6"/>
    <w:multiLevelType w:val="hybridMultilevel"/>
    <w:tmpl w:val="C8FA9720"/>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151B5836"/>
    <w:multiLevelType w:val="hybridMultilevel"/>
    <w:tmpl w:val="742ACD5C"/>
    <w:lvl w:ilvl="0" w:tplc="3034C538">
      <w:start w:val="1"/>
      <w:numFmt w:val="decimal"/>
      <w:lvlText w:val="80.%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6" w15:restartNumberingAfterBreak="0">
    <w:nsid w:val="15214120"/>
    <w:multiLevelType w:val="hybridMultilevel"/>
    <w:tmpl w:val="6C80DA14"/>
    <w:lvl w:ilvl="0" w:tplc="5E36973A">
      <w:start w:val="1"/>
      <w:numFmt w:val="decimal"/>
      <w:lvlText w:val="15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154819CA"/>
    <w:multiLevelType w:val="hybridMultilevel"/>
    <w:tmpl w:val="E804A95E"/>
    <w:lvl w:ilvl="0" w:tplc="12F0C01E">
      <w:start w:val="1"/>
      <w:numFmt w:val="decimal"/>
      <w:lvlText w:val="132.%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8" w15:restartNumberingAfterBreak="0">
    <w:nsid w:val="15DE23B8"/>
    <w:multiLevelType w:val="multilevel"/>
    <w:tmpl w:val="E98C2A60"/>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164F7FA0"/>
    <w:multiLevelType w:val="multilevel"/>
    <w:tmpl w:val="D8C6E55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16E333C9"/>
    <w:multiLevelType w:val="hybridMultilevel"/>
    <w:tmpl w:val="EF8A480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171A087B"/>
    <w:multiLevelType w:val="hybridMultilevel"/>
    <w:tmpl w:val="19366FAE"/>
    <w:lvl w:ilvl="0" w:tplc="9934FEA4">
      <w:start w:val="1"/>
      <w:numFmt w:val="decimal"/>
      <w:lvlText w:val="101.%1"/>
      <w:lvlJc w:val="left"/>
      <w:pPr>
        <w:ind w:left="720" w:hanging="360"/>
      </w:pPr>
      <w:rPr>
        <w:rFonts w:hint="default"/>
      </w:rPr>
    </w:lvl>
    <w:lvl w:ilvl="1" w:tplc="300E0E34" w:tentative="1">
      <w:start w:val="1"/>
      <w:numFmt w:val="lowerLetter"/>
      <w:lvlText w:val="%2."/>
      <w:lvlJc w:val="left"/>
      <w:pPr>
        <w:ind w:left="1440" w:hanging="360"/>
      </w:pPr>
    </w:lvl>
    <w:lvl w:ilvl="2" w:tplc="4BB00B92" w:tentative="1">
      <w:start w:val="1"/>
      <w:numFmt w:val="lowerRoman"/>
      <w:lvlText w:val="%3."/>
      <w:lvlJc w:val="right"/>
      <w:pPr>
        <w:ind w:left="2160" w:hanging="180"/>
      </w:pPr>
    </w:lvl>
    <w:lvl w:ilvl="3" w:tplc="236418CC" w:tentative="1">
      <w:start w:val="1"/>
      <w:numFmt w:val="decimal"/>
      <w:lvlText w:val="%4."/>
      <w:lvlJc w:val="left"/>
      <w:pPr>
        <w:ind w:left="2880" w:hanging="360"/>
      </w:pPr>
    </w:lvl>
    <w:lvl w:ilvl="4" w:tplc="B0DC826E">
      <w:start w:val="1"/>
      <w:numFmt w:val="lowerLetter"/>
      <w:lvlText w:val="%5."/>
      <w:lvlJc w:val="left"/>
      <w:pPr>
        <w:ind w:left="3600" w:hanging="360"/>
      </w:pPr>
    </w:lvl>
    <w:lvl w:ilvl="5" w:tplc="22403304" w:tentative="1">
      <w:start w:val="1"/>
      <w:numFmt w:val="lowerRoman"/>
      <w:lvlText w:val="%6."/>
      <w:lvlJc w:val="right"/>
      <w:pPr>
        <w:ind w:left="4320" w:hanging="180"/>
      </w:pPr>
    </w:lvl>
    <w:lvl w:ilvl="6" w:tplc="8DEE8944" w:tentative="1">
      <w:start w:val="1"/>
      <w:numFmt w:val="decimal"/>
      <w:lvlText w:val="%7."/>
      <w:lvlJc w:val="left"/>
      <w:pPr>
        <w:ind w:left="5040" w:hanging="360"/>
      </w:pPr>
    </w:lvl>
    <w:lvl w:ilvl="7" w:tplc="6E90ECE8" w:tentative="1">
      <w:start w:val="1"/>
      <w:numFmt w:val="lowerLetter"/>
      <w:lvlText w:val="%8."/>
      <w:lvlJc w:val="left"/>
      <w:pPr>
        <w:ind w:left="5760" w:hanging="360"/>
      </w:pPr>
    </w:lvl>
    <w:lvl w:ilvl="8" w:tplc="1E7CC29C" w:tentative="1">
      <w:start w:val="1"/>
      <w:numFmt w:val="lowerRoman"/>
      <w:lvlText w:val="%9."/>
      <w:lvlJc w:val="right"/>
      <w:pPr>
        <w:ind w:left="6480" w:hanging="180"/>
      </w:pPr>
    </w:lvl>
  </w:abstractNum>
  <w:abstractNum w:abstractNumId="92" w15:restartNumberingAfterBreak="0">
    <w:nsid w:val="175B4395"/>
    <w:multiLevelType w:val="hybridMultilevel"/>
    <w:tmpl w:val="879E4B34"/>
    <w:lvl w:ilvl="0" w:tplc="0FD00384">
      <w:start w:val="1"/>
      <w:numFmt w:val="lowerLetter"/>
      <w:lvlText w:val="(%1)"/>
      <w:lvlJc w:val="left"/>
      <w:pPr>
        <w:ind w:left="720" w:hanging="360"/>
      </w:pPr>
      <w:rPr>
        <w:rFonts w:ascii="Arial" w:hAnsi="Arial" w:cs="Tahoma" w:hint="default"/>
        <w:sz w:val="22"/>
        <w:szCs w:val="20"/>
      </w:rPr>
    </w:lvl>
    <w:lvl w:ilvl="1" w:tplc="6060CF3E" w:tentative="1">
      <w:start w:val="1"/>
      <w:numFmt w:val="lowerLetter"/>
      <w:lvlText w:val="%2."/>
      <w:lvlJc w:val="left"/>
      <w:pPr>
        <w:ind w:left="1440" w:hanging="360"/>
      </w:pPr>
    </w:lvl>
    <w:lvl w:ilvl="2" w:tplc="FE86F69E" w:tentative="1">
      <w:start w:val="1"/>
      <w:numFmt w:val="lowerRoman"/>
      <w:lvlText w:val="%3."/>
      <w:lvlJc w:val="right"/>
      <w:pPr>
        <w:ind w:left="2160" w:hanging="180"/>
      </w:pPr>
    </w:lvl>
    <w:lvl w:ilvl="3" w:tplc="9DEE27B8" w:tentative="1">
      <w:start w:val="1"/>
      <w:numFmt w:val="decimal"/>
      <w:lvlText w:val="%4."/>
      <w:lvlJc w:val="left"/>
      <w:pPr>
        <w:ind w:left="2880" w:hanging="360"/>
      </w:pPr>
    </w:lvl>
    <w:lvl w:ilvl="4" w:tplc="1790623C" w:tentative="1">
      <w:start w:val="1"/>
      <w:numFmt w:val="lowerLetter"/>
      <w:lvlText w:val="%5."/>
      <w:lvlJc w:val="left"/>
      <w:pPr>
        <w:ind w:left="3600" w:hanging="360"/>
      </w:pPr>
    </w:lvl>
    <w:lvl w:ilvl="5" w:tplc="1EFC12AE" w:tentative="1">
      <w:start w:val="1"/>
      <w:numFmt w:val="lowerRoman"/>
      <w:lvlText w:val="%6."/>
      <w:lvlJc w:val="right"/>
      <w:pPr>
        <w:ind w:left="4320" w:hanging="180"/>
      </w:pPr>
    </w:lvl>
    <w:lvl w:ilvl="6" w:tplc="0BA89388" w:tentative="1">
      <w:start w:val="1"/>
      <w:numFmt w:val="decimal"/>
      <w:lvlText w:val="%7."/>
      <w:lvlJc w:val="left"/>
      <w:pPr>
        <w:ind w:left="5040" w:hanging="360"/>
      </w:pPr>
    </w:lvl>
    <w:lvl w:ilvl="7" w:tplc="37EA96BA" w:tentative="1">
      <w:start w:val="1"/>
      <w:numFmt w:val="lowerLetter"/>
      <w:lvlText w:val="%8."/>
      <w:lvlJc w:val="left"/>
      <w:pPr>
        <w:ind w:left="5760" w:hanging="360"/>
      </w:pPr>
    </w:lvl>
    <w:lvl w:ilvl="8" w:tplc="DE227586" w:tentative="1">
      <w:start w:val="1"/>
      <w:numFmt w:val="lowerRoman"/>
      <w:lvlText w:val="%9."/>
      <w:lvlJc w:val="right"/>
      <w:pPr>
        <w:ind w:left="6480" w:hanging="180"/>
      </w:pPr>
    </w:lvl>
  </w:abstractNum>
  <w:abstractNum w:abstractNumId="93" w15:restartNumberingAfterBreak="0">
    <w:nsid w:val="176F4030"/>
    <w:multiLevelType w:val="hybridMultilevel"/>
    <w:tmpl w:val="1646C0CE"/>
    <w:lvl w:ilvl="0" w:tplc="C2A01CA8">
      <w:start w:val="1"/>
      <w:numFmt w:val="decimal"/>
      <w:lvlText w:val="3.%1"/>
      <w:lvlJc w:val="left"/>
      <w:pPr>
        <w:ind w:left="360" w:hanging="360"/>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19086A98"/>
    <w:multiLevelType w:val="hybridMultilevel"/>
    <w:tmpl w:val="26469098"/>
    <w:lvl w:ilvl="0" w:tplc="D250F8B6">
      <w:start w:val="1"/>
      <w:numFmt w:val="lowerLetter"/>
      <w:lvlText w:val="(%1)"/>
      <w:lvlJc w:val="left"/>
      <w:pPr>
        <w:ind w:left="720" w:hanging="360"/>
      </w:pPr>
      <w:rPr>
        <w:rFonts w:hint="default"/>
      </w:rPr>
    </w:lvl>
    <w:lvl w:ilvl="1" w:tplc="1128B136" w:tentative="1">
      <w:start w:val="1"/>
      <w:numFmt w:val="lowerLetter"/>
      <w:lvlText w:val="%2."/>
      <w:lvlJc w:val="left"/>
      <w:pPr>
        <w:ind w:left="1440" w:hanging="360"/>
      </w:pPr>
    </w:lvl>
    <w:lvl w:ilvl="2" w:tplc="E40A0E14" w:tentative="1">
      <w:start w:val="1"/>
      <w:numFmt w:val="lowerRoman"/>
      <w:lvlText w:val="%3."/>
      <w:lvlJc w:val="right"/>
      <w:pPr>
        <w:ind w:left="2160" w:hanging="180"/>
      </w:pPr>
    </w:lvl>
    <w:lvl w:ilvl="3" w:tplc="7526A73C" w:tentative="1">
      <w:start w:val="1"/>
      <w:numFmt w:val="decimal"/>
      <w:lvlText w:val="%4."/>
      <w:lvlJc w:val="left"/>
      <w:pPr>
        <w:ind w:left="2880" w:hanging="360"/>
      </w:pPr>
    </w:lvl>
    <w:lvl w:ilvl="4" w:tplc="58B44E66" w:tentative="1">
      <w:start w:val="1"/>
      <w:numFmt w:val="lowerLetter"/>
      <w:lvlText w:val="%5."/>
      <w:lvlJc w:val="left"/>
      <w:pPr>
        <w:ind w:left="3600" w:hanging="360"/>
      </w:pPr>
    </w:lvl>
    <w:lvl w:ilvl="5" w:tplc="FB187E86" w:tentative="1">
      <w:start w:val="1"/>
      <w:numFmt w:val="lowerRoman"/>
      <w:lvlText w:val="%6."/>
      <w:lvlJc w:val="right"/>
      <w:pPr>
        <w:ind w:left="4320" w:hanging="180"/>
      </w:pPr>
    </w:lvl>
    <w:lvl w:ilvl="6" w:tplc="4CF47CAA" w:tentative="1">
      <w:start w:val="1"/>
      <w:numFmt w:val="decimal"/>
      <w:lvlText w:val="%7."/>
      <w:lvlJc w:val="left"/>
      <w:pPr>
        <w:ind w:left="5040" w:hanging="360"/>
      </w:pPr>
    </w:lvl>
    <w:lvl w:ilvl="7" w:tplc="285003B6" w:tentative="1">
      <w:start w:val="1"/>
      <w:numFmt w:val="lowerLetter"/>
      <w:lvlText w:val="%8."/>
      <w:lvlJc w:val="left"/>
      <w:pPr>
        <w:ind w:left="5760" w:hanging="360"/>
      </w:pPr>
    </w:lvl>
    <w:lvl w:ilvl="8" w:tplc="B6CC6090" w:tentative="1">
      <w:start w:val="1"/>
      <w:numFmt w:val="lowerRoman"/>
      <w:lvlText w:val="%9."/>
      <w:lvlJc w:val="right"/>
      <w:pPr>
        <w:ind w:left="6480" w:hanging="180"/>
      </w:pPr>
    </w:lvl>
  </w:abstractNum>
  <w:abstractNum w:abstractNumId="95" w15:restartNumberingAfterBreak="0">
    <w:nsid w:val="1940603A"/>
    <w:multiLevelType w:val="hybridMultilevel"/>
    <w:tmpl w:val="7EB0B152"/>
    <w:lvl w:ilvl="0" w:tplc="08F4FA36">
      <w:start w:val="1"/>
      <w:numFmt w:val="decimal"/>
      <w:lvlText w:val="8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194344BE"/>
    <w:multiLevelType w:val="multilevel"/>
    <w:tmpl w:val="FA7AB860"/>
    <w:lvl w:ilvl="0">
      <w:start w:val="1"/>
      <w:numFmt w:val="decimal"/>
      <w:lvlText w:val="9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196F5D3E"/>
    <w:multiLevelType w:val="hybridMultilevel"/>
    <w:tmpl w:val="CD14F18E"/>
    <w:lvl w:ilvl="0" w:tplc="A8044B6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8" w15:restartNumberingAfterBreak="0">
    <w:nsid w:val="19D40E41"/>
    <w:multiLevelType w:val="hybridMultilevel"/>
    <w:tmpl w:val="5D0875E0"/>
    <w:lvl w:ilvl="0" w:tplc="F1C6EEBC">
      <w:start w:val="1"/>
      <w:numFmt w:val="decimal"/>
      <w:lvlText w:val="25.%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9" w15:restartNumberingAfterBreak="0">
    <w:nsid w:val="1A2F3081"/>
    <w:multiLevelType w:val="hybridMultilevel"/>
    <w:tmpl w:val="30906C10"/>
    <w:lvl w:ilvl="0" w:tplc="9312A4B4">
      <w:start w:val="1"/>
      <w:numFmt w:val="decimal"/>
      <w:lvlText w:val="84.%1"/>
      <w:lvlJc w:val="left"/>
      <w:pPr>
        <w:ind w:left="720" w:hanging="360"/>
      </w:pPr>
      <w:rPr>
        <w:rFonts w:hint="default"/>
      </w:rPr>
    </w:lvl>
    <w:lvl w:ilvl="1" w:tplc="4A14624E" w:tentative="1">
      <w:start w:val="1"/>
      <w:numFmt w:val="lowerLetter"/>
      <w:lvlText w:val="%2."/>
      <w:lvlJc w:val="left"/>
      <w:pPr>
        <w:ind w:left="1440" w:hanging="360"/>
      </w:pPr>
    </w:lvl>
    <w:lvl w:ilvl="2" w:tplc="B0BCBE20" w:tentative="1">
      <w:start w:val="1"/>
      <w:numFmt w:val="lowerRoman"/>
      <w:lvlText w:val="%3."/>
      <w:lvlJc w:val="right"/>
      <w:pPr>
        <w:ind w:left="2160" w:hanging="180"/>
      </w:pPr>
    </w:lvl>
    <w:lvl w:ilvl="3" w:tplc="47E468EA" w:tentative="1">
      <w:start w:val="1"/>
      <w:numFmt w:val="decimal"/>
      <w:lvlText w:val="%4."/>
      <w:lvlJc w:val="left"/>
      <w:pPr>
        <w:ind w:left="2880" w:hanging="360"/>
      </w:pPr>
    </w:lvl>
    <w:lvl w:ilvl="4" w:tplc="66AC3C58" w:tentative="1">
      <w:start w:val="1"/>
      <w:numFmt w:val="lowerLetter"/>
      <w:lvlText w:val="%5."/>
      <w:lvlJc w:val="left"/>
      <w:pPr>
        <w:ind w:left="3600" w:hanging="360"/>
      </w:pPr>
    </w:lvl>
    <w:lvl w:ilvl="5" w:tplc="6E845504" w:tentative="1">
      <w:start w:val="1"/>
      <w:numFmt w:val="lowerRoman"/>
      <w:lvlText w:val="%6."/>
      <w:lvlJc w:val="right"/>
      <w:pPr>
        <w:ind w:left="4320" w:hanging="180"/>
      </w:pPr>
    </w:lvl>
    <w:lvl w:ilvl="6" w:tplc="CFB025D6" w:tentative="1">
      <w:start w:val="1"/>
      <w:numFmt w:val="decimal"/>
      <w:lvlText w:val="%7."/>
      <w:lvlJc w:val="left"/>
      <w:pPr>
        <w:ind w:left="5040" w:hanging="360"/>
      </w:pPr>
    </w:lvl>
    <w:lvl w:ilvl="7" w:tplc="C6F41852" w:tentative="1">
      <w:start w:val="1"/>
      <w:numFmt w:val="lowerLetter"/>
      <w:lvlText w:val="%8."/>
      <w:lvlJc w:val="left"/>
      <w:pPr>
        <w:ind w:left="5760" w:hanging="360"/>
      </w:pPr>
    </w:lvl>
    <w:lvl w:ilvl="8" w:tplc="6F86E6A8" w:tentative="1">
      <w:start w:val="1"/>
      <w:numFmt w:val="lowerRoman"/>
      <w:lvlText w:val="%9."/>
      <w:lvlJc w:val="right"/>
      <w:pPr>
        <w:ind w:left="6480" w:hanging="180"/>
      </w:pPr>
    </w:lvl>
  </w:abstractNum>
  <w:abstractNum w:abstractNumId="100" w15:restartNumberingAfterBreak="0">
    <w:nsid w:val="1A932AFE"/>
    <w:multiLevelType w:val="hybridMultilevel"/>
    <w:tmpl w:val="A4225492"/>
    <w:lvl w:ilvl="0" w:tplc="518CC5B0">
      <w:start w:val="1"/>
      <w:numFmt w:val="decimal"/>
      <w:lvlText w:val="88.%1"/>
      <w:lvlJc w:val="left"/>
      <w:pPr>
        <w:ind w:left="720" w:hanging="360"/>
      </w:pPr>
      <w:rPr>
        <w:rFonts w:hint="default"/>
      </w:rPr>
    </w:lvl>
    <w:lvl w:ilvl="1" w:tplc="08527E7C">
      <w:start w:val="1"/>
      <w:numFmt w:val="lowerLetter"/>
      <w:lvlText w:val="%2."/>
      <w:lvlJc w:val="left"/>
      <w:pPr>
        <w:ind w:left="1440" w:hanging="360"/>
      </w:pPr>
    </w:lvl>
    <w:lvl w:ilvl="2" w:tplc="B9CC5320" w:tentative="1">
      <w:start w:val="1"/>
      <w:numFmt w:val="lowerRoman"/>
      <w:lvlText w:val="%3."/>
      <w:lvlJc w:val="right"/>
      <w:pPr>
        <w:ind w:left="2160" w:hanging="180"/>
      </w:pPr>
    </w:lvl>
    <w:lvl w:ilvl="3" w:tplc="71B81EDA" w:tentative="1">
      <w:start w:val="1"/>
      <w:numFmt w:val="decimal"/>
      <w:lvlText w:val="%4."/>
      <w:lvlJc w:val="left"/>
      <w:pPr>
        <w:ind w:left="2880" w:hanging="360"/>
      </w:pPr>
    </w:lvl>
    <w:lvl w:ilvl="4" w:tplc="E3F2628E" w:tentative="1">
      <w:start w:val="1"/>
      <w:numFmt w:val="lowerLetter"/>
      <w:lvlText w:val="%5."/>
      <w:lvlJc w:val="left"/>
      <w:pPr>
        <w:ind w:left="3600" w:hanging="360"/>
      </w:pPr>
    </w:lvl>
    <w:lvl w:ilvl="5" w:tplc="613E22C6" w:tentative="1">
      <w:start w:val="1"/>
      <w:numFmt w:val="lowerRoman"/>
      <w:lvlText w:val="%6."/>
      <w:lvlJc w:val="right"/>
      <w:pPr>
        <w:ind w:left="4320" w:hanging="180"/>
      </w:pPr>
    </w:lvl>
    <w:lvl w:ilvl="6" w:tplc="7C960F02" w:tentative="1">
      <w:start w:val="1"/>
      <w:numFmt w:val="decimal"/>
      <w:lvlText w:val="%7."/>
      <w:lvlJc w:val="left"/>
      <w:pPr>
        <w:ind w:left="5040" w:hanging="360"/>
      </w:pPr>
    </w:lvl>
    <w:lvl w:ilvl="7" w:tplc="116A7312" w:tentative="1">
      <w:start w:val="1"/>
      <w:numFmt w:val="lowerLetter"/>
      <w:lvlText w:val="%8."/>
      <w:lvlJc w:val="left"/>
      <w:pPr>
        <w:ind w:left="5760" w:hanging="360"/>
      </w:pPr>
    </w:lvl>
    <w:lvl w:ilvl="8" w:tplc="1742A25A" w:tentative="1">
      <w:start w:val="1"/>
      <w:numFmt w:val="lowerRoman"/>
      <w:lvlText w:val="%9."/>
      <w:lvlJc w:val="right"/>
      <w:pPr>
        <w:ind w:left="6480" w:hanging="180"/>
      </w:pPr>
    </w:lvl>
  </w:abstractNum>
  <w:abstractNum w:abstractNumId="101" w15:restartNumberingAfterBreak="0">
    <w:nsid w:val="1B4A2810"/>
    <w:multiLevelType w:val="hybridMultilevel"/>
    <w:tmpl w:val="0060BEA0"/>
    <w:lvl w:ilvl="0" w:tplc="A8044B6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2" w15:restartNumberingAfterBreak="0">
    <w:nsid w:val="1B554A2D"/>
    <w:multiLevelType w:val="multilevel"/>
    <w:tmpl w:val="E098E97A"/>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1BB93ABF"/>
    <w:multiLevelType w:val="multilevel"/>
    <w:tmpl w:val="B26EC82A"/>
    <w:lvl w:ilvl="0">
      <w:start w:val="1"/>
      <w:numFmt w:val="decimal"/>
      <w:lvlText w:val="7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1C3F5E14"/>
    <w:multiLevelType w:val="multilevel"/>
    <w:tmpl w:val="4A10B618"/>
    <w:lvl w:ilvl="0">
      <w:start w:val="1"/>
      <w:numFmt w:val="decimal"/>
      <w:lvlText w:val="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1C5F117D"/>
    <w:multiLevelType w:val="hybridMultilevel"/>
    <w:tmpl w:val="0BFE8BE8"/>
    <w:lvl w:ilvl="0" w:tplc="48820A02">
      <w:start w:val="6"/>
      <w:numFmt w:val="lowerLetter"/>
      <w:lvlText w:val="(%1)"/>
      <w:lvlJc w:val="left"/>
      <w:pPr>
        <w:ind w:left="213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1C9A006B"/>
    <w:multiLevelType w:val="multilevel"/>
    <w:tmpl w:val="F8CEB1FA"/>
    <w:lvl w:ilvl="0">
      <w:start w:val="1"/>
      <w:numFmt w:val="decimal"/>
      <w:lvlText w:val="3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1CB3245D"/>
    <w:multiLevelType w:val="hybridMultilevel"/>
    <w:tmpl w:val="81424762"/>
    <w:lvl w:ilvl="0" w:tplc="D1C64214">
      <w:start w:val="1"/>
      <w:numFmt w:val="lowerLetter"/>
      <w:lvlText w:val="(%1)"/>
      <w:lvlJc w:val="left"/>
      <w:pPr>
        <w:ind w:left="1778" w:hanging="360"/>
      </w:pPr>
      <w:rPr>
        <w:rFonts w:hint="default"/>
      </w:rPr>
    </w:lvl>
    <w:lvl w:ilvl="1" w:tplc="547690F6" w:tentative="1">
      <w:start w:val="1"/>
      <w:numFmt w:val="lowerLetter"/>
      <w:lvlText w:val="%2."/>
      <w:lvlJc w:val="left"/>
      <w:pPr>
        <w:ind w:left="2498" w:hanging="360"/>
      </w:pPr>
    </w:lvl>
    <w:lvl w:ilvl="2" w:tplc="B4F809F6" w:tentative="1">
      <w:start w:val="1"/>
      <w:numFmt w:val="lowerRoman"/>
      <w:lvlText w:val="%3."/>
      <w:lvlJc w:val="right"/>
      <w:pPr>
        <w:ind w:left="3218" w:hanging="180"/>
      </w:pPr>
    </w:lvl>
    <w:lvl w:ilvl="3" w:tplc="855ED412" w:tentative="1">
      <w:start w:val="1"/>
      <w:numFmt w:val="decimal"/>
      <w:lvlText w:val="%4."/>
      <w:lvlJc w:val="left"/>
      <w:pPr>
        <w:ind w:left="3938" w:hanging="360"/>
      </w:pPr>
    </w:lvl>
    <w:lvl w:ilvl="4" w:tplc="36409D0C" w:tentative="1">
      <w:start w:val="1"/>
      <w:numFmt w:val="lowerLetter"/>
      <w:lvlText w:val="%5."/>
      <w:lvlJc w:val="left"/>
      <w:pPr>
        <w:ind w:left="4658" w:hanging="360"/>
      </w:pPr>
    </w:lvl>
    <w:lvl w:ilvl="5" w:tplc="48380A8C" w:tentative="1">
      <w:start w:val="1"/>
      <w:numFmt w:val="lowerRoman"/>
      <w:lvlText w:val="%6."/>
      <w:lvlJc w:val="right"/>
      <w:pPr>
        <w:ind w:left="5378" w:hanging="180"/>
      </w:pPr>
    </w:lvl>
    <w:lvl w:ilvl="6" w:tplc="E9FE558A" w:tentative="1">
      <w:start w:val="1"/>
      <w:numFmt w:val="decimal"/>
      <w:lvlText w:val="%7."/>
      <w:lvlJc w:val="left"/>
      <w:pPr>
        <w:ind w:left="6098" w:hanging="360"/>
      </w:pPr>
    </w:lvl>
    <w:lvl w:ilvl="7" w:tplc="1ACEA4B0" w:tentative="1">
      <w:start w:val="1"/>
      <w:numFmt w:val="lowerLetter"/>
      <w:lvlText w:val="%8."/>
      <w:lvlJc w:val="left"/>
      <w:pPr>
        <w:ind w:left="6818" w:hanging="360"/>
      </w:pPr>
    </w:lvl>
    <w:lvl w:ilvl="8" w:tplc="6C8A6568" w:tentative="1">
      <w:start w:val="1"/>
      <w:numFmt w:val="lowerRoman"/>
      <w:lvlText w:val="%9."/>
      <w:lvlJc w:val="right"/>
      <w:pPr>
        <w:ind w:left="7538" w:hanging="180"/>
      </w:pPr>
    </w:lvl>
  </w:abstractNum>
  <w:abstractNum w:abstractNumId="108" w15:restartNumberingAfterBreak="0">
    <w:nsid w:val="1D405613"/>
    <w:multiLevelType w:val="hybridMultilevel"/>
    <w:tmpl w:val="A320B270"/>
    <w:lvl w:ilvl="0" w:tplc="5866D48C">
      <w:start w:val="1"/>
      <w:numFmt w:val="decimal"/>
      <w:lvlText w:val="4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1D974F9E"/>
    <w:multiLevelType w:val="hybridMultilevel"/>
    <w:tmpl w:val="2AC2BBD4"/>
    <w:lvl w:ilvl="0" w:tplc="A8044B6A">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1DF44404"/>
    <w:multiLevelType w:val="hybridMultilevel"/>
    <w:tmpl w:val="59B4A13E"/>
    <w:lvl w:ilvl="0" w:tplc="E13443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1DF8579C"/>
    <w:multiLevelType w:val="multilevel"/>
    <w:tmpl w:val="825C9BE4"/>
    <w:lvl w:ilvl="0">
      <w:start w:val="1"/>
      <w:numFmt w:val="decimal"/>
      <w:lvlText w:val="67.%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1E7A75F9"/>
    <w:multiLevelType w:val="hybridMultilevel"/>
    <w:tmpl w:val="3D52FABA"/>
    <w:lvl w:ilvl="0" w:tplc="2A80FDA0">
      <w:start w:val="1"/>
      <w:numFmt w:val="decimal"/>
      <w:lvlText w:val="3.%1"/>
      <w:lvlJc w:val="left"/>
      <w:pPr>
        <w:ind w:left="720" w:hanging="360"/>
      </w:pPr>
      <w:rPr>
        <w:rFonts w:hint="default"/>
      </w:rPr>
    </w:lvl>
    <w:lvl w:ilvl="1" w:tplc="791E0782" w:tentative="1">
      <w:start w:val="1"/>
      <w:numFmt w:val="lowerLetter"/>
      <w:lvlText w:val="%2."/>
      <w:lvlJc w:val="left"/>
      <w:pPr>
        <w:ind w:left="1440" w:hanging="360"/>
      </w:pPr>
    </w:lvl>
    <w:lvl w:ilvl="2" w:tplc="5A7CB66A" w:tentative="1">
      <w:start w:val="1"/>
      <w:numFmt w:val="lowerRoman"/>
      <w:lvlText w:val="%3."/>
      <w:lvlJc w:val="right"/>
      <w:pPr>
        <w:ind w:left="2160" w:hanging="180"/>
      </w:pPr>
    </w:lvl>
    <w:lvl w:ilvl="3" w:tplc="786890EA" w:tentative="1">
      <w:start w:val="1"/>
      <w:numFmt w:val="decimal"/>
      <w:lvlText w:val="%4."/>
      <w:lvlJc w:val="left"/>
      <w:pPr>
        <w:ind w:left="2880" w:hanging="360"/>
      </w:pPr>
    </w:lvl>
    <w:lvl w:ilvl="4" w:tplc="DB8E67AE" w:tentative="1">
      <w:start w:val="1"/>
      <w:numFmt w:val="lowerLetter"/>
      <w:lvlText w:val="%5."/>
      <w:lvlJc w:val="left"/>
      <w:pPr>
        <w:ind w:left="3600" w:hanging="360"/>
      </w:pPr>
    </w:lvl>
    <w:lvl w:ilvl="5" w:tplc="DA5A5EC4" w:tentative="1">
      <w:start w:val="1"/>
      <w:numFmt w:val="lowerRoman"/>
      <w:lvlText w:val="%6."/>
      <w:lvlJc w:val="right"/>
      <w:pPr>
        <w:ind w:left="4320" w:hanging="180"/>
      </w:pPr>
    </w:lvl>
    <w:lvl w:ilvl="6" w:tplc="07DCCE4C" w:tentative="1">
      <w:start w:val="1"/>
      <w:numFmt w:val="decimal"/>
      <w:lvlText w:val="%7."/>
      <w:lvlJc w:val="left"/>
      <w:pPr>
        <w:ind w:left="5040" w:hanging="360"/>
      </w:pPr>
    </w:lvl>
    <w:lvl w:ilvl="7" w:tplc="EAECE8C0" w:tentative="1">
      <w:start w:val="1"/>
      <w:numFmt w:val="lowerLetter"/>
      <w:lvlText w:val="%8."/>
      <w:lvlJc w:val="left"/>
      <w:pPr>
        <w:ind w:left="5760" w:hanging="360"/>
      </w:pPr>
    </w:lvl>
    <w:lvl w:ilvl="8" w:tplc="A9885980" w:tentative="1">
      <w:start w:val="1"/>
      <w:numFmt w:val="lowerRoman"/>
      <w:lvlText w:val="%9."/>
      <w:lvlJc w:val="right"/>
      <w:pPr>
        <w:ind w:left="6480" w:hanging="180"/>
      </w:pPr>
    </w:lvl>
  </w:abstractNum>
  <w:abstractNum w:abstractNumId="113" w15:restartNumberingAfterBreak="0">
    <w:nsid w:val="1EC22747"/>
    <w:multiLevelType w:val="multilevel"/>
    <w:tmpl w:val="C83AFE6A"/>
    <w:lvl w:ilvl="0">
      <w:start w:val="5"/>
      <w:numFmt w:val="decimal"/>
      <w:lvlText w:val="10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1FD141DC"/>
    <w:multiLevelType w:val="multilevel"/>
    <w:tmpl w:val="01A69548"/>
    <w:lvl w:ilvl="0">
      <w:start w:val="1"/>
      <w:numFmt w:val="decimal"/>
      <w:pStyle w:val="Heading1"/>
      <w:lvlText w:val="%1."/>
      <w:lvlJc w:val="left"/>
      <w:pPr>
        <w:ind w:left="360" w:hanging="360"/>
      </w:pPr>
      <w:rPr>
        <w:b/>
      </w:rPr>
    </w:lvl>
    <w:lvl w:ilvl="1">
      <w:start w:val="1"/>
      <w:numFmt w:val="decimal"/>
      <w:lvlText w:val="%1.%2."/>
      <w:lvlJc w:val="left"/>
      <w:pPr>
        <w:ind w:left="716" w:hanging="432"/>
      </w:pPr>
      <w:rPr>
        <w:rFonts w:asciiTheme="minorHAnsi" w:hAnsiTheme="minorHAnsi" w:cstheme="minorHAnsi" w:hint="default"/>
      </w:rPr>
    </w:lvl>
    <w:lvl w:ilvl="2">
      <w:start w:val="1"/>
      <w:numFmt w:val="decimal"/>
      <w:lvlText w:val="%1.%2.%3."/>
      <w:lvlJc w:val="left"/>
      <w:pPr>
        <w:ind w:left="1781" w:hanging="504"/>
      </w:pPr>
      <w:rPr>
        <w:i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0662BED"/>
    <w:multiLevelType w:val="hybridMultilevel"/>
    <w:tmpl w:val="C6CAF0F2"/>
    <w:lvl w:ilvl="0" w:tplc="CCF214EC">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208B1D4E"/>
    <w:multiLevelType w:val="hybridMultilevel"/>
    <w:tmpl w:val="D31438DC"/>
    <w:lvl w:ilvl="0" w:tplc="D93A25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209A795A"/>
    <w:multiLevelType w:val="hybridMultilevel"/>
    <w:tmpl w:val="2FB2489A"/>
    <w:lvl w:ilvl="0" w:tplc="A8044B6A">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209B0196"/>
    <w:multiLevelType w:val="hybridMultilevel"/>
    <w:tmpl w:val="ED880ECE"/>
    <w:lvl w:ilvl="0" w:tplc="819EF8F8">
      <w:start w:val="1"/>
      <w:numFmt w:val="decimal"/>
      <w:lvlText w:val="16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20A63BC0"/>
    <w:multiLevelType w:val="hybridMultilevel"/>
    <w:tmpl w:val="DA929F02"/>
    <w:lvl w:ilvl="0" w:tplc="90F8FAE4">
      <w:start w:val="1"/>
      <w:numFmt w:val="decimal"/>
      <w:lvlText w:val="7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20B874A1"/>
    <w:multiLevelType w:val="multilevel"/>
    <w:tmpl w:val="51082B28"/>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20D00B38"/>
    <w:multiLevelType w:val="hybridMultilevel"/>
    <w:tmpl w:val="36A601D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21310C74"/>
    <w:multiLevelType w:val="hybridMultilevel"/>
    <w:tmpl w:val="CEDAFE1C"/>
    <w:lvl w:ilvl="0" w:tplc="D556E5F0">
      <w:start w:val="1"/>
      <w:numFmt w:val="decimal"/>
      <w:lvlText w:val="15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219340CF"/>
    <w:multiLevelType w:val="multilevel"/>
    <w:tmpl w:val="1D407CE4"/>
    <w:lvl w:ilvl="0">
      <w:start w:val="1"/>
      <w:numFmt w:val="decimal"/>
      <w:lvlText w:val="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1CA03BD"/>
    <w:multiLevelType w:val="hybridMultilevel"/>
    <w:tmpl w:val="44B8A6AA"/>
    <w:lvl w:ilvl="0" w:tplc="7C22C9C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5" w15:restartNumberingAfterBreak="0">
    <w:nsid w:val="224E5269"/>
    <w:multiLevelType w:val="hybridMultilevel"/>
    <w:tmpl w:val="FF365B86"/>
    <w:lvl w:ilvl="0" w:tplc="F4527BAC">
      <w:start w:val="1"/>
      <w:numFmt w:val="lowerLetter"/>
      <w:lvlText w:val="(%1)"/>
      <w:lvlJc w:val="left"/>
      <w:pPr>
        <w:ind w:left="720" w:hanging="360"/>
      </w:pPr>
      <w:rPr>
        <w:rFonts w:hint="default"/>
      </w:rPr>
    </w:lvl>
    <w:lvl w:ilvl="1" w:tplc="E41A6A8E" w:tentative="1">
      <w:start w:val="1"/>
      <w:numFmt w:val="lowerLetter"/>
      <w:lvlText w:val="%2."/>
      <w:lvlJc w:val="left"/>
      <w:pPr>
        <w:ind w:left="1440" w:hanging="360"/>
      </w:pPr>
    </w:lvl>
    <w:lvl w:ilvl="2" w:tplc="38E2B19E" w:tentative="1">
      <w:start w:val="1"/>
      <w:numFmt w:val="lowerRoman"/>
      <w:lvlText w:val="%3."/>
      <w:lvlJc w:val="right"/>
      <w:pPr>
        <w:ind w:left="2160" w:hanging="180"/>
      </w:pPr>
    </w:lvl>
    <w:lvl w:ilvl="3" w:tplc="A69A13C4" w:tentative="1">
      <w:start w:val="1"/>
      <w:numFmt w:val="decimal"/>
      <w:lvlText w:val="%4."/>
      <w:lvlJc w:val="left"/>
      <w:pPr>
        <w:ind w:left="2880" w:hanging="360"/>
      </w:pPr>
    </w:lvl>
    <w:lvl w:ilvl="4" w:tplc="8C4CD6D8" w:tentative="1">
      <w:start w:val="1"/>
      <w:numFmt w:val="lowerLetter"/>
      <w:lvlText w:val="%5."/>
      <w:lvlJc w:val="left"/>
      <w:pPr>
        <w:ind w:left="3600" w:hanging="360"/>
      </w:pPr>
    </w:lvl>
    <w:lvl w:ilvl="5" w:tplc="B7782CAE" w:tentative="1">
      <w:start w:val="1"/>
      <w:numFmt w:val="lowerRoman"/>
      <w:lvlText w:val="%6."/>
      <w:lvlJc w:val="right"/>
      <w:pPr>
        <w:ind w:left="4320" w:hanging="180"/>
      </w:pPr>
    </w:lvl>
    <w:lvl w:ilvl="6" w:tplc="58D69978" w:tentative="1">
      <w:start w:val="1"/>
      <w:numFmt w:val="decimal"/>
      <w:lvlText w:val="%7."/>
      <w:lvlJc w:val="left"/>
      <w:pPr>
        <w:ind w:left="5040" w:hanging="360"/>
      </w:pPr>
    </w:lvl>
    <w:lvl w:ilvl="7" w:tplc="23782E52" w:tentative="1">
      <w:start w:val="1"/>
      <w:numFmt w:val="lowerLetter"/>
      <w:lvlText w:val="%8."/>
      <w:lvlJc w:val="left"/>
      <w:pPr>
        <w:ind w:left="5760" w:hanging="360"/>
      </w:pPr>
    </w:lvl>
    <w:lvl w:ilvl="8" w:tplc="5A803A94" w:tentative="1">
      <w:start w:val="1"/>
      <w:numFmt w:val="lowerRoman"/>
      <w:lvlText w:val="%9."/>
      <w:lvlJc w:val="right"/>
      <w:pPr>
        <w:ind w:left="6480" w:hanging="180"/>
      </w:pPr>
    </w:lvl>
  </w:abstractNum>
  <w:abstractNum w:abstractNumId="126" w15:restartNumberingAfterBreak="0">
    <w:nsid w:val="23B51BD0"/>
    <w:multiLevelType w:val="multilevel"/>
    <w:tmpl w:val="B22E00FC"/>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23B92ACA"/>
    <w:multiLevelType w:val="hybridMultilevel"/>
    <w:tmpl w:val="9374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24213375"/>
    <w:multiLevelType w:val="multilevel"/>
    <w:tmpl w:val="9BD8198E"/>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24CA19FF"/>
    <w:multiLevelType w:val="hybridMultilevel"/>
    <w:tmpl w:val="C49040A6"/>
    <w:lvl w:ilvl="0" w:tplc="D832AA02">
      <w:start w:val="1"/>
      <w:numFmt w:val="lowerLetter"/>
      <w:lvlText w:val="(%1)"/>
      <w:lvlJc w:val="left"/>
      <w:pPr>
        <w:ind w:left="720" w:hanging="360"/>
      </w:pPr>
      <w:rPr>
        <w:rFonts w:hint="default"/>
      </w:rPr>
    </w:lvl>
    <w:lvl w:ilvl="1" w:tplc="A502A802" w:tentative="1">
      <w:start w:val="1"/>
      <w:numFmt w:val="lowerLetter"/>
      <w:lvlText w:val="%2."/>
      <w:lvlJc w:val="left"/>
      <w:pPr>
        <w:ind w:left="1440" w:hanging="360"/>
      </w:pPr>
    </w:lvl>
    <w:lvl w:ilvl="2" w:tplc="C158D696" w:tentative="1">
      <w:start w:val="1"/>
      <w:numFmt w:val="lowerRoman"/>
      <w:lvlText w:val="%3."/>
      <w:lvlJc w:val="right"/>
      <w:pPr>
        <w:ind w:left="2160" w:hanging="180"/>
      </w:pPr>
    </w:lvl>
    <w:lvl w:ilvl="3" w:tplc="E0CC9D7E" w:tentative="1">
      <w:start w:val="1"/>
      <w:numFmt w:val="decimal"/>
      <w:lvlText w:val="%4."/>
      <w:lvlJc w:val="left"/>
      <w:pPr>
        <w:ind w:left="2880" w:hanging="360"/>
      </w:pPr>
    </w:lvl>
    <w:lvl w:ilvl="4" w:tplc="640693A2" w:tentative="1">
      <w:start w:val="1"/>
      <w:numFmt w:val="lowerLetter"/>
      <w:lvlText w:val="%5."/>
      <w:lvlJc w:val="left"/>
      <w:pPr>
        <w:ind w:left="3600" w:hanging="360"/>
      </w:pPr>
    </w:lvl>
    <w:lvl w:ilvl="5" w:tplc="4E6ACBBE" w:tentative="1">
      <w:start w:val="1"/>
      <w:numFmt w:val="lowerRoman"/>
      <w:lvlText w:val="%6."/>
      <w:lvlJc w:val="right"/>
      <w:pPr>
        <w:ind w:left="4320" w:hanging="180"/>
      </w:pPr>
    </w:lvl>
    <w:lvl w:ilvl="6" w:tplc="EB2200BC" w:tentative="1">
      <w:start w:val="1"/>
      <w:numFmt w:val="decimal"/>
      <w:lvlText w:val="%7."/>
      <w:lvlJc w:val="left"/>
      <w:pPr>
        <w:ind w:left="5040" w:hanging="360"/>
      </w:pPr>
    </w:lvl>
    <w:lvl w:ilvl="7" w:tplc="692C3DF4" w:tentative="1">
      <w:start w:val="1"/>
      <w:numFmt w:val="lowerLetter"/>
      <w:lvlText w:val="%8."/>
      <w:lvlJc w:val="left"/>
      <w:pPr>
        <w:ind w:left="5760" w:hanging="360"/>
      </w:pPr>
    </w:lvl>
    <w:lvl w:ilvl="8" w:tplc="3BBE60F6" w:tentative="1">
      <w:start w:val="1"/>
      <w:numFmt w:val="lowerRoman"/>
      <w:lvlText w:val="%9."/>
      <w:lvlJc w:val="right"/>
      <w:pPr>
        <w:ind w:left="6480" w:hanging="180"/>
      </w:pPr>
    </w:lvl>
  </w:abstractNum>
  <w:abstractNum w:abstractNumId="130" w15:restartNumberingAfterBreak="0">
    <w:nsid w:val="24D83CDB"/>
    <w:multiLevelType w:val="hybridMultilevel"/>
    <w:tmpl w:val="63DEC636"/>
    <w:lvl w:ilvl="0" w:tplc="8C843E8A">
      <w:start w:val="1"/>
      <w:numFmt w:val="decimal"/>
      <w:lvlText w:val="15.%1"/>
      <w:lvlJc w:val="left"/>
      <w:pPr>
        <w:ind w:left="644" w:hanging="360"/>
      </w:pPr>
      <w:rPr>
        <w:rFonts w:hint="default"/>
        <w:color w:val="auto"/>
      </w:rPr>
    </w:lvl>
    <w:lvl w:ilvl="1" w:tplc="2690AEDC" w:tentative="1">
      <w:start w:val="1"/>
      <w:numFmt w:val="lowerLetter"/>
      <w:lvlText w:val="%2."/>
      <w:lvlJc w:val="left"/>
      <w:pPr>
        <w:ind w:left="1440" w:hanging="360"/>
      </w:pPr>
    </w:lvl>
    <w:lvl w:ilvl="2" w:tplc="AD3EBDD2" w:tentative="1">
      <w:start w:val="1"/>
      <w:numFmt w:val="lowerRoman"/>
      <w:lvlText w:val="%3."/>
      <w:lvlJc w:val="right"/>
      <w:pPr>
        <w:ind w:left="2160" w:hanging="180"/>
      </w:pPr>
    </w:lvl>
    <w:lvl w:ilvl="3" w:tplc="D0A835E0" w:tentative="1">
      <w:start w:val="1"/>
      <w:numFmt w:val="decimal"/>
      <w:lvlText w:val="%4."/>
      <w:lvlJc w:val="left"/>
      <w:pPr>
        <w:ind w:left="2880" w:hanging="360"/>
      </w:pPr>
    </w:lvl>
    <w:lvl w:ilvl="4" w:tplc="18C0E912" w:tentative="1">
      <w:start w:val="1"/>
      <w:numFmt w:val="lowerLetter"/>
      <w:lvlText w:val="%5."/>
      <w:lvlJc w:val="left"/>
      <w:pPr>
        <w:ind w:left="3600" w:hanging="360"/>
      </w:pPr>
    </w:lvl>
    <w:lvl w:ilvl="5" w:tplc="D4041A7C" w:tentative="1">
      <w:start w:val="1"/>
      <w:numFmt w:val="lowerRoman"/>
      <w:lvlText w:val="%6."/>
      <w:lvlJc w:val="right"/>
      <w:pPr>
        <w:ind w:left="4320" w:hanging="180"/>
      </w:pPr>
    </w:lvl>
    <w:lvl w:ilvl="6" w:tplc="76D08CB2" w:tentative="1">
      <w:start w:val="1"/>
      <w:numFmt w:val="decimal"/>
      <w:lvlText w:val="%7."/>
      <w:lvlJc w:val="left"/>
      <w:pPr>
        <w:ind w:left="5040" w:hanging="360"/>
      </w:pPr>
    </w:lvl>
    <w:lvl w:ilvl="7" w:tplc="0662354C" w:tentative="1">
      <w:start w:val="1"/>
      <w:numFmt w:val="lowerLetter"/>
      <w:lvlText w:val="%8."/>
      <w:lvlJc w:val="left"/>
      <w:pPr>
        <w:ind w:left="5760" w:hanging="360"/>
      </w:pPr>
    </w:lvl>
    <w:lvl w:ilvl="8" w:tplc="29F622AE" w:tentative="1">
      <w:start w:val="1"/>
      <w:numFmt w:val="lowerRoman"/>
      <w:lvlText w:val="%9."/>
      <w:lvlJc w:val="right"/>
      <w:pPr>
        <w:ind w:left="6480" w:hanging="180"/>
      </w:pPr>
    </w:lvl>
  </w:abstractNum>
  <w:abstractNum w:abstractNumId="131" w15:restartNumberingAfterBreak="0">
    <w:nsid w:val="24EE7652"/>
    <w:multiLevelType w:val="hybridMultilevel"/>
    <w:tmpl w:val="D5BC4FD4"/>
    <w:lvl w:ilvl="0" w:tplc="C88EAE58">
      <w:start w:val="1"/>
      <w:numFmt w:val="decimal"/>
      <w:lvlText w:val="1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25237873"/>
    <w:multiLevelType w:val="hybridMultilevel"/>
    <w:tmpl w:val="69C63C64"/>
    <w:lvl w:ilvl="0" w:tplc="17603A8C">
      <w:start w:val="1"/>
      <w:numFmt w:val="lowerLetter"/>
      <w:lvlText w:val="(%1)"/>
      <w:lvlJc w:val="left"/>
      <w:pPr>
        <w:ind w:left="1778" w:hanging="360"/>
      </w:pPr>
      <w:rPr>
        <w:rFonts w:ascii="Arial" w:hAnsi="Arial" w:cs="Tahoma" w:hint="default"/>
        <w:sz w:val="22"/>
        <w:szCs w:val="2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3" w15:restartNumberingAfterBreak="0">
    <w:nsid w:val="257E7F5C"/>
    <w:multiLevelType w:val="hybridMultilevel"/>
    <w:tmpl w:val="931C3D44"/>
    <w:lvl w:ilvl="0" w:tplc="19E26C84">
      <w:start w:val="2"/>
      <w:numFmt w:val="decimal"/>
      <w:lvlText w:val="13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25875A5F"/>
    <w:multiLevelType w:val="hybridMultilevel"/>
    <w:tmpl w:val="15CCA16E"/>
    <w:lvl w:ilvl="0" w:tplc="17603A8C">
      <w:start w:val="1"/>
      <w:numFmt w:val="bullet"/>
      <w:lvlText w:val=""/>
      <w:lvlJc w:val="left"/>
      <w:pPr>
        <w:ind w:left="1080" w:hanging="360"/>
      </w:pPr>
      <w:rPr>
        <w:rFonts w:ascii="Symbol" w:hAnsi="Symbol" w:hint="default"/>
        <w:sz w:val="22"/>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5" w15:restartNumberingAfterBreak="0">
    <w:nsid w:val="26432012"/>
    <w:multiLevelType w:val="hybridMultilevel"/>
    <w:tmpl w:val="084CC3A4"/>
    <w:lvl w:ilvl="0" w:tplc="6DA023AC">
      <w:start w:val="1"/>
      <w:numFmt w:val="decimal"/>
      <w:lvlText w:val="16.%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6" w15:restartNumberingAfterBreak="0">
    <w:nsid w:val="268C7AD9"/>
    <w:multiLevelType w:val="multilevel"/>
    <w:tmpl w:val="02E2FFDE"/>
    <w:lvl w:ilvl="0">
      <w:start w:val="3"/>
      <w:numFmt w:val="decimal"/>
      <w:lvlText w:val="122.%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2691321D"/>
    <w:multiLevelType w:val="multilevel"/>
    <w:tmpl w:val="92EAB4B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26CF156E"/>
    <w:multiLevelType w:val="hybridMultilevel"/>
    <w:tmpl w:val="B03EE84E"/>
    <w:lvl w:ilvl="0" w:tplc="4C7810FE">
      <w:start w:val="8"/>
      <w:numFmt w:val="decimal"/>
      <w:lvlText w:val="%1.1"/>
      <w:lvlJc w:val="left"/>
      <w:pPr>
        <w:ind w:left="213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27DF6042"/>
    <w:multiLevelType w:val="multilevel"/>
    <w:tmpl w:val="8AC08CBA"/>
    <w:lvl w:ilvl="0">
      <w:start w:val="1"/>
      <w:numFmt w:val="decimal"/>
      <w:lvlText w:val="130.%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28D51AE3"/>
    <w:multiLevelType w:val="hybridMultilevel"/>
    <w:tmpl w:val="46D26EC0"/>
    <w:lvl w:ilvl="0" w:tplc="79CAA11C">
      <w:start w:val="1"/>
      <w:numFmt w:val="decimal"/>
      <w:lvlText w:val="7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290F6649"/>
    <w:multiLevelType w:val="hybridMultilevel"/>
    <w:tmpl w:val="F81E2ADE"/>
    <w:lvl w:ilvl="0" w:tplc="1E725962">
      <w:numFmt w:val="bullet"/>
      <w:lvlText w:val=""/>
      <w:lvlJc w:val="left"/>
      <w:pPr>
        <w:ind w:left="720" w:hanging="360"/>
      </w:pPr>
      <w:rPr>
        <w:rFonts w:ascii="Symbol" w:eastAsia="Calibri" w:hAnsi="Symbol" w:cs="Times New Roman" w:hint="default"/>
      </w:rPr>
    </w:lvl>
    <w:lvl w:ilvl="1" w:tplc="71900756">
      <w:start w:val="1"/>
      <w:numFmt w:val="decimal"/>
      <w:lvlText w:val="%2."/>
      <w:lvlJc w:val="left"/>
      <w:pPr>
        <w:tabs>
          <w:tab w:val="num" w:pos="1440"/>
        </w:tabs>
        <w:ind w:left="1440" w:hanging="360"/>
      </w:pPr>
    </w:lvl>
    <w:lvl w:ilvl="2" w:tplc="B546AC46">
      <w:start w:val="1"/>
      <w:numFmt w:val="decimal"/>
      <w:lvlText w:val="%3."/>
      <w:lvlJc w:val="left"/>
      <w:pPr>
        <w:tabs>
          <w:tab w:val="num" w:pos="2160"/>
        </w:tabs>
        <w:ind w:left="2160" w:hanging="360"/>
      </w:pPr>
    </w:lvl>
    <w:lvl w:ilvl="3" w:tplc="A2C04C52">
      <w:start w:val="1"/>
      <w:numFmt w:val="decimal"/>
      <w:lvlText w:val="%4."/>
      <w:lvlJc w:val="left"/>
      <w:pPr>
        <w:tabs>
          <w:tab w:val="num" w:pos="2880"/>
        </w:tabs>
        <w:ind w:left="2880" w:hanging="360"/>
      </w:pPr>
    </w:lvl>
    <w:lvl w:ilvl="4" w:tplc="6FCEB348">
      <w:start w:val="1"/>
      <w:numFmt w:val="decimal"/>
      <w:lvlText w:val="%5."/>
      <w:lvlJc w:val="left"/>
      <w:pPr>
        <w:tabs>
          <w:tab w:val="num" w:pos="3600"/>
        </w:tabs>
        <w:ind w:left="3600" w:hanging="360"/>
      </w:pPr>
    </w:lvl>
    <w:lvl w:ilvl="5" w:tplc="4A8E8DB8">
      <w:start w:val="1"/>
      <w:numFmt w:val="decimal"/>
      <w:lvlText w:val="%6."/>
      <w:lvlJc w:val="left"/>
      <w:pPr>
        <w:tabs>
          <w:tab w:val="num" w:pos="4320"/>
        </w:tabs>
        <w:ind w:left="4320" w:hanging="360"/>
      </w:pPr>
    </w:lvl>
    <w:lvl w:ilvl="6" w:tplc="7360BF9E">
      <w:start w:val="1"/>
      <w:numFmt w:val="decimal"/>
      <w:lvlText w:val="%7."/>
      <w:lvlJc w:val="left"/>
      <w:pPr>
        <w:tabs>
          <w:tab w:val="num" w:pos="5040"/>
        </w:tabs>
        <w:ind w:left="5040" w:hanging="360"/>
      </w:pPr>
    </w:lvl>
    <w:lvl w:ilvl="7" w:tplc="9BACC36C">
      <w:start w:val="1"/>
      <w:numFmt w:val="decimal"/>
      <w:lvlText w:val="%8."/>
      <w:lvlJc w:val="left"/>
      <w:pPr>
        <w:tabs>
          <w:tab w:val="num" w:pos="5760"/>
        </w:tabs>
        <w:ind w:left="5760" w:hanging="360"/>
      </w:pPr>
    </w:lvl>
    <w:lvl w:ilvl="8" w:tplc="9B8CB408">
      <w:start w:val="1"/>
      <w:numFmt w:val="decimal"/>
      <w:lvlText w:val="%9."/>
      <w:lvlJc w:val="left"/>
      <w:pPr>
        <w:tabs>
          <w:tab w:val="num" w:pos="6480"/>
        </w:tabs>
        <w:ind w:left="6480" w:hanging="360"/>
      </w:pPr>
    </w:lvl>
  </w:abstractNum>
  <w:abstractNum w:abstractNumId="142" w15:restartNumberingAfterBreak="0">
    <w:nsid w:val="296129BE"/>
    <w:multiLevelType w:val="hybridMultilevel"/>
    <w:tmpl w:val="2FBEECEE"/>
    <w:lvl w:ilvl="0" w:tplc="8A823ACA">
      <w:start w:val="1"/>
      <w:numFmt w:val="lowerLetter"/>
      <w:lvlText w:val="(%1)"/>
      <w:lvlJc w:val="left"/>
      <w:pPr>
        <w:ind w:left="720" w:hanging="360"/>
      </w:pPr>
      <w:rPr>
        <w:rFonts w:hint="default"/>
      </w:rPr>
    </w:lvl>
    <w:lvl w:ilvl="1" w:tplc="E904D070">
      <w:start w:val="1"/>
      <w:numFmt w:val="lowerLetter"/>
      <w:lvlText w:val="%2."/>
      <w:lvlJc w:val="left"/>
      <w:pPr>
        <w:ind w:left="1440" w:hanging="360"/>
      </w:pPr>
    </w:lvl>
    <w:lvl w:ilvl="2" w:tplc="FAEE2598" w:tentative="1">
      <w:start w:val="1"/>
      <w:numFmt w:val="lowerRoman"/>
      <w:lvlText w:val="%3."/>
      <w:lvlJc w:val="right"/>
      <w:pPr>
        <w:ind w:left="2160" w:hanging="180"/>
      </w:pPr>
    </w:lvl>
    <w:lvl w:ilvl="3" w:tplc="BEB6D878" w:tentative="1">
      <w:start w:val="1"/>
      <w:numFmt w:val="decimal"/>
      <w:lvlText w:val="%4."/>
      <w:lvlJc w:val="left"/>
      <w:pPr>
        <w:ind w:left="2880" w:hanging="360"/>
      </w:pPr>
    </w:lvl>
    <w:lvl w:ilvl="4" w:tplc="04488480" w:tentative="1">
      <w:start w:val="1"/>
      <w:numFmt w:val="lowerLetter"/>
      <w:lvlText w:val="%5."/>
      <w:lvlJc w:val="left"/>
      <w:pPr>
        <w:ind w:left="3600" w:hanging="360"/>
      </w:pPr>
    </w:lvl>
    <w:lvl w:ilvl="5" w:tplc="AB9AE7BA" w:tentative="1">
      <w:start w:val="1"/>
      <w:numFmt w:val="lowerRoman"/>
      <w:lvlText w:val="%6."/>
      <w:lvlJc w:val="right"/>
      <w:pPr>
        <w:ind w:left="4320" w:hanging="180"/>
      </w:pPr>
    </w:lvl>
    <w:lvl w:ilvl="6" w:tplc="873467DA" w:tentative="1">
      <w:start w:val="1"/>
      <w:numFmt w:val="decimal"/>
      <w:lvlText w:val="%7."/>
      <w:lvlJc w:val="left"/>
      <w:pPr>
        <w:ind w:left="5040" w:hanging="360"/>
      </w:pPr>
    </w:lvl>
    <w:lvl w:ilvl="7" w:tplc="7EB80026" w:tentative="1">
      <w:start w:val="1"/>
      <w:numFmt w:val="lowerLetter"/>
      <w:lvlText w:val="%8."/>
      <w:lvlJc w:val="left"/>
      <w:pPr>
        <w:ind w:left="5760" w:hanging="360"/>
      </w:pPr>
    </w:lvl>
    <w:lvl w:ilvl="8" w:tplc="041AA70C" w:tentative="1">
      <w:start w:val="1"/>
      <w:numFmt w:val="lowerRoman"/>
      <w:lvlText w:val="%9."/>
      <w:lvlJc w:val="right"/>
      <w:pPr>
        <w:ind w:left="6480" w:hanging="180"/>
      </w:pPr>
    </w:lvl>
  </w:abstractNum>
  <w:abstractNum w:abstractNumId="143" w15:restartNumberingAfterBreak="0">
    <w:nsid w:val="298478A9"/>
    <w:multiLevelType w:val="hybridMultilevel"/>
    <w:tmpl w:val="6EECB296"/>
    <w:lvl w:ilvl="0" w:tplc="BD141AA4">
      <w:start w:val="1"/>
      <w:numFmt w:val="decimal"/>
      <w:lvlText w:val="4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29A26FA5"/>
    <w:multiLevelType w:val="hybridMultilevel"/>
    <w:tmpl w:val="A426B2A0"/>
    <w:lvl w:ilvl="0" w:tplc="F3467D1C">
      <w:start w:val="1"/>
      <w:numFmt w:val="decimal"/>
      <w:lvlText w:val="2.%1"/>
      <w:lvlJc w:val="left"/>
      <w:pPr>
        <w:ind w:left="720" w:hanging="360"/>
      </w:pPr>
      <w:rPr>
        <w:rFonts w:hint="default"/>
      </w:rPr>
    </w:lvl>
    <w:lvl w:ilvl="1" w:tplc="078E53F2">
      <w:start w:val="1"/>
      <w:numFmt w:val="lowerLetter"/>
      <w:lvlText w:val="%2."/>
      <w:lvlJc w:val="left"/>
      <w:pPr>
        <w:ind w:left="1440" w:hanging="360"/>
      </w:pPr>
    </w:lvl>
    <w:lvl w:ilvl="2" w:tplc="D70C9142" w:tentative="1">
      <w:start w:val="1"/>
      <w:numFmt w:val="lowerRoman"/>
      <w:lvlText w:val="%3."/>
      <w:lvlJc w:val="right"/>
      <w:pPr>
        <w:ind w:left="2160" w:hanging="180"/>
      </w:pPr>
    </w:lvl>
    <w:lvl w:ilvl="3" w:tplc="027A813A" w:tentative="1">
      <w:start w:val="1"/>
      <w:numFmt w:val="decimal"/>
      <w:lvlText w:val="%4."/>
      <w:lvlJc w:val="left"/>
      <w:pPr>
        <w:ind w:left="2880" w:hanging="360"/>
      </w:pPr>
    </w:lvl>
    <w:lvl w:ilvl="4" w:tplc="FC5E6BCC" w:tentative="1">
      <w:start w:val="1"/>
      <w:numFmt w:val="lowerLetter"/>
      <w:lvlText w:val="%5."/>
      <w:lvlJc w:val="left"/>
      <w:pPr>
        <w:ind w:left="3600" w:hanging="360"/>
      </w:pPr>
    </w:lvl>
    <w:lvl w:ilvl="5" w:tplc="CDE2F46C" w:tentative="1">
      <w:start w:val="1"/>
      <w:numFmt w:val="lowerRoman"/>
      <w:lvlText w:val="%6."/>
      <w:lvlJc w:val="right"/>
      <w:pPr>
        <w:ind w:left="4320" w:hanging="180"/>
      </w:pPr>
    </w:lvl>
    <w:lvl w:ilvl="6" w:tplc="985471A0" w:tentative="1">
      <w:start w:val="1"/>
      <w:numFmt w:val="decimal"/>
      <w:lvlText w:val="%7."/>
      <w:lvlJc w:val="left"/>
      <w:pPr>
        <w:ind w:left="5040" w:hanging="360"/>
      </w:pPr>
    </w:lvl>
    <w:lvl w:ilvl="7" w:tplc="9E8CEC2E" w:tentative="1">
      <w:start w:val="1"/>
      <w:numFmt w:val="lowerLetter"/>
      <w:lvlText w:val="%8."/>
      <w:lvlJc w:val="left"/>
      <w:pPr>
        <w:ind w:left="5760" w:hanging="360"/>
      </w:pPr>
    </w:lvl>
    <w:lvl w:ilvl="8" w:tplc="2AFA2D42" w:tentative="1">
      <w:start w:val="1"/>
      <w:numFmt w:val="lowerRoman"/>
      <w:lvlText w:val="%9."/>
      <w:lvlJc w:val="right"/>
      <w:pPr>
        <w:ind w:left="6480" w:hanging="180"/>
      </w:pPr>
    </w:lvl>
  </w:abstractNum>
  <w:abstractNum w:abstractNumId="145" w15:restartNumberingAfterBreak="0">
    <w:nsid w:val="29AA0A98"/>
    <w:multiLevelType w:val="hybridMultilevel"/>
    <w:tmpl w:val="B05EBB3E"/>
    <w:lvl w:ilvl="0" w:tplc="CCF214E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6" w15:restartNumberingAfterBreak="0">
    <w:nsid w:val="2A2D370F"/>
    <w:multiLevelType w:val="hybridMultilevel"/>
    <w:tmpl w:val="85405AAE"/>
    <w:lvl w:ilvl="0" w:tplc="E13443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2A3974D6"/>
    <w:multiLevelType w:val="hybridMultilevel"/>
    <w:tmpl w:val="54FE26D2"/>
    <w:lvl w:ilvl="0" w:tplc="F94090A4">
      <w:start w:val="4"/>
      <w:numFmt w:val="decimal"/>
      <w:lvlText w:val="119.%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2A3F674A"/>
    <w:multiLevelType w:val="multilevel"/>
    <w:tmpl w:val="D8C6E55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2A54153A"/>
    <w:multiLevelType w:val="hybridMultilevel"/>
    <w:tmpl w:val="2E8865AE"/>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2A9143AB"/>
    <w:multiLevelType w:val="hybridMultilevel"/>
    <w:tmpl w:val="76645EEE"/>
    <w:lvl w:ilvl="0" w:tplc="C48CD82A">
      <w:start w:val="1"/>
      <w:numFmt w:val="decimal"/>
      <w:lvlText w:val="15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2A9C6593"/>
    <w:multiLevelType w:val="hybridMultilevel"/>
    <w:tmpl w:val="879A9CE4"/>
    <w:lvl w:ilvl="0" w:tplc="810C0F3E">
      <w:start w:val="8"/>
      <w:numFmt w:val="decimal"/>
      <w:pStyle w:val="Style2"/>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2" w15:restartNumberingAfterBreak="0">
    <w:nsid w:val="2B6755E5"/>
    <w:multiLevelType w:val="multilevel"/>
    <w:tmpl w:val="5ED46D22"/>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2B87247E"/>
    <w:multiLevelType w:val="multilevel"/>
    <w:tmpl w:val="CE8A16A2"/>
    <w:lvl w:ilvl="0">
      <w:start w:val="1"/>
      <w:numFmt w:val="decimal"/>
      <w:lvlText w:val="3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2BC2737D"/>
    <w:multiLevelType w:val="hybridMultilevel"/>
    <w:tmpl w:val="8D3A79E8"/>
    <w:lvl w:ilvl="0" w:tplc="A8044B6A">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A8044B6A">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2BD94D56"/>
    <w:multiLevelType w:val="multilevel"/>
    <w:tmpl w:val="6632F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rPr>
        <w:i w:val="0"/>
      </w:rPr>
    </w:lvl>
    <w:lvl w:ilvl="3">
      <w:start w:val="1"/>
      <w:numFmt w:val="decimal"/>
      <w:lvlText w:val="%1.%2.%3.%4."/>
      <w:lvlJc w:val="left"/>
      <w:pPr>
        <w:ind w:left="1641"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2BED4C47"/>
    <w:multiLevelType w:val="hybridMultilevel"/>
    <w:tmpl w:val="B5065142"/>
    <w:lvl w:ilvl="0" w:tplc="A4DE7012">
      <w:start w:val="1"/>
      <w:numFmt w:val="lowerLetter"/>
      <w:lvlText w:val="(%1)"/>
      <w:lvlJc w:val="left"/>
      <w:pPr>
        <w:ind w:left="720" w:hanging="360"/>
      </w:pPr>
      <w:rPr>
        <w:rFonts w:hint="default"/>
      </w:rPr>
    </w:lvl>
    <w:lvl w:ilvl="1" w:tplc="05F60574" w:tentative="1">
      <w:start w:val="1"/>
      <w:numFmt w:val="lowerLetter"/>
      <w:lvlText w:val="%2."/>
      <w:lvlJc w:val="left"/>
      <w:pPr>
        <w:ind w:left="1440" w:hanging="360"/>
      </w:pPr>
    </w:lvl>
    <w:lvl w:ilvl="2" w:tplc="9A9843BC" w:tentative="1">
      <w:start w:val="1"/>
      <w:numFmt w:val="lowerRoman"/>
      <w:lvlText w:val="%3."/>
      <w:lvlJc w:val="right"/>
      <w:pPr>
        <w:ind w:left="2160" w:hanging="180"/>
      </w:pPr>
    </w:lvl>
    <w:lvl w:ilvl="3" w:tplc="0B3419F6" w:tentative="1">
      <w:start w:val="1"/>
      <w:numFmt w:val="decimal"/>
      <w:lvlText w:val="%4."/>
      <w:lvlJc w:val="left"/>
      <w:pPr>
        <w:ind w:left="2880" w:hanging="360"/>
      </w:pPr>
    </w:lvl>
    <w:lvl w:ilvl="4" w:tplc="32927EAC" w:tentative="1">
      <w:start w:val="1"/>
      <w:numFmt w:val="lowerLetter"/>
      <w:lvlText w:val="%5."/>
      <w:lvlJc w:val="left"/>
      <w:pPr>
        <w:ind w:left="3600" w:hanging="360"/>
      </w:pPr>
    </w:lvl>
    <w:lvl w:ilvl="5" w:tplc="23C241C4" w:tentative="1">
      <w:start w:val="1"/>
      <w:numFmt w:val="lowerRoman"/>
      <w:lvlText w:val="%6."/>
      <w:lvlJc w:val="right"/>
      <w:pPr>
        <w:ind w:left="4320" w:hanging="180"/>
      </w:pPr>
    </w:lvl>
    <w:lvl w:ilvl="6" w:tplc="678E2E50" w:tentative="1">
      <w:start w:val="1"/>
      <w:numFmt w:val="decimal"/>
      <w:lvlText w:val="%7."/>
      <w:lvlJc w:val="left"/>
      <w:pPr>
        <w:ind w:left="5040" w:hanging="360"/>
      </w:pPr>
    </w:lvl>
    <w:lvl w:ilvl="7" w:tplc="2F2AD504" w:tentative="1">
      <w:start w:val="1"/>
      <w:numFmt w:val="lowerLetter"/>
      <w:lvlText w:val="%8."/>
      <w:lvlJc w:val="left"/>
      <w:pPr>
        <w:ind w:left="5760" w:hanging="360"/>
      </w:pPr>
    </w:lvl>
    <w:lvl w:ilvl="8" w:tplc="8FB45CCE" w:tentative="1">
      <w:start w:val="1"/>
      <w:numFmt w:val="lowerRoman"/>
      <w:lvlText w:val="%9."/>
      <w:lvlJc w:val="right"/>
      <w:pPr>
        <w:ind w:left="6480" w:hanging="180"/>
      </w:pPr>
    </w:lvl>
  </w:abstractNum>
  <w:abstractNum w:abstractNumId="157" w15:restartNumberingAfterBreak="0">
    <w:nsid w:val="2C0A4034"/>
    <w:multiLevelType w:val="hybridMultilevel"/>
    <w:tmpl w:val="977E31F4"/>
    <w:lvl w:ilvl="0" w:tplc="F1EA34E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2C950726"/>
    <w:multiLevelType w:val="hybridMultilevel"/>
    <w:tmpl w:val="B04E4866"/>
    <w:lvl w:ilvl="0" w:tplc="65EEC99A">
      <w:start w:val="1"/>
      <w:numFmt w:val="decimal"/>
      <w:lvlText w:val="17.%1"/>
      <w:lvlJc w:val="left"/>
      <w:pPr>
        <w:ind w:left="720" w:hanging="360"/>
      </w:pPr>
      <w:rPr>
        <w:rFonts w:hint="default"/>
      </w:rPr>
    </w:lvl>
    <w:lvl w:ilvl="1" w:tplc="158601FC" w:tentative="1">
      <w:start w:val="1"/>
      <w:numFmt w:val="lowerLetter"/>
      <w:lvlText w:val="%2."/>
      <w:lvlJc w:val="left"/>
      <w:pPr>
        <w:ind w:left="1440" w:hanging="360"/>
      </w:pPr>
    </w:lvl>
    <w:lvl w:ilvl="2" w:tplc="8AE87ED8" w:tentative="1">
      <w:start w:val="1"/>
      <w:numFmt w:val="lowerRoman"/>
      <w:lvlText w:val="%3."/>
      <w:lvlJc w:val="right"/>
      <w:pPr>
        <w:ind w:left="2160" w:hanging="180"/>
      </w:pPr>
    </w:lvl>
    <w:lvl w:ilvl="3" w:tplc="CAF824CA" w:tentative="1">
      <w:start w:val="1"/>
      <w:numFmt w:val="decimal"/>
      <w:lvlText w:val="%4."/>
      <w:lvlJc w:val="left"/>
      <w:pPr>
        <w:ind w:left="2880" w:hanging="360"/>
      </w:pPr>
    </w:lvl>
    <w:lvl w:ilvl="4" w:tplc="AC4674E6" w:tentative="1">
      <w:start w:val="1"/>
      <w:numFmt w:val="lowerLetter"/>
      <w:lvlText w:val="%5."/>
      <w:lvlJc w:val="left"/>
      <w:pPr>
        <w:ind w:left="3600" w:hanging="360"/>
      </w:pPr>
    </w:lvl>
    <w:lvl w:ilvl="5" w:tplc="3BE07886" w:tentative="1">
      <w:start w:val="1"/>
      <w:numFmt w:val="lowerRoman"/>
      <w:lvlText w:val="%6."/>
      <w:lvlJc w:val="right"/>
      <w:pPr>
        <w:ind w:left="4320" w:hanging="180"/>
      </w:pPr>
    </w:lvl>
    <w:lvl w:ilvl="6" w:tplc="258025F6" w:tentative="1">
      <w:start w:val="1"/>
      <w:numFmt w:val="decimal"/>
      <w:lvlText w:val="%7."/>
      <w:lvlJc w:val="left"/>
      <w:pPr>
        <w:ind w:left="5040" w:hanging="360"/>
      </w:pPr>
    </w:lvl>
    <w:lvl w:ilvl="7" w:tplc="CBD0A0C8" w:tentative="1">
      <w:start w:val="1"/>
      <w:numFmt w:val="lowerLetter"/>
      <w:lvlText w:val="%8."/>
      <w:lvlJc w:val="left"/>
      <w:pPr>
        <w:ind w:left="5760" w:hanging="360"/>
      </w:pPr>
    </w:lvl>
    <w:lvl w:ilvl="8" w:tplc="8D66E6AE" w:tentative="1">
      <w:start w:val="1"/>
      <w:numFmt w:val="lowerRoman"/>
      <w:lvlText w:val="%9."/>
      <w:lvlJc w:val="right"/>
      <w:pPr>
        <w:ind w:left="6480" w:hanging="180"/>
      </w:pPr>
    </w:lvl>
  </w:abstractNum>
  <w:abstractNum w:abstractNumId="159" w15:restartNumberingAfterBreak="0">
    <w:nsid w:val="2CA03F11"/>
    <w:multiLevelType w:val="hybridMultilevel"/>
    <w:tmpl w:val="678852BE"/>
    <w:lvl w:ilvl="0" w:tplc="3BB62348">
      <w:start w:val="1"/>
      <w:numFmt w:val="decimal"/>
      <w:lvlText w:val="9.%1"/>
      <w:lvlJc w:val="left"/>
      <w:pPr>
        <w:ind w:left="720" w:hanging="360"/>
      </w:pPr>
      <w:rPr>
        <w:rFonts w:hint="default"/>
      </w:rPr>
    </w:lvl>
    <w:lvl w:ilvl="1" w:tplc="0234F916">
      <w:start w:val="1"/>
      <w:numFmt w:val="lowerLetter"/>
      <w:lvlText w:val="%2."/>
      <w:lvlJc w:val="left"/>
      <w:pPr>
        <w:ind w:left="1440" w:hanging="360"/>
      </w:pPr>
    </w:lvl>
    <w:lvl w:ilvl="2" w:tplc="699E649E">
      <w:start w:val="1"/>
      <w:numFmt w:val="lowerRoman"/>
      <w:lvlText w:val="%3."/>
      <w:lvlJc w:val="right"/>
      <w:pPr>
        <w:ind w:left="2160" w:hanging="180"/>
      </w:pPr>
    </w:lvl>
    <w:lvl w:ilvl="3" w:tplc="6EC86A72" w:tentative="1">
      <w:start w:val="1"/>
      <w:numFmt w:val="decimal"/>
      <w:lvlText w:val="%4."/>
      <w:lvlJc w:val="left"/>
      <w:pPr>
        <w:ind w:left="2880" w:hanging="360"/>
      </w:pPr>
    </w:lvl>
    <w:lvl w:ilvl="4" w:tplc="2F80C6A4" w:tentative="1">
      <w:start w:val="1"/>
      <w:numFmt w:val="lowerLetter"/>
      <w:lvlText w:val="%5."/>
      <w:lvlJc w:val="left"/>
      <w:pPr>
        <w:ind w:left="3600" w:hanging="360"/>
      </w:pPr>
    </w:lvl>
    <w:lvl w:ilvl="5" w:tplc="2CCA9116" w:tentative="1">
      <w:start w:val="1"/>
      <w:numFmt w:val="lowerRoman"/>
      <w:lvlText w:val="%6."/>
      <w:lvlJc w:val="right"/>
      <w:pPr>
        <w:ind w:left="4320" w:hanging="180"/>
      </w:pPr>
    </w:lvl>
    <w:lvl w:ilvl="6" w:tplc="8E60990E" w:tentative="1">
      <w:start w:val="1"/>
      <w:numFmt w:val="decimal"/>
      <w:lvlText w:val="%7."/>
      <w:lvlJc w:val="left"/>
      <w:pPr>
        <w:ind w:left="5040" w:hanging="360"/>
      </w:pPr>
    </w:lvl>
    <w:lvl w:ilvl="7" w:tplc="13308764" w:tentative="1">
      <w:start w:val="1"/>
      <w:numFmt w:val="lowerLetter"/>
      <w:lvlText w:val="%8."/>
      <w:lvlJc w:val="left"/>
      <w:pPr>
        <w:ind w:left="5760" w:hanging="360"/>
      </w:pPr>
    </w:lvl>
    <w:lvl w:ilvl="8" w:tplc="936E6E3C" w:tentative="1">
      <w:start w:val="1"/>
      <w:numFmt w:val="lowerRoman"/>
      <w:lvlText w:val="%9."/>
      <w:lvlJc w:val="right"/>
      <w:pPr>
        <w:ind w:left="6480" w:hanging="180"/>
      </w:pPr>
    </w:lvl>
  </w:abstractNum>
  <w:abstractNum w:abstractNumId="160" w15:restartNumberingAfterBreak="0">
    <w:nsid w:val="2D043D47"/>
    <w:multiLevelType w:val="hybridMultilevel"/>
    <w:tmpl w:val="D69CAC4C"/>
    <w:lvl w:ilvl="0" w:tplc="8F62315E">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2D5556C4"/>
    <w:multiLevelType w:val="hybridMultilevel"/>
    <w:tmpl w:val="AC7A3F52"/>
    <w:lvl w:ilvl="0" w:tplc="FCA28F06">
      <w:start w:val="4"/>
      <w:numFmt w:val="lowerRoman"/>
      <w:lvlText w:val="(%1)"/>
      <w:lvlJc w:val="left"/>
      <w:pPr>
        <w:ind w:left="4145"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2DA67D85"/>
    <w:multiLevelType w:val="hybridMultilevel"/>
    <w:tmpl w:val="3D042938"/>
    <w:lvl w:ilvl="0" w:tplc="7D98D300">
      <w:start w:val="1"/>
      <w:numFmt w:val="decimal"/>
      <w:lvlText w:val="104.%1"/>
      <w:lvlJc w:val="left"/>
      <w:pPr>
        <w:ind w:left="720" w:hanging="360"/>
      </w:pPr>
      <w:rPr>
        <w:rFonts w:hint="default"/>
      </w:rPr>
    </w:lvl>
    <w:lvl w:ilvl="1" w:tplc="85F6B244" w:tentative="1">
      <w:start w:val="1"/>
      <w:numFmt w:val="lowerLetter"/>
      <w:lvlText w:val="%2."/>
      <w:lvlJc w:val="left"/>
      <w:pPr>
        <w:ind w:left="1440" w:hanging="360"/>
      </w:pPr>
    </w:lvl>
    <w:lvl w:ilvl="2" w:tplc="4B788A26" w:tentative="1">
      <w:start w:val="1"/>
      <w:numFmt w:val="lowerRoman"/>
      <w:lvlText w:val="%3."/>
      <w:lvlJc w:val="right"/>
      <w:pPr>
        <w:ind w:left="2160" w:hanging="180"/>
      </w:pPr>
    </w:lvl>
    <w:lvl w:ilvl="3" w:tplc="3D08B23A" w:tentative="1">
      <w:start w:val="1"/>
      <w:numFmt w:val="decimal"/>
      <w:lvlText w:val="%4."/>
      <w:lvlJc w:val="left"/>
      <w:pPr>
        <w:ind w:left="2880" w:hanging="360"/>
      </w:pPr>
    </w:lvl>
    <w:lvl w:ilvl="4" w:tplc="D25A5464" w:tentative="1">
      <w:start w:val="1"/>
      <w:numFmt w:val="lowerLetter"/>
      <w:lvlText w:val="%5."/>
      <w:lvlJc w:val="left"/>
      <w:pPr>
        <w:ind w:left="3600" w:hanging="360"/>
      </w:pPr>
    </w:lvl>
    <w:lvl w:ilvl="5" w:tplc="1946DDFE" w:tentative="1">
      <w:start w:val="1"/>
      <w:numFmt w:val="lowerRoman"/>
      <w:lvlText w:val="%6."/>
      <w:lvlJc w:val="right"/>
      <w:pPr>
        <w:ind w:left="4320" w:hanging="180"/>
      </w:pPr>
    </w:lvl>
    <w:lvl w:ilvl="6" w:tplc="EC5E8B90" w:tentative="1">
      <w:start w:val="1"/>
      <w:numFmt w:val="decimal"/>
      <w:lvlText w:val="%7."/>
      <w:lvlJc w:val="left"/>
      <w:pPr>
        <w:ind w:left="5040" w:hanging="360"/>
      </w:pPr>
    </w:lvl>
    <w:lvl w:ilvl="7" w:tplc="AA3E881A" w:tentative="1">
      <w:start w:val="1"/>
      <w:numFmt w:val="lowerLetter"/>
      <w:lvlText w:val="%8."/>
      <w:lvlJc w:val="left"/>
      <w:pPr>
        <w:ind w:left="5760" w:hanging="360"/>
      </w:pPr>
    </w:lvl>
    <w:lvl w:ilvl="8" w:tplc="AECEBD1C" w:tentative="1">
      <w:start w:val="1"/>
      <w:numFmt w:val="lowerRoman"/>
      <w:lvlText w:val="%9."/>
      <w:lvlJc w:val="right"/>
      <w:pPr>
        <w:ind w:left="6480" w:hanging="180"/>
      </w:pPr>
    </w:lvl>
  </w:abstractNum>
  <w:abstractNum w:abstractNumId="163" w15:restartNumberingAfterBreak="0">
    <w:nsid w:val="2DAE360B"/>
    <w:multiLevelType w:val="hybridMultilevel"/>
    <w:tmpl w:val="40BE24B0"/>
    <w:lvl w:ilvl="0" w:tplc="17603A8C">
      <w:start w:val="1"/>
      <w:numFmt w:val="lowerLetter"/>
      <w:lvlText w:val="(%1)"/>
      <w:lvlJc w:val="left"/>
      <w:pPr>
        <w:ind w:left="1446" w:hanging="360"/>
      </w:pPr>
      <w:rPr>
        <w:rFonts w:ascii="Arial" w:hAnsi="Arial" w:cs="Tahoma" w:hint="default"/>
        <w:sz w:val="22"/>
        <w:szCs w:val="20"/>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64" w15:restartNumberingAfterBreak="0">
    <w:nsid w:val="2DD17292"/>
    <w:multiLevelType w:val="hybridMultilevel"/>
    <w:tmpl w:val="C9F8D786"/>
    <w:lvl w:ilvl="0" w:tplc="A04AD5F6">
      <w:start w:val="1"/>
      <w:numFmt w:val="decimal"/>
      <w:lvlText w:val="14.%1"/>
      <w:lvlJc w:val="left"/>
      <w:pPr>
        <w:ind w:left="720" w:hanging="360"/>
      </w:pPr>
      <w:rPr>
        <w:rFonts w:hint="default"/>
      </w:rPr>
    </w:lvl>
    <w:lvl w:ilvl="1" w:tplc="40883540">
      <w:start w:val="1"/>
      <w:numFmt w:val="lowerLetter"/>
      <w:lvlText w:val="%2."/>
      <w:lvlJc w:val="left"/>
      <w:pPr>
        <w:ind w:left="1440" w:hanging="360"/>
      </w:pPr>
    </w:lvl>
    <w:lvl w:ilvl="2" w:tplc="25523446" w:tentative="1">
      <w:start w:val="1"/>
      <w:numFmt w:val="lowerRoman"/>
      <w:lvlText w:val="%3."/>
      <w:lvlJc w:val="right"/>
      <w:pPr>
        <w:ind w:left="2160" w:hanging="180"/>
      </w:pPr>
    </w:lvl>
    <w:lvl w:ilvl="3" w:tplc="AE38281E" w:tentative="1">
      <w:start w:val="1"/>
      <w:numFmt w:val="decimal"/>
      <w:lvlText w:val="%4."/>
      <w:lvlJc w:val="left"/>
      <w:pPr>
        <w:ind w:left="2880" w:hanging="360"/>
      </w:pPr>
    </w:lvl>
    <w:lvl w:ilvl="4" w:tplc="74A2D9DC" w:tentative="1">
      <w:start w:val="1"/>
      <w:numFmt w:val="lowerLetter"/>
      <w:lvlText w:val="%5."/>
      <w:lvlJc w:val="left"/>
      <w:pPr>
        <w:ind w:left="3600" w:hanging="360"/>
      </w:pPr>
    </w:lvl>
    <w:lvl w:ilvl="5" w:tplc="8138BA80" w:tentative="1">
      <w:start w:val="1"/>
      <w:numFmt w:val="lowerRoman"/>
      <w:lvlText w:val="%6."/>
      <w:lvlJc w:val="right"/>
      <w:pPr>
        <w:ind w:left="4320" w:hanging="180"/>
      </w:pPr>
    </w:lvl>
    <w:lvl w:ilvl="6" w:tplc="418E5112" w:tentative="1">
      <w:start w:val="1"/>
      <w:numFmt w:val="decimal"/>
      <w:lvlText w:val="%7."/>
      <w:lvlJc w:val="left"/>
      <w:pPr>
        <w:ind w:left="5040" w:hanging="360"/>
      </w:pPr>
    </w:lvl>
    <w:lvl w:ilvl="7" w:tplc="94308F72" w:tentative="1">
      <w:start w:val="1"/>
      <w:numFmt w:val="lowerLetter"/>
      <w:lvlText w:val="%8."/>
      <w:lvlJc w:val="left"/>
      <w:pPr>
        <w:ind w:left="5760" w:hanging="360"/>
      </w:pPr>
    </w:lvl>
    <w:lvl w:ilvl="8" w:tplc="AB964CBA" w:tentative="1">
      <w:start w:val="1"/>
      <w:numFmt w:val="lowerRoman"/>
      <w:lvlText w:val="%9."/>
      <w:lvlJc w:val="right"/>
      <w:pPr>
        <w:ind w:left="6480" w:hanging="180"/>
      </w:pPr>
    </w:lvl>
  </w:abstractNum>
  <w:abstractNum w:abstractNumId="165" w15:restartNumberingAfterBreak="0">
    <w:nsid w:val="2DD5043A"/>
    <w:multiLevelType w:val="multilevel"/>
    <w:tmpl w:val="1A883C7C"/>
    <w:lvl w:ilvl="0">
      <w:start w:val="46"/>
      <w:numFmt w:val="decimal"/>
      <w:lvlText w:val="8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2DE26A3F"/>
    <w:multiLevelType w:val="multilevel"/>
    <w:tmpl w:val="D8C6E55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2E1C21D8"/>
    <w:multiLevelType w:val="multilevel"/>
    <w:tmpl w:val="FAA2AC1C"/>
    <w:lvl w:ilvl="0">
      <w:start w:val="3"/>
      <w:numFmt w:val="decimal"/>
      <w:lvlText w:val="1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2E50785B"/>
    <w:multiLevelType w:val="hybridMultilevel"/>
    <w:tmpl w:val="540A832A"/>
    <w:lvl w:ilvl="0" w:tplc="5AE0B1B2">
      <w:start w:val="1"/>
      <w:numFmt w:val="lowerLetter"/>
      <w:lvlText w:val="(%1)"/>
      <w:lvlJc w:val="left"/>
      <w:pPr>
        <w:ind w:left="1429" w:hanging="360"/>
      </w:pPr>
      <w:rPr>
        <w:rFonts w:hint="default"/>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169" w15:restartNumberingAfterBreak="0">
    <w:nsid w:val="2E8C64A5"/>
    <w:multiLevelType w:val="hybridMultilevel"/>
    <w:tmpl w:val="9042D7E8"/>
    <w:lvl w:ilvl="0" w:tplc="07FED7EA">
      <w:start w:val="1"/>
      <w:numFmt w:val="lowerLetter"/>
      <w:lvlText w:val="(%1)"/>
      <w:lvlJc w:val="left"/>
      <w:pPr>
        <w:ind w:left="720" w:hanging="360"/>
      </w:pPr>
      <w:rPr>
        <w:rFonts w:hint="default"/>
      </w:rPr>
    </w:lvl>
    <w:lvl w:ilvl="1" w:tplc="EE363146" w:tentative="1">
      <w:start w:val="1"/>
      <w:numFmt w:val="lowerLetter"/>
      <w:lvlText w:val="%2."/>
      <w:lvlJc w:val="left"/>
      <w:pPr>
        <w:ind w:left="1440" w:hanging="360"/>
      </w:pPr>
    </w:lvl>
    <w:lvl w:ilvl="2" w:tplc="B07293F6" w:tentative="1">
      <w:start w:val="1"/>
      <w:numFmt w:val="lowerRoman"/>
      <w:lvlText w:val="%3."/>
      <w:lvlJc w:val="right"/>
      <w:pPr>
        <w:ind w:left="2160" w:hanging="180"/>
      </w:pPr>
    </w:lvl>
    <w:lvl w:ilvl="3" w:tplc="BB346606" w:tentative="1">
      <w:start w:val="1"/>
      <w:numFmt w:val="decimal"/>
      <w:lvlText w:val="%4."/>
      <w:lvlJc w:val="left"/>
      <w:pPr>
        <w:ind w:left="2880" w:hanging="360"/>
      </w:pPr>
    </w:lvl>
    <w:lvl w:ilvl="4" w:tplc="6C4ACF3A" w:tentative="1">
      <w:start w:val="1"/>
      <w:numFmt w:val="lowerLetter"/>
      <w:lvlText w:val="%5."/>
      <w:lvlJc w:val="left"/>
      <w:pPr>
        <w:ind w:left="3600" w:hanging="360"/>
      </w:pPr>
    </w:lvl>
    <w:lvl w:ilvl="5" w:tplc="819A5F9A" w:tentative="1">
      <w:start w:val="1"/>
      <w:numFmt w:val="lowerRoman"/>
      <w:lvlText w:val="%6."/>
      <w:lvlJc w:val="right"/>
      <w:pPr>
        <w:ind w:left="4320" w:hanging="180"/>
      </w:pPr>
    </w:lvl>
    <w:lvl w:ilvl="6" w:tplc="1138D8A4" w:tentative="1">
      <w:start w:val="1"/>
      <w:numFmt w:val="decimal"/>
      <w:lvlText w:val="%7."/>
      <w:lvlJc w:val="left"/>
      <w:pPr>
        <w:ind w:left="5040" w:hanging="360"/>
      </w:pPr>
    </w:lvl>
    <w:lvl w:ilvl="7" w:tplc="89DA156C" w:tentative="1">
      <w:start w:val="1"/>
      <w:numFmt w:val="lowerLetter"/>
      <w:lvlText w:val="%8."/>
      <w:lvlJc w:val="left"/>
      <w:pPr>
        <w:ind w:left="5760" w:hanging="360"/>
      </w:pPr>
    </w:lvl>
    <w:lvl w:ilvl="8" w:tplc="48F8B2E2" w:tentative="1">
      <w:start w:val="1"/>
      <w:numFmt w:val="lowerRoman"/>
      <w:lvlText w:val="%9."/>
      <w:lvlJc w:val="right"/>
      <w:pPr>
        <w:ind w:left="6480" w:hanging="180"/>
      </w:pPr>
    </w:lvl>
  </w:abstractNum>
  <w:abstractNum w:abstractNumId="170" w15:restartNumberingAfterBreak="0">
    <w:nsid w:val="2E907F49"/>
    <w:multiLevelType w:val="hybridMultilevel"/>
    <w:tmpl w:val="64F22686"/>
    <w:lvl w:ilvl="0" w:tplc="4BC2E55E">
      <w:start w:val="1"/>
      <w:numFmt w:val="lowerRoman"/>
      <w:lvlText w:val="(%1)"/>
      <w:lvlJc w:val="left"/>
      <w:pPr>
        <w:ind w:left="1440" w:hanging="360"/>
      </w:pPr>
      <w:rPr>
        <w:rFonts w:hint="default"/>
      </w:rPr>
    </w:lvl>
    <w:lvl w:ilvl="1" w:tplc="C4A0CD56" w:tentative="1">
      <w:start w:val="1"/>
      <w:numFmt w:val="lowerLetter"/>
      <w:lvlText w:val="%2."/>
      <w:lvlJc w:val="left"/>
      <w:pPr>
        <w:ind w:left="2160" w:hanging="360"/>
      </w:pPr>
    </w:lvl>
    <w:lvl w:ilvl="2" w:tplc="D68C64EA" w:tentative="1">
      <w:start w:val="1"/>
      <w:numFmt w:val="lowerRoman"/>
      <w:lvlText w:val="%3."/>
      <w:lvlJc w:val="right"/>
      <w:pPr>
        <w:ind w:left="2880" w:hanging="180"/>
      </w:pPr>
    </w:lvl>
    <w:lvl w:ilvl="3" w:tplc="CC9C0CB4" w:tentative="1">
      <w:start w:val="1"/>
      <w:numFmt w:val="decimal"/>
      <w:lvlText w:val="%4."/>
      <w:lvlJc w:val="left"/>
      <w:pPr>
        <w:ind w:left="3600" w:hanging="360"/>
      </w:pPr>
    </w:lvl>
    <w:lvl w:ilvl="4" w:tplc="D31A0B08" w:tentative="1">
      <w:start w:val="1"/>
      <w:numFmt w:val="lowerLetter"/>
      <w:lvlText w:val="%5."/>
      <w:lvlJc w:val="left"/>
      <w:pPr>
        <w:ind w:left="4320" w:hanging="360"/>
      </w:pPr>
    </w:lvl>
    <w:lvl w:ilvl="5" w:tplc="8F1207B8" w:tentative="1">
      <w:start w:val="1"/>
      <w:numFmt w:val="lowerRoman"/>
      <w:lvlText w:val="%6."/>
      <w:lvlJc w:val="right"/>
      <w:pPr>
        <w:ind w:left="5040" w:hanging="180"/>
      </w:pPr>
    </w:lvl>
    <w:lvl w:ilvl="6" w:tplc="723863AA" w:tentative="1">
      <w:start w:val="1"/>
      <w:numFmt w:val="decimal"/>
      <w:lvlText w:val="%7."/>
      <w:lvlJc w:val="left"/>
      <w:pPr>
        <w:ind w:left="5760" w:hanging="360"/>
      </w:pPr>
    </w:lvl>
    <w:lvl w:ilvl="7" w:tplc="DF8C831A" w:tentative="1">
      <w:start w:val="1"/>
      <w:numFmt w:val="lowerLetter"/>
      <w:lvlText w:val="%8."/>
      <w:lvlJc w:val="left"/>
      <w:pPr>
        <w:ind w:left="6480" w:hanging="360"/>
      </w:pPr>
    </w:lvl>
    <w:lvl w:ilvl="8" w:tplc="133EB2CE" w:tentative="1">
      <w:start w:val="1"/>
      <w:numFmt w:val="lowerRoman"/>
      <w:lvlText w:val="%9."/>
      <w:lvlJc w:val="right"/>
      <w:pPr>
        <w:ind w:left="7200" w:hanging="180"/>
      </w:pPr>
    </w:lvl>
  </w:abstractNum>
  <w:abstractNum w:abstractNumId="171" w15:restartNumberingAfterBreak="0">
    <w:nsid w:val="2E9E13D5"/>
    <w:multiLevelType w:val="hybridMultilevel"/>
    <w:tmpl w:val="CEBA6F9A"/>
    <w:lvl w:ilvl="0" w:tplc="6FB4EA80">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2EF6473A"/>
    <w:multiLevelType w:val="hybridMultilevel"/>
    <w:tmpl w:val="9A2E6DBC"/>
    <w:lvl w:ilvl="0" w:tplc="2D20ABD6">
      <w:start w:val="1"/>
      <w:numFmt w:val="decimal"/>
      <w:lvlText w:val="12.%1"/>
      <w:lvlJc w:val="left"/>
      <w:pPr>
        <w:ind w:left="1592" w:hanging="360"/>
      </w:pPr>
      <w:rPr>
        <w:rFonts w:hint="default"/>
      </w:rPr>
    </w:lvl>
    <w:lvl w:ilvl="1" w:tplc="0C090019" w:tentative="1">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173" w15:restartNumberingAfterBreak="0">
    <w:nsid w:val="2F0168EC"/>
    <w:multiLevelType w:val="multilevel"/>
    <w:tmpl w:val="9E0CD7A2"/>
    <w:lvl w:ilvl="0">
      <w:start w:val="19"/>
      <w:numFmt w:val="decimal"/>
      <w:lvlText w:val="%1"/>
      <w:lvlJc w:val="left"/>
      <w:pPr>
        <w:ind w:left="420" w:hanging="420"/>
      </w:pPr>
      <w:rPr>
        <w:rFonts w:hint="default"/>
      </w:rPr>
    </w:lvl>
    <w:lvl w:ilvl="1">
      <w:start w:val="5"/>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2F05106D"/>
    <w:multiLevelType w:val="hybridMultilevel"/>
    <w:tmpl w:val="B0F66100"/>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2F6A4354"/>
    <w:multiLevelType w:val="hybridMultilevel"/>
    <w:tmpl w:val="6D98F4C2"/>
    <w:lvl w:ilvl="0" w:tplc="A8044B6A">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A8044B6A">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2FB15BD6"/>
    <w:multiLevelType w:val="multilevel"/>
    <w:tmpl w:val="D8C6E55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2FD134A5"/>
    <w:multiLevelType w:val="hybridMultilevel"/>
    <w:tmpl w:val="713EC3B2"/>
    <w:lvl w:ilvl="0" w:tplc="6388C3F0">
      <w:start w:val="1"/>
      <w:numFmt w:val="decimal"/>
      <w:lvlText w:val="13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2FD658D6"/>
    <w:multiLevelType w:val="multilevel"/>
    <w:tmpl w:val="06AE8224"/>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30BE32F1"/>
    <w:multiLevelType w:val="hybridMultilevel"/>
    <w:tmpl w:val="CCE89D70"/>
    <w:lvl w:ilvl="0" w:tplc="4E884934">
      <w:start w:val="2"/>
      <w:numFmt w:val="decimal"/>
      <w:lvlText w:val="74.%1"/>
      <w:lvlJc w:val="left"/>
      <w:pPr>
        <w:ind w:left="720" w:hanging="351"/>
      </w:pPr>
      <w:rPr>
        <w:rFonts w:hint="default"/>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180" w15:restartNumberingAfterBreak="0">
    <w:nsid w:val="30C00174"/>
    <w:multiLevelType w:val="hybridMultilevel"/>
    <w:tmpl w:val="19006BA2"/>
    <w:lvl w:ilvl="0" w:tplc="CA606424">
      <w:start w:val="7"/>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30D62BE2"/>
    <w:multiLevelType w:val="hybridMultilevel"/>
    <w:tmpl w:val="6B9229B2"/>
    <w:lvl w:ilvl="0" w:tplc="17EC253A">
      <w:start w:val="1"/>
      <w:numFmt w:val="decimal"/>
      <w:lvlText w:val="20.%1"/>
      <w:lvlJc w:val="left"/>
      <w:pPr>
        <w:ind w:left="928" w:hanging="360"/>
      </w:pPr>
      <w:rPr>
        <w:rFonts w:hint="default"/>
      </w:rPr>
    </w:lvl>
    <w:lvl w:ilvl="1" w:tplc="6B10A89E" w:tentative="1">
      <w:start w:val="1"/>
      <w:numFmt w:val="lowerLetter"/>
      <w:lvlText w:val="%2."/>
      <w:lvlJc w:val="left"/>
      <w:pPr>
        <w:ind w:left="1440" w:hanging="360"/>
      </w:pPr>
    </w:lvl>
    <w:lvl w:ilvl="2" w:tplc="31665CDE" w:tentative="1">
      <w:start w:val="1"/>
      <w:numFmt w:val="lowerRoman"/>
      <w:lvlText w:val="%3."/>
      <w:lvlJc w:val="right"/>
      <w:pPr>
        <w:ind w:left="2160" w:hanging="180"/>
      </w:pPr>
    </w:lvl>
    <w:lvl w:ilvl="3" w:tplc="173824E4" w:tentative="1">
      <w:start w:val="1"/>
      <w:numFmt w:val="decimal"/>
      <w:lvlText w:val="%4."/>
      <w:lvlJc w:val="left"/>
      <w:pPr>
        <w:ind w:left="2880" w:hanging="360"/>
      </w:pPr>
    </w:lvl>
    <w:lvl w:ilvl="4" w:tplc="C8F87B7A" w:tentative="1">
      <w:start w:val="1"/>
      <w:numFmt w:val="lowerLetter"/>
      <w:lvlText w:val="%5."/>
      <w:lvlJc w:val="left"/>
      <w:pPr>
        <w:ind w:left="3600" w:hanging="360"/>
      </w:pPr>
    </w:lvl>
    <w:lvl w:ilvl="5" w:tplc="6F9E76B2" w:tentative="1">
      <w:start w:val="1"/>
      <w:numFmt w:val="lowerRoman"/>
      <w:lvlText w:val="%6."/>
      <w:lvlJc w:val="right"/>
      <w:pPr>
        <w:ind w:left="4320" w:hanging="180"/>
      </w:pPr>
    </w:lvl>
    <w:lvl w:ilvl="6" w:tplc="08866BF0" w:tentative="1">
      <w:start w:val="1"/>
      <w:numFmt w:val="decimal"/>
      <w:lvlText w:val="%7."/>
      <w:lvlJc w:val="left"/>
      <w:pPr>
        <w:ind w:left="5040" w:hanging="360"/>
      </w:pPr>
    </w:lvl>
    <w:lvl w:ilvl="7" w:tplc="5406CFA4" w:tentative="1">
      <w:start w:val="1"/>
      <w:numFmt w:val="lowerLetter"/>
      <w:lvlText w:val="%8."/>
      <w:lvlJc w:val="left"/>
      <w:pPr>
        <w:ind w:left="5760" w:hanging="360"/>
      </w:pPr>
    </w:lvl>
    <w:lvl w:ilvl="8" w:tplc="4FCCA24A" w:tentative="1">
      <w:start w:val="1"/>
      <w:numFmt w:val="lowerRoman"/>
      <w:lvlText w:val="%9."/>
      <w:lvlJc w:val="right"/>
      <w:pPr>
        <w:ind w:left="6480" w:hanging="180"/>
      </w:pPr>
    </w:lvl>
  </w:abstractNum>
  <w:abstractNum w:abstractNumId="182" w15:restartNumberingAfterBreak="0">
    <w:nsid w:val="30E57195"/>
    <w:multiLevelType w:val="hybridMultilevel"/>
    <w:tmpl w:val="FBD822CE"/>
    <w:lvl w:ilvl="0" w:tplc="AB1271F4">
      <w:start w:val="1"/>
      <w:numFmt w:val="decimal"/>
      <w:lvlText w:val="143.%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3" w15:restartNumberingAfterBreak="0">
    <w:nsid w:val="311B1BD1"/>
    <w:multiLevelType w:val="hybridMultilevel"/>
    <w:tmpl w:val="977E31F4"/>
    <w:lvl w:ilvl="0" w:tplc="F1EA34E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315B3E3A"/>
    <w:multiLevelType w:val="hybridMultilevel"/>
    <w:tmpl w:val="8DFA4D90"/>
    <w:lvl w:ilvl="0" w:tplc="42F89EDA">
      <w:start w:val="1"/>
      <w:numFmt w:val="decimal"/>
      <w:lvlText w:val="56.%1"/>
      <w:lvlJc w:val="left"/>
      <w:pPr>
        <w:ind w:left="720" w:hanging="360"/>
      </w:pPr>
      <w:rPr>
        <w:rFonts w:hint="default"/>
      </w:rPr>
    </w:lvl>
    <w:lvl w:ilvl="1" w:tplc="2820AAAC" w:tentative="1">
      <w:start w:val="1"/>
      <w:numFmt w:val="lowerLetter"/>
      <w:lvlText w:val="%2."/>
      <w:lvlJc w:val="left"/>
      <w:pPr>
        <w:ind w:left="1440" w:hanging="360"/>
      </w:pPr>
    </w:lvl>
    <w:lvl w:ilvl="2" w:tplc="FF5C3302" w:tentative="1">
      <w:start w:val="1"/>
      <w:numFmt w:val="lowerRoman"/>
      <w:lvlText w:val="%3."/>
      <w:lvlJc w:val="right"/>
      <w:pPr>
        <w:ind w:left="2160" w:hanging="180"/>
      </w:pPr>
    </w:lvl>
    <w:lvl w:ilvl="3" w:tplc="57561902" w:tentative="1">
      <w:start w:val="1"/>
      <w:numFmt w:val="decimal"/>
      <w:lvlText w:val="%4."/>
      <w:lvlJc w:val="left"/>
      <w:pPr>
        <w:ind w:left="2880" w:hanging="360"/>
      </w:pPr>
    </w:lvl>
    <w:lvl w:ilvl="4" w:tplc="AAEA4AFE" w:tentative="1">
      <w:start w:val="1"/>
      <w:numFmt w:val="lowerLetter"/>
      <w:lvlText w:val="%5."/>
      <w:lvlJc w:val="left"/>
      <w:pPr>
        <w:ind w:left="3600" w:hanging="360"/>
      </w:pPr>
    </w:lvl>
    <w:lvl w:ilvl="5" w:tplc="63C4CC3A" w:tentative="1">
      <w:start w:val="1"/>
      <w:numFmt w:val="lowerRoman"/>
      <w:lvlText w:val="%6."/>
      <w:lvlJc w:val="right"/>
      <w:pPr>
        <w:ind w:left="4320" w:hanging="180"/>
      </w:pPr>
    </w:lvl>
    <w:lvl w:ilvl="6" w:tplc="5C0A7992" w:tentative="1">
      <w:start w:val="1"/>
      <w:numFmt w:val="decimal"/>
      <w:lvlText w:val="%7."/>
      <w:lvlJc w:val="left"/>
      <w:pPr>
        <w:ind w:left="5040" w:hanging="360"/>
      </w:pPr>
    </w:lvl>
    <w:lvl w:ilvl="7" w:tplc="6772E220" w:tentative="1">
      <w:start w:val="1"/>
      <w:numFmt w:val="lowerLetter"/>
      <w:lvlText w:val="%8."/>
      <w:lvlJc w:val="left"/>
      <w:pPr>
        <w:ind w:left="5760" w:hanging="360"/>
      </w:pPr>
    </w:lvl>
    <w:lvl w:ilvl="8" w:tplc="8902832C" w:tentative="1">
      <w:start w:val="1"/>
      <w:numFmt w:val="lowerRoman"/>
      <w:lvlText w:val="%9."/>
      <w:lvlJc w:val="right"/>
      <w:pPr>
        <w:ind w:left="6480" w:hanging="180"/>
      </w:pPr>
    </w:lvl>
  </w:abstractNum>
  <w:abstractNum w:abstractNumId="185" w15:restartNumberingAfterBreak="0">
    <w:nsid w:val="3162463F"/>
    <w:multiLevelType w:val="hybridMultilevel"/>
    <w:tmpl w:val="7032CA6E"/>
    <w:lvl w:ilvl="0" w:tplc="E0F25578">
      <w:start w:val="1"/>
      <w:numFmt w:val="decimal"/>
      <w:lvlText w:val="53.%1"/>
      <w:lvlJc w:val="left"/>
      <w:pPr>
        <w:ind w:left="360" w:hanging="360"/>
      </w:pPr>
      <w:rPr>
        <w:rFonts w:hint="default"/>
      </w:rPr>
    </w:lvl>
    <w:lvl w:ilvl="1" w:tplc="E0385AC0" w:tentative="1">
      <w:start w:val="1"/>
      <w:numFmt w:val="lowerLetter"/>
      <w:lvlText w:val="%2."/>
      <w:lvlJc w:val="left"/>
      <w:pPr>
        <w:ind w:left="1080" w:hanging="360"/>
      </w:pPr>
    </w:lvl>
    <w:lvl w:ilvl="2" w:tplc="E402E0F4" w:tentative="1">
      <w:start w:val="1"/>
      <w:numFmt w:val="lowerRoman"/>
      <w:lvlText w:val="%3."/>
      <w:lvlJc w:val="right"/>
      <w:pPr>
        <w:ind w:left="1800" w:hanging="180"/>
      </w:pPr>
    </w:lvl>
    <w:lvl w:ilvl="3" w:tplc="7F6E19C4" w:tentative="1">
      <w:start w:val="1"/>
      <w:numFmt w:val="decimal"/>
      <w:lvlText w:val="%4."/>
      <w:lvlJc w:val="left"/>
      <w:pPr>
        <w:ind w:left="2520" w:hanging="360"/>
      </w:pPr>
    </w:lvl>
    <w:lvl w:ilvl="4" w:tplc="D5EEC62C" w:tentative="1">
      <w:start w:val="1"/>
      <w:numFmt w:val="lowerLetter"/>
      <w:lvlText w:val="%5."/>
      <w:lvlJc w:val="left"/>
      <w:pPr>
        <w:ind w:left="3240" w:hanging="360"/>
      </w:pPr>
    </w:lvl>
    <w:lvl w:ilvl="5" w:tplc="F9363176" w:tentative="1">
      <w:start w:val="1"/>
      <w:numFmt w:val="lowerRoman"/>
      <w:lvlText w:val="%6."/>
      <w:lvlJc w:val="right"/>
      <w:pPr>
        <w:ind w:left="3960" w:hanging="180"/>
      </w:pPr>
    </w:lvl>
    <w:lvl w:ilvl="6" w:tplc="E674B222" w:tentative="1">
      <w:start w:val="1"/>
      <w:numFmt w:val="decimal"/>
      <w:lvlText w:val="%7."/>
      <w:lvlJc w:val="left"/>
      <w:pPr>
        <w:ind w:left="4680" w:hanging="360"/>
      </w:pPr>
    </w:lvl>
    <w:lvl w:ilvl="7" w:tplc="306879D6" w:tentative="1">
      <w:start w:val="1"/>
      <w:numFmt w:val="lowerLetter"/>
      <w:lvlText w:val="%8."/>
      <w:lvlJc w:val="left"/>
      <w:pPr>
        <w:ind w:left="5400" w:hanging="360"/>
      </w:pPr>
    </w:lvl>
    <w:lvl w:ilvl="8" w:tplc="6DFE2B46" w:tentative="1">
      <w:start w:val="1"/>
      <w:numFmt w:val="lowerRoman"/>
      <w:lvlText w:val="%9."/>
      <w:lvlJc w:val="right"/>
      <w:pPr>
        <w:ind w:left="6120" w:hanging="180"/>
      </w:pPr>
    </w:lvl>
  </w:abstractNum>
  <w:abstractNum w:abstractNumId="186" w15:restartNumberingAfterBreak="0">
    <w:nsid w:val="31944450"/>
    <w:multiLevelType w:val="hybridMultilevel"/>
    <w:tmpl w:val="A6FECE72"/>
    <w:lvl w:ilvl="0" w:tplc="41B04918">
      <w:start w:val="1"/>
      <w:numFmt w:val="decimal"/>
      <w:lvlText w:val="26.%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7" w15:restartNumberingAfterBreak="0">
    <w:nsid w:val="31B061ED"/>
    <w:multiLevelType w:val="hybridMultilevel"/>
    <w:tmpl w:val="C88890FA"/>
    <w:lvl w:ilvl="0" w:tplc="5594A232">
      <w:start w:val="1"/>
      <w:numFmt w:val="decimal"/>
      <w:lvlText w:val="76.%1"/>
      <w:lvlJc w:val="left"/>
      <w:pPr>
        <w:ind w:left="360" w:hanging="360"/>
      </w:pPr>
      <w:rPr>
        <w:rFonts w:hint="default"/>
      </w:rPr>
    </w:lvl>
    <w:lvl w:ilvl="1" w:tplc="63B47AF6" w:tentative="1">
      <w:start w:val="1"/>
      <w:numFmt w:val="lowerLetter"/>
      <w:lvlText w:val="%2."/>
      <w:lvlJc w:val="left"/>
      <w:pPr>
        <w:ind w:left="1080" w:hanging="360"/>
      </w:pPr>
    </w:lvl>
    <w:lvl w:ilvl="2" w:tplc="D15087C2" w:tentative="1">
      <w:start w:val="1"/>
      <w:numFmt w:val="lowerRoman"/>
      <w:lvlText w:val="%3."/>
      <w:lvlJc w:val="right"/>
      <w:pPr>
        <w:ind w:left="1800" w:hanging="180"/>
      </w:pPr>
    </w:lvl>
    <w:lvl w:ilvl="3" w:tplc="BE72957A" w:tentative="1">
      <w:start w:val="1"/>
      <w:numFmt w:val="decimal"/>
      <w:lvlText w:val="%4."/>
      <w:lvlJc w:val="left"/>
      <w:pPr>
        <w:ind w:left="2520" w:hanging="360"/>
      </w:pPr>
    </w:lvl>
    <w:lvl w:ilvl="4" w:tplc="D4AA08C6" w:tentative="1">
      <w:start w:val="1"/>
      <w:numFmt w:val="lowerLetter"/>
      <w:lvlText w:val="%5."/>
      <w:lvlJc w:val="left"/>
      <w:pPr>
        <w:ind w:left="3240" w:hanging="360"/>
      </w:pPr>
    </w:lvl>
    <w:lvl w:ilvl="5" w:tplc="E0A0E768" w:tentative="1">
      <w:start w:val="1"/>
      <w:numFmt w:val="lowerRoman"/>
      <w:lvlText w:val="%6."/>
      <w:lvlJc w:val="right"/>
      <w:pPr>
        <w:ind w:left="3960" w:hanging="180"/>
      </w:pPr>
    </w:lvl>
    <w:lvl w:ilvl="6" w:tplc="0936DFC8" w:tentative="1">
      <w:start w:val="1"/>
      <w:numFmt w:val="decimal"/>
      <w:lvlText w:val="%7."/>
      <w:lvlJc w:val="left"/>
      <w:pPr>
        <w:ind w:left="4680" w:hanging="360"/>
      </w:pPr>
    </w:lvl>
    <w:lvl w:ilvl="7" w:tplc="BEFA1060" w:tentative="1">
      <w:start w:val="1"/>
      <w:numFmt w:val="lowerLetter"/>
      <w:lvlText w:val="%8."/>
      <w:lvlJc w:val="left"/>
      <w:pPr>
        <w:ind w:left="5400" w:hanging="360"/>
      </w:pPr>
    </w:lvl>
    <w:lvl w:ilvl="8" w:tplc="B9207FE6" w:tentative="1">
      <w:start w:val="1"/>
      <w:numFmt w:val="lowerRoman"/>
      <w:lvlText w:val="%9."/>
      <w:lvlJc w:val="right"/>
      <w:pPr>
        <w:ind w:left="6120" w:hanging="180"/>
      </w:pPr>
    </w:lvl>
  </w:abstractNum>
  <w:abstractNum w:abstractNumId="188" w15:restartNumberingAfterBreak="0">
    <w:nsid w:val="31CA48B7"/>
    <w:multiLevelType w:val="multilevel"/>
    <w:tmpl w:val="4390539E"/>
    <w:lvl w:ilvl="0">
      <w:start w:val="7"/>
      <w:numFmt w:val="decimal"/>
      <w:lvlText w:val="10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32C90E29"/>
    <w:multiLevelType w:val="hybridMultilevel"/>
    <w:tmpl w:val="F8A2F05A"/>
    <w:lvl w:ilvl="0" w:tplc="FDBE00A4">
      <w:start w:val="1"/>
      <w:numFmt w:val="decimal"/>
      <w:lvlText w:val="12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330D4516"/>
    <w:multiLevelType w:val="hybridMultilevel"/>
    <w:tmpl w:val="60620706"/>
    <w:lvl w:ilvl="0" w:tplc="02001B0E">
      <w:start w:val="1"/>
      <w:numFmt w:val="decimal"/>
      <w:lvlText w:val="15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3324311A"/>
    <w:multiLevelType w:val="hybridMultilevel"/>
    <w:tmpl w:val="E306ED3E"/>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33590A8E"/>
    <w:multiLevelType w:val="hybridMultilevel"/>
    <w:tmpl w:val="59B04898"/>
    <w:lvl w:ilvl="0" w:tplc="EEB08E16">
      <w:start w:val="1"/>
      <w:numFmt w:val="decimal"/>
      <w:lvlText w:val="24.%1"/>
      <w:lvlJc w:val="left"/>
      <w:pPr>
        <w:ind w:left="644" w:hanging="360"/>
      </w:pPr>
      <w:rPr>
        <w:rFonts w:hint="default"/>
      </w:rPr>
    </w:lvl>
    <w:lvl w:ilvl="1" w:tplc="4F865BE2" w:tentative="1">
      <w:start w:val="1"/>
      <w:numFmt w:val="lowerLetter"/>
      <w:lvlText w:val="%2."/>
      <w:lvlJc w:val="left"/>
      <w:pPr>
        <w:ind w:left="1364" w:hanging="360"/>
      </w:pPr>
    </w:lvl>
    <w:lvl w:ilvl="2" w:tplc="8A208200" w:tentative="1">
      <w:start w:val="1"/>
      <w:numFmt w:val="lowerRoman"/>
      <w:lvlText w:val="%3."/>
      <w:lvlJc w:val="right"/>
      <w:pPr>
        <w:ind w:left="2084" w:hanging="180"/>
      </w:pPr>
    </w:lvl>
    <w:lvl w:ilvl="3" w:tplc="A34ADF28" w:tentative="1">
      <w:start w:val="1"/>
      <w:numFmt w:val="decimal"/>
      <w:lvlText w:val="%4."/>
      <w:lvlJc w:val="left"/>
      <w:pPr>
        <w:ind w:left="2804" w:hanging="360"/>
      </w:pPr>
    </w:lvl>
    <w:lvl w:ilvl="4" w:tplc="81B44C42" w:tentative="1">
      <w:start w:val="1"/>
      <w:numFmt w:val="lowerLetter"/>
      <w:lvlText w:val="%5."/>
      <w:lvlJc w:val="left"/>
      <w:pPr>
        <w:ind w:left="3524" w:hanging="360"/>
      </w:pPr>
    </w:lvl>
    <w:lvl w:ilvl="5" w:tplc="FA7C103C" w:tentative="1">
      <w:start w:val="1"/>
      <w:numFmt w:val="lowerRoman"/>
      <w:lvlText w:val="%6."/>
      <w:lvlJc w:val="right"/>
      <w:pPr>
        <w:ind w:left="4244" w:hanging="180"/>
      </w:pPr>
    </w:lvl>
    <w:lvl w:ilvl="6" w:tplc="43E0347C" w:tentative="1">
      <w:start w:val="1"/>
      <w:numFmt w:val="decimal"/>
      <w:lvlText w:val="%7."/>
      <w:lvlJc w:val="left"/>
      <w:pPr>
        <w:ind w:left="4964" w:hanging="360"/>
      </w:pPr>
    </w:lvl>
    <w:lvl w:ilvl="7" w:tplc="0A9A0332" w:tentative="1">
      <w:start w:val="1"/>
      <w:numFmt w:val="lowerLetter"/>
      <w:lvlText w:val="%8."/>
      <w:lvlJc w:val="left"/>
      <w:pPr>
        <w:ind w:left="5684" w:hanging="360"/>
      </w:pPr>
    </w:lvl>
    <w:lvl w:ilvl="8" w:tplc="F898693E" w:tentative="1">
      <w:start w:val="1"/>
      <w:numFmt w:val="lowerRoman"/>
      <w:lvlText w:val="%9."/>
      <w:lvlJc w:val="right"/>
      <w:pPr>
        <w:ind w:left="6404" w:hanging="180"/>
      </w:pPr>
    </w:lvl>
  </w:abstractNum>
  <w:abstractNum w:abstractNumId="193" w15:restartNumberingAfterBreak="0">
    <w:nsid w:val="335D314C"/>
    <w:multiLevelType w:val="hybridMultilevel"/>
    <w:tmpl w:val="0486C20A"/>
    <w:lvl w:ilvl="0" w:tplc="B2ECB970">
      <w:start w:val="1"/>
      <w:numFmt w:val="decimal"/>
      <w:lvlText w:val="10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337961F4"/>
    <w:multiLevelType w:val="hybridMultilevel"/>
    <w:tmpl w:val="47DE8FF6"/>
    <w:lvl w:ilvl="0" w:tplc="5896DC00">
      <w:start w:val="1"/>
      <w:numFmt w:val="decimal"/>
      <w:lvlText w:val="1.%1"/>
      <w:lvlJc w:val="left"/>
      <w:pPr>
        <w:ind w:left="720" w:hanging="360"/>
      </w:pPr>
      <w:rPr>
        <w:rFonts w:hint="default"/>
      </w:rPr>
    </w:lvl>
    <w:lvl w:ilvl="1" w:tplc="C9DA3F7C">
      <w:start w:val="1"/>
      <w:numFmt w:val="decimal"/>
      <w:lvlText w:val="1.%2"/>
      <w:lvlJc w:val="left"/>
      <w:pPr>
        <w:ind w:left="1440" w:hanging="360"/>
      </w:pPr>
      <w:rPr>
        <w:rFonts w:hint="default"/>
      </w:rPr>
    </w:lvl>
    <w:lvl w:ilvl="2" w:tplc="0C090019">
      <w:start w:val="1"/>
      <w:numFmt w:val="lowerLetter"/>
      <w:lvlText w:val="%3."/>
      <w:lvlJc w:val="left"/>
      <w:pPr>
        <w:ind w:left="2160" w:hanging="180"/>
      </w:pPr>
    </w:lvl>
    <w:lvl w:ilvl="3" w:tplc="4536AF82" w:tentative="1">
      <w:start w:val="1"/>
      <w:numFmt w:val="decimal"/>
      <w:lvlText w:val="%4."/>
      <w:lvlJc w:val="left"/>
      <w:pPr>
        <w:ind w:left="2880" w:hanging="360"/>
      </w:pPr>
    </w:lvl>
    <w:lvl w:ilvl="4" w:tplc="A35226C4" w:tentative="1">
      <w:start w:val="1"/>
      <w:numFmt w:val="lowerLetter"/>
      <w:lvlText w:val="%5."/>
      <w:lvlJc w:val="left"/>
      <w:pPr>
        <w:ind w:left="3600" w:hanging="360"/>
      </w:pPr>
    </w:lvl>
    <w:lvl w:ilvl="5" w:tplc="A40E3BAA" w:tentative="1">
      <w:start w:val="1"/>
      <w:numFmt w:val="lowerRoman"/>
      <w:lvlText w:val="%6."/>
      <w:lvlJc w:val="right"/>
      <w:pPr>
        <w:ind w:left="4320" w:hanging="180"/>
      </w:pPr>
    </w:lvl>
    <w:lvl w:ilvl="6" w:tplc="4140B2A2" w:tentative="1">
      <w:start w:val="1"/>
      <w:numFmt w:val="decimal"/>
      <w:lvlText w:val="%7."/>
      <w:lvlJc w:val="left"/>
      <w:pPr>
        <w:ind w:left="5040" w:hanging="360"/>
      </w:pPr>
    </w:lvl>
    <w:lvl w:ilvl="7" w:tplc="62D29D58" w:tentative="1">
      <w:start w:val="1"/>
      <w:numFmt w:val="lowerLetter"/>
      <w:lvlText w:val="%8."/>
      <w:lvlJc w:val="left"/>
      <w:pPr>
        <w:ind w:left="5760" w:hanging="360"/>
      </w:pPr>
    </w:lvl>
    <w:lvl w:ilvl="8" w:tplc="AA7E3DD6" w:tentative="1">
      <w:start w:val="1"/>
      <w:numFmt w:val="lowerRoman"/>
      <w:lvlText w:val="%9."/>
      <w:lvlJc w:val="right"/>
      <w:pPr>
        <w:ind w:left="6480" w:hanging="180"/>
      </w:pPr>
    </w:lvl>
  </w:abstractNum>
  <w:abstractNum w:abstractNumId="195" w15:restartNumberingAfterBreak="0">
    <w:nsid w:val="33D1116C"/>
    <w:multiLevelType w:val="hybridMultilevel"/>
    <w:tmpl w:val="7DAE0E78"/>
    <w:lvl w:ilvl="0" w:tplc="535C6322">
      <w:start w:val="1"/>
      <w:numFmt w:val="decimal"/>
      <w:lvlText w:val="4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33E64031"/>
    <w:multiLevelType w:val="hybridMultilevel"/>
    <w:tmpl w:val="D292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342366CA"/>
    <w:multiLevelType w:val="hybridMultilevel"/>
    <w:tmpl w:val="31D296FA"/>
    <w:lvl w:ilvl="0" w:tplc="CC36A9DE">
      <w:start w:val="1"/>
      <w:numFmt w:val="lowerLetter"/>
      <w:lvlText w:val="(%1)"/>
      <w:lvlJc w:val="left"/>
      <w:pPr>
        <w:ind w:left="720" w:hanging="360"/>
      </w:pPr>
      <w:rPr>
        <w:rFonts w:hint="default"/>
      </w:rPr>
    </w:lvl>
    <w:lvl w:ilvl="1" w:tplc="1366AD60" w:tentative="1">
      <w:start w:val="1"/>
      <w:numFmt w:val="lowerLetter"/>
      <w:lvlText w:val="%2."/>
      <w:lvlJc w:val="left"/>
      <w:pPr>
        <w:ind w:left="1440" w:hanging="360"/>
      </w:pPr>
    </w:lvl>
    <w:lvl w:ilvl="2" w:tplc="CE763FFE" w:tentative="1">
      <w:start w:val="1"/>
      <w:numFmt w:val="lowerRoman"/>
      <w:lvlText w:val="%3."/>
      <w:lvlJc w:val="right"/>
      <w:pPr>
        <w:ind w:left="2160" w:hanging="180"/>
      </w:pPr>
    </w:lvl>
    <w:lvl w:ilvl="3" w:tplc="65D05454" w:tentative="1">
      <w:start w:val="1"/>
      <w:numFmt w:val="decimal"/>
      <w:lvlText w:val="%4."/>
      <w:lvlJc w:val="left"/>
      <w:pPr>
        <w:ind w:left="2880" w:hanging="360"/>
      </w:pPr>
    </w:lvl>
    <w:lvl w:ilvl="4" w:tplc="A3EAFAA4" w:tentative="1">
      <w:start w:val="1"/>
      <w:numFmt w:val="lowerLetter"/>
      <w:lvlText w:val="%5."/>
      <w:lvlJc w:val="left"/>
      <w:pPr>
        <w:ind w:left="3600" w:hanging="360"/>
      </w:pPr>
    </w:lvl>
    <w:lvl w:ilvl="5" w:tplc="FB84B0BC" w:tentative="1">
      <w:start w:val="1"/>
      <w:numFmt w:val="lowerRoman"/>
      <w:lvlText w:val="%6."/>
      <w:lvlJc w:val="right"/>
      <w:pPr>
        <w:ind w:left="4320" w:hanging="180"/>
      </w:pPr>
    </w:lvl>
    <w:lvl w:ilvl="6" w:tplc="CE647594" w:tentative="1">
      <w:start w:val="1"/>
      <w:numFmt w:val="decimal"/>
      <w:lvlText w:val="%7."/>
      <w:lvlJc w:val="left"/>
      <w:pPr>
        <w:ind w:left="5040" w:hanging="360"/>
      </w:pPr>
    </w:lvl>
    <w:lvl w:ilvl="7" w:tplc="15A4B82A" w:tentative="1">
      <w:start w:val="1"/>
      <w:numFmt w:val="lowerLetter"/>
      <w:lvlText w:val="%8."/>
      <w:lvlJc w:val="left"/>
      <w:pPr>
        <w:ind w:left="5760" w:hanging="360"/>
      </w:pPr>
    </w:lvl>
    <w:lvl w:ilvl="8" w:tplc="A49CA750" w:tentative="1">
      <w:start w:val="1"/>
      <w:numFmt w:val="lowerRoman"/>
      <w:lvlText w:val="%9."/>
      <w:lvlJc w:val="right"/>
      <w:pPr>
        <w:ind w:left="6480" w:hanging="180"/>
      </w:pPr>
    </w:lvl>
  </w:abstractNum>
  <w:abstractNum w:abstractNumId="198" w15:restartNumberingAfterBreak="0">
    <w:nsid w:val="34607405"/>
    <w:multiLevelType w:val="hybridMultilevel"/>
    <w:tmpl w:val="6192B5D0"/>
    <w:lvl w:ilvl="0" w:tplc="D3E211EE">
      <w:start w:val="1"/>
      <w:numFmt w:val="decimal"/>
      <w:lvlText w:val="106.%1"/>
      <w:lvlJc w:val="left"/>
      <w:pPr>
        <w:ind w:left="720" w:hanging="360"/>
      </w:pPr>
      <w:rPr>
        <w:rFonts w:hint="default"/>
      </w:rPr>
    </w:lvl>
    <w:lvl w:ilvl="1" w:tplc="B1AE0CA4" w:tentative="1">
      <w:start w:val="1"/>
      <w:numFmt w:val="lowerLetter"/>
      <w:lvlText w:val="%2."/>
      <w:lvlJc w:val="left"/>
      <w:pPr>
        <w:ind w:left="1440" w:hanging="360"/>
      </w:pPr>
    </w:lvl>
    <w:lvl w:ilvl="2" w:tplc="4760B4E4" w:tentative="1">
      <w:start w:val="1"/>
      <w:numFmt w:val="lowerRoman"/>
      <w:lvlText w:val="%3."/>
      <w:lvlJc w:val="right"/>
      <w:pPr>
        <w:ind w:left="2160" w:hanging="180"/>
      </w:pPr>
    </w:lvl>
    <w:lvl w:ilvl="3" w:tplc="0434BC68" w:tentative="1">
      <w:start w:val="1"/>
      <w:numFmt w:val="decimal"/>
      <w:lvlText w:val="%4."/>
      <w:lvlJc w:val="left"/>
      <w:pPr>
        <w:ind w:left="2880" w:hanging="360"/>
      </w:pPr>
    </w:lvl>
    <w:lvl w:ilvl="4" w:tplc="71A8B4CC" w:tentative="1">
      <w:start w:val="1"/>
      <w:numFmt w:val="lowerLetter"/>
      <w:lvlText w:val="%5."/>
      <w:lvlJc w:val="left"/>
      <w:pPr>
        <w:ind w:left="3600" w:hanging="360"/>
      </w:pPr>
    </w:lvl>
    <w:lvl w:ilvl="5" w:tplc="9EF6DA04" w:tentative="1">
      <w:start w:val="1"/>
      <w:numFmt w:val="lowerRoman"/>
      <w:lvlText w:val="%6."/>
      <w:lvlJc w:val="right"/>
      <w:pPr>
        <w:ind w:left="4320" w:hanging="180"/>
      </w:pPr>
    </w:lvl>
    <w:lvl w:ilvl="6" w:tplc="7FE26AAC" w:tentative="1">
      <w:start w:val="1"/>
      <w:numFmt w:val="decimal"/>
      <w:lvlText w:val="%7."/>
      <w:lvlJc w:val="left"/>
      <w:pPr>
        <w:ind w:left="5040" w:hanging="360"/>
      </w:pPr>
    </w:lvl>
    <w:lvl w:ilvl="7" w:tplc="A3D83850" w:tentative="1">
      <w:start w:val="1"/>
      <w:numFmt w:val="lowerLetter"/>
      <w:lvlText w:val="%8."/>
      <w:lvlJc w:val="left"/>
      <w:pPr>
        <w:ind w:left="5760" w:hanging="360"/>
      </w:pPr>
    </w:lvl>
    <w:lvl w:ilvl="8" w:tplc="D968EB98" w:tentative="1">
      <w:start w:val="1"/>
      <w:numFmt w:val="lowerRoman"/>
      <w:lvlText w:val="%9."/>
      <w:lvlJc w:val="right"/>
      <w:pPr>
        <w:ind w:left="6480" w:hanging="180"/>
      </w:pPr>
    </w:lvl>
  </w:abstractNum>
  <w:abstractNum w:abstractNumId="199" w15:restartNumberingAfterBreak="0">
    <w:nsid w:val="34641115"/>
    <w:multiLevelType w:val="hybridMultilevel"/>
    <w:tmpl w:val="0D085AD0"/>
    <w:lvl w:ilvl="0" w:tplc="B408321A">
      <w:start w:val="47"/>
      <w:numFmt w:val="decimal"/>
      <w:lvlText w:val="82.%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34A97F3C"/>
    <w:multiLevelType w:val="hybridMultilevel"/>
    <w:tmpl w:val="CE425BBA"/>
    <w:lvl w:ilvl="0" w:tplc="6AF21D48">
      <w:start w:val="1"/>
      <w:numFmt w:val="decimal"/>
      <w:lvlText w:val="6.%1"/>
      <w:lvlJc w:val="left"/>
      <w:pPr>
        <w:ind w:left="720" w:hanging="360"/>
      </w:pPr>
      <w:rPr>
        <w:rFonts w:hint="default"/>
      </w:rPr>
    </w:lvl>
    <w:lvl w:ilvl="1" w:tplc="935EE112">
      <w:start w:val="1"/>
      <w:numFmt w:val="lowerLetter"/>
      <w:lvlText w:val="%2."/>
      <w:lvlJc w:val="left"/>
      <w:pPr>
        <w:ind w:left="1440" w:hanging="360"/>
      </w:pPr>
    </w:lvl>
    <w:lvl w:ilvl="2" w:tplc="0700F792" w:tentative="1">
      <w:start w:val="1"/>
      <w:numFmt w:val="lowerRoman"/>
      <w:lvlText w:val="%3."/>
      <w:lvlJc w:val="right"/>
      <w:pPr>
        <w:ind w:left="2160" w:hanging="180"/>
      </w:pPr>
    </w:lvl>
    <w:lvl w:ilvl="3" w:tplc="6494EBFA" w:tentative="1">
      <w:start w:val="1"/>
      <w:numFmt w:val="decimal"/>
      <w:lvlText w:val="%4."/>
      <w:lvlJc w:val="left"/>
      <w:pPr>
        <w:ind w:left="2880" w:hanging="360"/>
      </w:pPr>
    </w:lvl>
    <w:lvl w:ilvl="4" w:tplc="59661F6E">
      <w:start w:val="1"/>
      <w:numFmt w:val="lowerLetter"/>
      <w:lvlText w:val="%5."/>
      <w:lvlJc w:val="left"/>
      <w:pPr>
        <w:ind w:left="3600" w:hanging="360"/>
      </w:pPr>
    </w:lvl>
    <w:lvl w:ilvl="5" w:tplc="0FE08AA0" w:tentative="1">
      <w:start w:val="1"/>
      <w:numFmt w:val="lowerRoman"/>
      <w:lvlText w:val="%6."/>
      <w:lvlJc w:val="right"/>
      <w:pPr>
        <w:ind w:left="4320" w:hanging="180"/>
      </w:pPr>
    </w:lvl>
    <w:lvl w:ilvl="6" w:tplc="910CF962" w:tentative="1">
      <w:start w:val="1"/>
      <w:numFmt w:val="decimal"/>
      <w:lvlText w:val="%7."/>
      <w:lvlJc w:val="left"/>
      <w:pPr>
        <w:ind w:left="5040" w:hanging="360"/>
      </w:pPr>
    </w:lvl>
    <w:lvl w:ilvl="7" w:tplc="D52EC7C0" w:tentative="1">
      <w:start w:val="1"/>
      <w:numFmt w:val="lowerLetter"/>
      <w:lvlText w:val="%8."/>
      <w:lvlJc w:val="left"/>
      <w:pPr>
        <w:ind w:left="5760" w:hanging="360"/>
      </w:pPr>
    </w:lvl>
    <w:lvl w:ilvl="8" w:tplc="C1B6F352" w:tentative="1">
      <w:start w:val="1"/>
      <w:numFmt w:val="lowerRoman"/>
      <w:lvlText w:val="%9."/>
      <w:lvlJc w:val="right"/>
      <w:pPr>
        <w:ind w:left="6480" w:hanging="180"/>
      </w:pPr>
    </w:lvl>
  </w:abstractNum>
  <w:abstractNum w:abstractNumId="201" w15:restartNumberingAfterBreak="0">
    <w:nsid w:val="35147E8F"/>
    <w:multiLevelType w:val="hybridMultilevel"/>
    <w:tmpl w:val="16CC06B4"/>
    <w:lvl w:ilvl="0" w:tplc="82380F6E">
      <w:start w:val="1"/>
      <w:numFmt w:val="decimal"/>
      <w:lvlText w:val="11%1.3"/>
      <w:lvlJc w:val="left"/>
      <w:pPr>
        <w:ind w:left="213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35210162"/>
    <w:multiLevelType w:val="multilevel"/>
    <w:tmpl w:val="513CD902"/>
    <w:lvl w:ilvl="0">
      <w:start w:val="4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3" w15:restartNumberingAfterBreak="0">
    <w:nsid w:val="35C619F9"/>
    <w:multiLevelType w:val="multilevel"/>
    <w:tmpl w:val="783052A0"/>
    <w:lvl w:ilvl="0">
      <w:start w:val="1"/>
      <w:numFmt w:val="decimal"/>
      <w:lvlText w:val="27.%1"/>
      <w:lvlJc w:val="left"/>
      <w:pPr>
        <w:ind w:left="786"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327" w:hanging="432"/>
      </w:pPr>
      <w:rPr>
        <w:rFonts w:hint="default"/>
      </w:rPr>
    </w:lvl>
    <w:lvl w:ilvl="2">
      <w:start w:val="1"/>
      <w:numFmt w:val="decimal"/>
      <w:lvlText w:val="%3.1"/>
      <w:lvlJc w:val="left"/>
      <w:pPr>
        <w:ind w:left="-1895" w:hanging="504"/>
      </w:pPr>
      <w:rPr>
        <w:rFonts w:hint="default"/>
      </w:rPr>
    </w:lvl>
    <w:lvl w:ilvl="3">
      <w:start w:val="1"/>
      <w:numFmt w:val="decimal"/>
      <w:lvlText w:val="%1.%2.%3.%4."/>
      <w:lvlJc w:val="left"/>
      <w:pPr>
        <w:ind w:left="-1391" w:hanging="648"/>
      </w:pPr>
      <w:rPr>
        <w:rFonts w:hint="default"/>
      </w:rPr>
    </w:lvl>
    <w:lvl w:ilvl="4">
      <w:start w:val="1"/>
      <w:numFmt w:val="decimal"/>
      <w:lvlText w:val="%1.%2.%3.%4.%5."/>
      <w:lvlJc w:val="left"/>
      <w:pPr>
        <w:ind w:left="-887" w:hanging="792"/>
      </w:pPr>
      <w:rPr>
        <w:rFonts w:hint="default"/>
      </w:rPr>
    </w:lvl>
    <w:lvl w:ilvl="5">
      <w:start w:val="1"/>
      <w:numFmt w:val="decimal"/>
      <w:lvlText w:val="%1.%2.%3.%4.%5.%6."/>
      <w:lvlJc w:val="left"/>
      <w:pPr>
        <w:ind w:left="-383" w:hanging="936"/>
      </w:pPr>
      <w:rPr>
        <w:rFonts w:hint="default"/>
      </w:rPr>
    </w:lvl>
    <w:lvl w:ilvl="6">
      <w:start w:val="1"/>
      <w:numFmt w:val="decimal"/>
      <w:lvlText w:val="%1.%2.%3.%4.%5.%6.%7."/>
      <w:lvlJc w:val="left"/>
      <w:pPr>
        <w:ind w:left="121" w:hanging="1080"/>
      </w:pPr>
      <w:rPr>
        <w:rFonts w:hint="default"/>
      </w:rPr>
    </w:lvl>
    <w:lvl w:ilvl="7">
      <w:start w:val="1"/>
      <w:numFmt w:val="decimal"/>
      <w:lvlText w:val="%1.%2.%3.%4.%5.%6.%7.%8."/>
      <w:lvlJc w:val="left"/>
      <w:pPr>
        <w:ind w:left="625" w:hanging="1224"/>
      </w:pPr>
      <w:rPr>
        <w:rFonts w:hint="default"/>
      </w:rPr>
    </w:lvl>
    <w:lvl w:ilvl="8">
      <w:start w:val="1"/>
      <w:numFmt w:val="decimal"/>
      <w:lvlText w:val="%1.%2.%3.%4.%5.%6.%7.%8.%9."/>
      <w:lvlJc w:val="left"/>
      <w:pPr>
        <w:ind w:left="1201" w:hanging="1440"/>
      </w:pPr>
      <w:rPr>
        <w:rFonts w:hint="default"/>
      </w:rPr>
    </w:lvl>
  </w:abstractNum>
  <w:abstractNum w:abstractNumId="204" w15:restartNumberingAfterBreak="0">
    <w:nsid w:val="3647012B"/>
    <w:multiLevelType w:val="multilevel"/>
    <w:tmpl w:val="DA2ED72A"/>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36476F52"/>
    <w:multiLevelType w:val="hybridMultilevel"/>
    <w:tmpl w:val="A67A0B98"/>
    <w:lvl w:ilvl="0" w:tplc="24CADFCE">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6" w15:restartNumberingAfterBreak="0">
    <w:nsid w:val="36576896"/>
    <w:multiLevelType w:val="hybridMultilevel"/>
    <w:tmpl w:val="97B6BB3C"/>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7" w15:restartNumberingAfterBreak="0">
    <w:nsid w:val="368D0D44"/>
    <w:multiLevelType w:val="hybridMultilevel"/>
    <w:tmpl w:val="BC965A1A"/>
    <w:lvl w:ilvl="0" w:tplc="8CBC6D40">
      <w:start w:val="1"/>
      <w:numFmt w:val="decimal"/>
      <w:lvlText w:val="15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36AF246F"/>
    <w:multiLevelType w:val="hybridMultilevel"/>
    <w:tmpl w:val="C8D2AA04"/>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15:restartNumberingAfterBreak="0">
    <w:nsid w:val="36F0619F"/>
    <w:multiLevelType w:val="hybridMultilevel"/>
    <w:tmpl w:val="44805446"/>
    <w:lvl w:ilvl="0" w:tplc="CB60DFF4">
      <w:start w:val="10"/>
      <w:numFmt w:val="decimal"/>
      <w:lvlText w:val="15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370F07A7"/>
    <w:multiLevelType w:val="hybridMultilevel"/>
    <w:tmpl w:val="89645F64"/>
    <w:lvl w:ilvl="0" w:tplc="A8044B6A">
      <w:start w:val="1"/>
      <w:numFmt w:val="lowerLetter"/>
      <w:lvlText w:val="(%1)"/>
      <w:lvlJc w:val="left"/>
      <w:pPr>
        <w:ind w:left="2564"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1" w15:restartNumberingAfterBreak="0">
    <w:nsid w:val="37130FB3"/>
    <w:multiLevelType w:val="hybridMultilevel"/>
    <w:tmpl w:val="8630786E"/>
    <w:lvl w:ilvl="0" w:tplc="BBFA012E">
      <w:start w:val="1"/>
      <w:numFmt w:val="decimal"/>
      <w:lvlText w:val="18.%1"/>
      <w:lvlJc w:val="left"/>
      <w:pPr>
        <w:ind w:left="720" w:hanging="360"/>
      </w:pPr>
      <w:rPr>
        <w:rFonts w:hint="default"/>
      </w:rPr>
    </w:lvl>
    <w:lvl w:ilvl="1" w:tplc="6E32D88C">
      <w:start w:val="1"/>
      <w:numFmt w:val="lowerLetter"/>
      <w:lvlText w:val="%2."/>
      <w:lvlJc w:val="left"/>
      <w:pPr>
        <w:ind w:left="1440" w:hanging="360"/>
      </w:pPr>
    </w:lvl>
    <w:lvl w:ilvl="2" w:tplc="042EC976" w:tentative="1">
      <w:start w:val="1"/>
      <w:numFmt w:val="lowerRoman"/>
      <w:lvlText w:val="%3."/>
      <w:lvlJc w:val="right"/>
      <w:pPr>
        <w:ind w:left="2160" w:hanging="180"/>
      </w:pPr>
    </w:lvl>
    <w:lvl w:ilvl="3" w:tplc="45DA3EF0" w:tentative="1">
      <w:start w:val="1"/>
      <w:numFmt w:val="decimal"/>
      <w:lvlText w:val="%4."/>
      <w:lvlJc w:val="left"/>
      <w:pPr>
        <w:ind w:left="2880" w:hanging="360"/>
      </w:pPr>
    </w:lvl>
    <w:lvl w:ilvl="4" w:tplc="E6E453A6" w:tentative="1">
      <w:start w:val="1"/>
      <w:numFmt w:val="lowerLetter"/>
      <w:lvlText w:val="%5."/>
      <w:lvlJc w:val="left"/>
      <w:pPr>
        <w:ind w:left="3600" w:hanging="360"/>
      </w:pPr>
    </w:lvl>
    <w:lvl w:ilvl="5" w:tplc="957AD714" w:tentative="1">
      <w:start w:val="1"/>
      <w:numFmt w:val="lowerRoman"/>
      <w:lvlText w:val="%6."/>
      <w:lvlJc w:val="right"/>
      <w:pPr>
        <w:ind w:left="4320" w:hanging="180"/>
      </w:pPr>
    </w:lvl>
    <w:lvl w:ilvl="6" w:tplc="D3F89042" w:tentative="1">
      <w:start w:val="1"/>
      <w:numFmt w:val="decimal"/>
      <w:lvlText w:val="%7."/>
      <w:lvlJc w:val="left"/>
      <w:pPr>
        <w:ind w:left="5040" w:hanging="360"/>
      </w:pPr>
    </w:lvl>
    <w:lvl w:ilvl="7" w:tplc="D49CEF80" w:tentative="1">
      <w:start w:val="1"/>
      <w:numFmt w:val="lowerLetter"/>
      <w:lvlText w:val="%8."/>
      <w:lvlJc w:val="left"/>
      <w:pPr>
        <w:ind w:left="5760" w:hanging="360"/>
      </w:pPr>
    </w:lvl>
    <w:lvl w:ilvl="8" w:tplc="A3BE46DC" w:tentative="1">
      <w:start w:val="1"/>
      <w:numFmt w:val="lowerRoman"/>
      <w:lvlText w:val="%9."/>
      <w:lvlJc w:val="right"/>
      <w:pPr>
        <w:ind w:left="6480" w:hanging="180"/>
      </w:pPr>
    </w:lvl>
  </w:abstractNum>
  <w:abstractNum w:abstractNumId="212" w15:restartNumberingAfterBreak="0">
    <w:nsid w:val="379E5814"/>
    <w:multiLevelType w:val="multilevel"/>
    <w:tmpl w:val="49C0BD82"/>
    <w:lvl w:ilvl="0">
      <w:start w:val="4"/>
      <w:numFmt w:val="decimal"/>
      <w:lvlText w:val="12.%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37B01916"/>
    <w:multiLevelType w:val="hybridMultilevel"/>
    <w:tmpl w:val="1CC4EEEE"/>
    <w:lvl w:ilvl="0" w:tplc="17603A8C">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4" w15:restartNumberingAfterBreak="0">
    <w:nsid w:val="37EB6A1F"/>
    <w:multiLevelType w:val="hybridMultilevel"/>
    <w:tmpl w:val="C9600B94"/>
    <w:lvl w:ilvl="0" w:tplc="522493C6">
      <w:start w:val="1"/>
      <w:numFmt w:val="lowerLetter"/>
      <w:lvlText w:val="(%1)"/>
      <w:lvlJc w:val="left"/>
      <w:pPr>
        <w:ind w:left="720" w:hanging="360"/>
      </w:pPr>
      <w:rPr>
        <w:rFonts w:hint="default"/>
      </w:rPr>
    </w:lvl>
    <w:lvl w:ilvl="1" w:tplc="B100F168" w:tentative="1">
      <w:start w:val="1"/>
      <w:numFmt w:val="lowerLetter"/>
      <w:lvlText w:val="%2."/>
      <w:lvlJc w:val="left"/>
      <w:pPr>
        <w:ind w:left="1440" w:hanging="360"/>
      </w:pPr>
    </w:lvl>
    <w:lvl w:ilvl="2" w:tplc="B5C49ED6" w:tentative="1">
      <w:start w:val="1"/>
      <w:numFmt w:val="lowerRoman"/>
      <w:lvlText w:val="%3."/>
      <w:lvlJc w:val="right"/>
      <w:pPr>
        <w:ind w:left="2160" w:hanging="180"/>
      </w:pPr>
    </w:lvl>
    <w:lvl w:ilvl="3" w:tplc="FA646458" w:tentative="1">
      <w:start w:val="1"/>
      <w:numFmt w:val="decimal"/>
      <w:lvlText w:val="%4."/>
      <w:lvlJc w:val="left"/>
      <w:pPr>
        <w:ind w:left="2880" w:hanging="360"/>
      </w:pPr>
    </w:lvl>
    <w:lvl w:ilvl="4" w:tplc="1C1E1008" w:tentative="1">
      <w:start w:val="1"/>
      <w:numFmt w:val="lowerLetter"/>
      <w:lvlText w:val="%5."/>
      <w:lvlJc w:val="left"/>
      <w:pPr>
        <w:ind w:left="3600" w:hanging="360"/>
      </w:pPr>
    </w:lvl>
    <w:lvl w:ilvl="5" w:tplc="3DE4A78E" w:tentative="1">
      <w:start w:val="1"/>
      <w:numFmt w:val="lowerRoman"/>
      <w:lvlText w:val="%6."/>
      <w:lvlJc w:val="right"/>
      <w:pPr>
        <w:ind w:left="4320" w:hanging="180"/>
      </w:pPr>
    </w:lvl>
    <w:lvl w:ilvl="6" w:tplc="5E566A0E" w:tentative="1">
      <w:start w:val="1"/>
      <w:numFmt w:val="decimal"/>
      <w:lvlText w:val="%7."/>
      <w:lvlJc w:val="left"/>
      <w:pPr>
        <w:ind w:left="5040" w:hanging="360"/>
      </w:pPr>
    </w:lvl>
    <w:lvl w:ilvl="7" w:tplc="F6F007BC" w:tentative="1">
      <w:start w:val="1"/>
      <w:numFmt w:val="lowerLetter"/>
      <w:lvlText w:val="%8."/>
      <w:lvlJc w:val="left"/>
      <w:pPr>
        <w:ind w:left="5760" w:hanging="360"/>
      </w:pPr>
    </w:lvl>
    <w:lvl w:ilvl="8" w:tplc="2B14F888" w:tentative="1">
      <w:start w:val="1"/>
      <w:numFmt w:val="lowerRoman"/>
      <w:lvlText w:val="%9."/>
      <w:lvlJc w:val="right"/>
      <w:pPr>
        <w:ind w:left="6480" w:hanging="180"/>
      </w:pPr>
    </w:lvl>
  </w:abstractNum>
  <w:abstractNum w:abstractNumId="215" w15:restartNumberingAfterBreak="0">
    <w:nsid w:val="37FC03A0"/>
    <w:multiLevelType w:val="hybridMultilevel"/>
    <w:tmpl w:val="5E6E00CA"/>
    <w:lvl w:ilvl="0" w:tplc="6E48259C">
      <w:start w:val="1"/>
      <w:numFmt w:val="decimal"/>
      <w:lvlText w:val="5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380A1CD3"/>
    <w:multiLevelType w:val="hybridMultilevel"/>
    <w:tmpl w:val="540A832A"/>
    <w:lvl w:ilvl="0" w:tplc="5AE0B1B2">
      <w:start w:val="1"/>
      <w:numFmt w:val="lowerLetter"/>
      <w:lvlText w:val="(%1)"/>
      <w:lvlJc w:val="left"/>
      <w:pPr>
        <w:ind w:left="1429" w:hanging="360"/>
      </w:pPr>
      <w:rPr>
        <w:rFonts w:hint="default"/>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217" w15:restartNumberingAfterBreak="0">
    <w:nsid w:val="38281582"/>
    <w:multiLevelType w:val="multilevel"/>
    <w:tmpl w:val="39E8EEF6"/>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38374C64"/>
    <w:multiLevelType w:val="hybridMultilevel"/>
    <w:tmpl w:val="4F501C2C"/>
    <w:lvl w:ilvl="0" w:tplc="3D042B46">
      <w:start w:val="1"/>
      <w:numFmt w:val="decimal"/>
      <w:lvlText w:val="6.%1"/>
      <w:lvlJc w:val="left"/>
      <w:pPr>
        <w:ind w:left="720" w:hanging="360"/>
      </w:pPr>
      <w:rPr>
        <w:rFonts w:hint="default"/>
      </w:rPr>
    </w:lvl>
    <w:lvl w:ilvl="1" w:tplc="88387504" w:tentative="1">
      <w:start w:val="1"/>
      <w:numFmt w:val="lowerLetter"/>
      <w:lvlText w:val="%2."/>
      <w:lvlJc w:val="left"/>
      <w:pPr>
        <w:ind w:left="1440" w:hanging="360"/>
      </w:pPr>
    </w:lvl>
    <w:lvl w:ilvl="2" w:tplc="935837A2" w:tentative="1">
      <w:start w:val="1"/>
      <w:numFmt w:val="lowerRoman"/>
      <w:lvlText w:val="%3."/>
      <w:lvlJc w:val="right"/>
      <w:pPr>
        <w:ind w:left="2160" w:hanging="180"/>
      </w:pPr>
    </w:lvl>
    <w:lvl w:ilvl="3" w:tplc="8F7AD1E4" w:tentative="1">
      <w:start w:val="1"/>
      <w:numFmt w:val="decimal"/>
      <w:lvlText w:val="%4."/>
      <w:lvlJc w:val="left"/>
      <w:pPr>
        <w:ind w:left="2880" w:hanging="360"/>
      </w:pPr>
    </w:lvl>
    <w:lvl w:ilvl="4" w:tplc="8ED04938" w:tentative="1">
      <w:start w:val="1"/>
      <w:numFmt w:val="lowerLetter"/>
      <w:lvlText w:val="%5."/>
      <w:lvlJc w:val="left"/>
      <w:pPr>
        <w:ind w:left="3600" w:hanging="360"/>
      </w:pPr>
    </w:lvl>
    <w:lvl w:ilvl="5" w:tplc="46BCE87A" w:tentative="1">
      <w:start w:val="1"/>
      <w:numFmt w:val="lowerRoman"/>
      <w:lvlText w:val="%6."/>
      <w:lvlJc w:val="right"/>
      <w:pPr>
        <w:ind w:left="4320" w:hanging="180"/>
      </w:pPr>
    </w:lvl>
    <w:lvl w:ilvl="6" w:tplc="0CAC8016" w:tentative="1">
      <w:start w:val="1"/>
      <w:numFmt w:val="decimal"/>
      <w:lvlText w:val="%7."/>
      <w:lvlJc w:val="left"/>
      <w:pPr>
        <w:ind w:left="5040" w:hanging="360"/>
      </w:pPr>
    </w:lvl>
    <w:lvl w:ilvl="7" w:tplc="5E262D56" w:tentative="1">
      <w:start w:val="1"/>
      <w:numFmt w:val="lowerLetter"/>
      <w:lvlText w:val="%8."/>
      <w:lvlJc w:val="left"/>
      <w:pPr>
        <w:ind w:left="5760" w:hanging="360"/>
      </w:pPr>
    </w:lvl>
    <w:lvl w:ilvl="8" w:tplc="A2842C70" w:tentative="1">
      <w:start w:val="1"/>
      <w:numFmt w:val="lowerRoman"/>
      <w:lvlText w:val="%9."/>
      <w:lvlJc w:val="right"/>
      <w:pPr>
        <w:ind w:left="6480" w:hanging="180"/>
      </w:pPr>
    </w:lvl>
  </w:abstractNum>
  <w:abstractNum w:abstractNumId="219" w15:restartNumberingAfterBreak="0">
    <w:nsid w:val="38444140"/>
    <w:multiLevelType w:val="hybridMultilevel"/>
    <w:tmpl w:val="D38AFF36"/>
    <w:lvl w:ilvl="0" w:tplc="8C38CA6E">
      <w:start w:val="1"/>
      <w:numFmt w:val="decimal"/>
      <w:lvlText w:val="5.%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389609EE"/>
    <w:multiLevelType w:val="multilevel"/>
    <w:tmpl w:val="4D680C76"/>
    <w:lvl w:ilvl="0">
      <w:start w:val="3"/>
      <w:numFmt w:val="decimal"/>
      <w:lvlText w:val="1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39066C98"/>
    <w:multiLevelType w:val="hybridMultilevel"/>
    <w:tmpl w:val="9F783E62"/>
    <w:lvl w:ilvl="0" w:tplc="A8044B6A">
      <w:start w:val="1"/>
      <w:numFmt w:val="lowerLetter"/>
      <w:lvlText w:val="(%1)"/>
      <w:lvlJc w:val="left"/>
      <w:pPr>
        <w:ind w:left="2564"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2" w15:restartNumberingAfterBreak="0">
    <w:nsid w:val="39AE19C6"/>
    <w:multiLevelType w:val="hybridMultilevel"/>
    <w:tmpl w:val="69625F50"/>
    <w:lvl w:ilvl="0" w:tplc="4922F27C">
      <w:start w:val="1"/>
      <w:numFmt w:val="decimal"/>
      <w:lvlText w:val="75.%1"/>
      <w:lvlJc w:val="left"/>
      <w:pPr>
        <w:ind w:left="720" w:hanging="360"/>
      </w:pPr>
      <w:rPr>
        <w:rFonts w:hint="default"/>
      </w:rPr>
    </w:lvl>
    <w:lvl w:ilvl="1" w:tplc="023E43D8" w:tentative="1">
      <w:start w:val="1"/>
      <w:numFmt w:val="lowerLetter"/>
      <w:lvlText w:val="%2."/>
      <w:lvlJc w:val="left"/>
      <w:pPr>
        <w:ind w:left="1440" w:hanging="360"/>
      </w:pPr>
    </w:lvl>
    <w:lvl w:ilvl="2" w:tplc="45C28C2C" w:tentative="1">
      <w:start w:val="1"/>
      <w:numFmt w:val="lowerRoman"/>
      <w:lvlText w:val="%3."/>
      <w:lvlJc w:val="right"/>
      <w:pPr>
        <w:ind w:left="2160" w:hanging="180"/>
      </w:pPr>
    </w:lvl>
    <w:lvl w:ilvl="3" w:tplc="F728478A" w:tentative="1">
      <w:start w:val="1"/>
      <w:numFmt w:val="decimal"/>
      <w:lvlText w:val="%4."/>
      <w:lvlJc w:val="left"/>
      <w:pPr>
        <w:ind w:left="2880" w:hanging="360"/>
      </w:pPr>
    </w:lvl>
    <w:lvl w:ilvl="4" w:tplc="F2A68C38" w:tentative="1">
      <w:start w:val="1"/>
      <w:numFmt w:val="lowerLetter"/>
      <w:lvlText w:val="%5."/>
      <w:lvlJc w:val="left"/>
      <w:pPr>
        <w:ind w:left="3600" w:hanging="360"/>
      </w:pPr>
    </w:lvl>
    <w:lvl w:ilvl="5" w:tplc="DE5271CC" w:tentative="1">
      <w:start w:val="1"/>
      <w:numFmt w:val="lowerRoman"/>
      <w:lvlText w:val="%6."/>
      <w:lvlJc w:val="right"/>
      <w:pPr>
        <w:ind w:left="4320" w:hanging="180"/>
      </w:pPr>
    </w:lvl>
    <w:lvl w:ilvl="6" w:tplc="276A7312" w:tentative="1">
      <w:start w:val="1"/>
      <w:numFmt w:val="decimal"/>
      <w:lvlText w:val="%7."/>
      <w:lvlJc w:val="left"/>
      <w:pPr>
        <w:ind w:left="5040" w:hanging="360"/>
      </w:pPr>
    </w:lvl>
    <w:lvl w:ilvl="7" w:tplc="05C0E9F0" w:tentative="1">
      <w:start w:val="1"/>
      <w:numFmt w:val="lowerLetter"/>
      <w:lvlText w:val="%8."/>
      <w:lvlJc w:val="left"/>
      <w:pPr>
        <w:ind w:left="5760" w:hanging="360"/>
      </w:pPr>
    </w:lvl>
    <w:lvl w:ilvl="8" w:tplc="351CC6C0" w:tentative="1">
      <w:start w:val="1"/>
      <w:numFmt w:val="lowerRoman"/>
      <w:lvlText w:val="%9."/>
      <w:lvlJc w:val="right"/>
      <w:pPr>
        <w:ind w:left="6480" w:hanging="180"/>
      </w:pPr>
    </w:lvl>
  </w:abstractNum>
  <w:abstractNum w:abstractNumId="223" w15:restartNumberingAfterBreak="0">
    <w:nsid w:val="39C3304A"/>
    <w:multiLevelType w:val="hybridMultilevel"/>
    <w:tmpl w:val="7BEA4BC2"/>
    <w:lvl w:ilvl="0" w:tplc="11069346">
      <w:start w:val="1"/>
      <w:numFmt w:val="lowerLetter"/>
      <w:lvlText w:val="(%1)"/>
      <w:lvlJc w:val="left"/>
      <w:pPr>
        <w:ind w:left="720" w:hanging="360"/>
      </w:pPr>
      <w:rPr>
        <w:rFonts w:hint="default"/>
      </w:rPr>
    </w:lvl>
    <w:lvl w:ilvl="1" w:tplc="8348D8D4">
      <w:start w:val="1"/>
      <w:numFmt w:val="lowerLetter"/>
      <w:lvlText w:val="%2."/>
      <w:lvlJc w:val="left"/>
      <w:pPr>
        <w:ind w:left="1440" w:hanging="360"/>
      </w:pPr>
    </w:lvl>
    <w:lvl w:ilvl="2" w:tplc="C8D8BB94" w:tentative="1">
      <w:start w:val="1"/>
      <w:numFmt w:val="lowerRoman"/>
      <w:lvlText w:val="%3."/>
      <w:lvlJc w:val="right"/>
      <w:pPr>
        <w:ind w:left="2160" w:hanging="180"/>
      </w:pPr>
    </w:lvl>
    <w:lvl w:ilvl="3" w:tplc="B5609E54" w:tentative="1">
      <w:start w:val="1"/>
      <w:numFmt w:val="decimal"/>
      <w:lvlText w:val="%4."/>
      <w:lvlJc w:val="left"/>
      <w:pPr>
        <w:ind w:left="2880" w:hanging="360"/>
      </w:pPr>
    </w:lvl>
    <w:lvl w:ilvl="4" w:tplc="629674D6" w:tentative="1">
      <w:start w:val="1"/>
      <w:numFmt w:val="lowerLetter"/>
      <w:lvlText w:val="%5."/>
      <w:lvlJc w:val="left"/>
      <w:pPr>
        <w:ind w:left="3600" w:hanging="360"/>
      </w:pPr>
    </w:lvl>
    <w:lvl w:ilvl="5" w:tplc="D9424ABC" w:tentative="1">
      <w:start w:val="1"/>
      <w:numFmt w:val="lowerRoman"/>
      <w:lvlText w:val="%6."/>
      <w:lvlJc w:val="right"/>
      <w:pPr>
        <w:ind w:left="4320" w:hanging="180"/>
      </w:pPr>
    </w:lvl>
    <w:lvl w:ilvl="6" w:tplc="99AABD24" w:tentative="1">
      <w:start w:val="1"/>
      <w:numFmt w:val="decimal"/>
      <w:lvlText w:val="%7."/>
      <w:lvlJc w:val="left"/>
      <w:pPr>
        <w:ind w:left="5040" w:hanging="360"/>
      </w:pPr>
    </w:lvl>
    <w:lvl w:ilvl="7" w:tplc="9BF242F6" w:tentative="1">
      <w:start w:val="1"/>
      <w:numFmt w:val="lowerLetter"/>
      <w:lvlText w:val="%8."/>
      <w:lvlJc w:val="left"/>
      <w:pPr>
        <w:ind w:left="5760" w:hanging="360"/>
      </w:pPr>
    </w:lvl>
    <w:lvl w:ilvl="8" w:tplc="36C21FF8" w:tentative="1">
      <w:start w:val="1"/>
      <w:numFmt w:val="lowerRoman"/>
      <w:lvlText w:val="%9."/>
      <w:lvlJc w:val="right"/>
      <w:pPr>
        <w:ind w:left="6480" w:hanging="180"/>
      </w:pPr>
    </w:lvl>
  </w:abstractNum>
  <w:abstractNum w:abstractNumId="224" w15:restartNumberingAfterBreak="0">
    <w:nsid w:val="39D32083"/>
    <w:multiLevelType w:val="multilevel"/>
    <w:tmpl w:val="DE7E4C86"/>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39F52491"/>
    <w:multiLevelType w:val="multilevel"/>
    <w:tmpl w:val="0FE05772"/>
    <w:lvl w:ilvl="0">
      <w:start w:val="1"/>
      <w:numFmt w:val="decimal"/>
      <w:lvlText w:val="%1."/>
      <w:lvlJc w:val="left"/>
      <w:pPr>
        <w:ind w:left="786"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17.%2"/>
      <w:lvlJc w:val="left"/>
      <w:pPr>
        <w:ind w:left="-2327" w:hanging="432"/>
      </w:pPr>
      <w:rPr>
        <w:rFonts w:hint="default"/>
        <w:sz w:val="22"/>
        <w:szCs w:val="20"/>
      </w:rPr>
    </w:lvl>
    <w:lvl w:ilvl="2">
      <w:start w:val="1"/>
      <w:numFmt w:val="decimal"/>
      <w:lvlText w:val="%3.1"/>
      <w:lvlJc w:val="left"/>
      <w:pPr>
        <w:ind w:left="-1895" w:hanging="504"/>
      </w:pPr>
      <w:rPr>
        <w:rFonts w:hint="default"/>
      </w:rPr>
    </w:lvl>
    <w:lvl w:ilvl="3">
      <w:start w:val="1"/>
      <w:numFmt w:val="decimal"/>
      <w:lvlText w:val="%1.%2.%3.%4."/>
      <w:lvlJc w:val="left"/>
      <w:pPr>
        <w:ind w:left="-1391" w:hanging="648"/>
      </w:pPr>
      <w:rPr>
        <w:rFonts w:hint="default"/>
      </w:rPr>
    </w:lvl>
    <w:lvl w:ilvl="4">
      <w:start w:val="1"/>
      <w:numFmt w:val="decimal"/>
      <w:lvlText w:val="%1.%2.%3.%4.%5."/>
      <w:lvlJc w:val="left"/>
      <w:pPr>
        <w:ind w:left="-887" w:hanging="792"/>
      </w:pPr>
      <w:rPr>
        <w:rFonts w:hint="default"/>
      </w:rPr>
    </w:lvl>
    <w:lvl w:ilvl="5">
      <w:start w:val="1"/>
      <w:numFmt w:val="decimal"/>
      <w:lvlText w:val="%1.%2.%3.%4.%5.%6."/>
      <w:lvlJc w:val="left"/>
      <w:pPr>
        <w:ind w:left="-383" w:hanging="936"/>
      </w:pPr>
      <w:rPr>
        <w:rFonts w:hint="default"/>
      </w:rPr>
    </w:lvl>
    <w:lvl w:ilvl="6">
      <w:start w:val="1"/>
      <w:numFmt w:val="decimal"/>
      <w:lvlText w:val="%1.%2.%3.%4.%5.%6.%7."/>
      <w:lvlJc w:val="left"/>
      <w:pPr>
        <w:ind w:left="121" w:hanging="1080"/>
      </w:pPr>
      <w:rPr>
        <w:rFonts w:hint="default"/>
      </w:rPr>
    </w:lvl>
    <w:lvl w:ilvl="7">
      <w:start w:val="1"/>
      <w:numFmt w:val="decimal"/>
      <w:lvlText w:val="%1.%2.%3.%4.%5.%6.%7.%8."/>
      <w:lvlJc w:val="left"/>
      <w:pPr>
        <w:ind w:left="625" w:hanging="1224"/>
      </w:pPr>
      <w:rPr>
        <w:rFonts w:hint="default"/>
      </w:rPr>
    </w:lvl>
    <w:lvl w:ilvl="8">
      <w:start w:val="1"/>
      <w:numFmt w:val="decimal"/>
      <w:lvlText w:val="%1.%2.%3.%4.%5.%6.%7.%8.%9."/>
      <w:lvlJc w:val="left"/>
      <w:pPr>
        <w:ind w:left="1201" w:hanging="1440"/>
      </w:pPr>
      <w:rPr>
        <w:rFonts w:hint="default"/>
      </w:rPr>
    </w:lvl>
  </w:abstractNum>
  <w:abstractNum w:abstractNumId="226" w15:restartNumberingAfterBreak="0">
    <w:nsid w:val="3A225CF3"/>
    <w:multiLevelType w:val="hybridMultilevel"/>
    <w:tmpl w:val="B6C8857A"/>
    <w:lvl w:ilvl="0" w:tplc="75DAB436">
      <w:start w:val="1"/>
      <w:numFmt w:val="decimal"/>
      <w:lvlText w:val="14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15:restartNumberingAfterBreak="0">
    <w:nsid w:val="3A2B3C96"/>
    <w:multiLevelType w:val="multilevel"/>
    <w:tmpl w:val="F1A85168"/>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3A801352"/>
    <w:multiLevelType w:val="multilevel"/>
    <w:tmpl w:val="0B343A8C"/>
    <w:lvl w:ilvl="0">
      <w:start w:val="1"/>
      <w:numFmt w:val="decimal"/>
      <w:lvlText w:val="153.%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3B4035B8"/>
    <w:multiLevelType w:val="hybridMultilevel"/>
    <w:tmpl w:val="B99E7BD2"/>
    <w:lvl w:ilvl="0" w:tplc="DCB84322">
      <w:start w:val="1"/>
      <w:numFmt w:val="decimal"/>
      <w:lvlText w:val="36.%1"/>
      <w:lvlJc w:val="left"/>
      <w:pPr>
        <w:ind w:left="1353" w:hanging="360"/>
      </w:pPr>
      <w:rPr>
        <w:rFonts w:hint="default"/>
      </w:rPr>
    </w:lvl>
    <w:lvl w:ilvl="1" w:tplc="CED69612" w:tentative="1">
      <w:start w:val="1"/>
      <w:numFmt w:val="lowerLetter"/>
      <w:lvlText w:val="%2."/>
      <w:lvlJc w:val="left"/>
      <w:pPr>
        <w:ind w:left="1440" w:hanging="360"/>
      </w:pPr>
    </w:lvl>
    <w:lvl w:ilvl="2" w:tplc="C3BCA6D8" w:tentative="1">
      <w:start w:val="1"/>
      <w:numFmt w:val="lowerRoman"/>
      <w:lvlText w:val="%3."/>
      <w:lvlJc w:val="right"/>
      <w:pPr>
        <w:ind w:left="2160" w:hanging="180"/>
      </w:pPr>
    </w:lvl>
    <w:lvl w:ilvl="3" w:tplc="34527B52" w:tentative="1">
      <w:start w:val="1"/>
      <w:numFmt w:val="decimal"/>
      <w:lvlText w:val="%4."/>
      <w:lvlJc w:val="left"/>
      <w:pPr>
        <w:ind w:left="2880" w:hanging="360"/>
      </w:pPr>
    </w:lvl>
    <w:lvl w:ilvl="4" w:tplc="739C8880" w:tentative="1">
      <w:start w:val="1"/>
      <w:numFmt w:val="lowerLetter"/>
      <w:lvlText w:val="%5."/>
      <w:lvlJc w:val="left"/>
      <w:pPr>
        <w:ind w:left="3600" w:hanging="360"/>
      </w:pPr>
    </w:lvl>
    <w:lvl w:ilvl="5" w:tplc="26806254" w:tentative="1">
      <w:start w:val="1"/>
      <w:numFmt w:val="lowerRoman"/>
      <w:lvlText w:val="%6."/>
      <w:lvlJc w:val="right"/>
      <w:pPr>
        <w:ind w:left="4320" w:hanging="180"/>
      </w:pPr>
    </w:lvl>
    <w:lvl w:ilvl="6" w:tplc="976A2638" w:tentative="1">
      <w:start w:val="1"/>
      <w:numFmt w:val="decimal"/>
      <w:lvlText w:val="%7."/>
      <w:lvlJc w:val="left"/>
      <w:pPr>
        <w:ind w:left="5040" w:hanging="360"/>
      </w:pPr>
    </w:lvl>
    <w:lvl w:ilvl="7" w:tplc="A47A7372" w:tentative="1">
      <w:start w:val="1"/>
      <w:numFmt w:val="lowerLetter"/>
      <w:lvlText w:val="%8."/>
      <w:lvlJc w:val="left"/>
      <w:pPr>
        <w:ind w:left="5760" w:hanging="360"/>
      </w:pPr>
    </w:lvl>
    <w:lvl w:ilvl="8" w:tplc="396E8208" w:tentative="1">
      <w:start w:val="1"/>
      <w:numFmt w:val="lowerRoman"/>
      <w:lvlText w:val="%9."/>
      <w:lvlJc w:val="right"/>
      <w:pPr>
        <w:ind w:left="6480" w:hanging="180"/>
      </w:pPr>
    </w:lvl>
  </w:abstractNum>
  <w:abstractNum w:abstractNumId="230" w15:restartNumberingAfterBreak="0">
    <w:nsid w:val="3B8406CE"/>
    <w:multiLevelType w:val="hybridMultilevel"/>
    <w:tmpl w:val="97F62E8C"/>
    <w:lvl w:ilvl="0" w:tplc="2EACCDD2">
      <w:start w:val="1"/>
      <w:numFmt w:val="decimal"/>
      <w:lvlText w:val="155.%1"/>
      <w:lvlJc w:val="left"/>
      <w:pPr>
        <w:ind w:left="213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15:restartNumberingAfterBreak="0">
    <w:nsid w:val="3B8774EB"/>
    <w:multiLevelType w:val="hybridMultilevel"/>
    <w:tmpl w:val="E598A278"/>
    <w:lvl w:ilvl="0" w:tplc="6F1E4856">
      <w:start w:val="1"/>
      <w:numFmt w:val="decimal"/>
      <w:lvlText w:val="2.%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15:restartNumberingAfterBreak="0">
    <w:nsid w:val="3BB673C9"/>
    <w:multiLevelType w:val="hybridMultilevel"/>
    <w:tmpl w:val="F1222662"/>
    <w:lvl w:ilvl="0" w:tplc="B1547A22">
      <w:start w:val="1"/>
      <w:numFmt w:val="decimal"/>
      <w:lvlText w:val="1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15:restartNumberingAfterBreak="0">
    <w:nsid w:val="3BFB3996"/>
    <w:multiLevelType w:val="hybridMultilevel"/>
    <w:tmpl w:val="8152B0F6"/>
    <w:lvl w:ilvl="0" w:tplc="CCF214EC">
      <w:start w:val="1"/>
      <w:numFmt w:val="lowerLetter"/>
      <w:lvlText w:val="(%1)"/>
      <w:lvlJc w:val="left"/>
      <w:pPr>
        <w:ind w:left="2138" w:hanging="360"/>
      </w:pPr>
      <w:rPr>
        <w:rFonts w:hint="default"/>
      </w:rPr>
    </w:lvl>
    <w:lvl w:ilvl="1" w:tplc="CCF214EC">
      <w:start w:val="1"/>
      <w:numFmt w:val="lowerLetter"/>
      <w:lvlText w:val="(%2)"/>
      <w:lvlJc w:val="left"/>
      <w:pPr>
        <w:ind w:left="2771"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4" w15:restartNumberingAfterBreak="0">
    <w:nsid w:val="3C2D46CE"/>
    <w:multiLevelType w:val="hybridMultilevel"/>
    <w:tmpl w:val="540A832A"/>
    <w:lvl w:ilvl="0" w:tplc="5AE0B1B2">
      <w:start w:val="1"/>
      <w:numFmt w:val="lowerLetter"/>
      <w:lvlText w:val="(%1)"/>
      <w:lvlJc w:val="left"/>
      <w:pPr>
        <w:ind w:left="1429" w:hanging="360"/>
      </w:pPr>
      <w:rPr>
        <w:rFonts w:hint="default"/>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235" w15:restartNumberingAfterBreak="0">
    <w:nsid w:val="3C6A692C"/>
    <w:multiLevelType w:val="hybridMultilevel"/>
    <w:tmpl w:val="DAE63524"/>
    <w:lvl w:ilvl="0" w:tplc="595695EA">
      <w:start w:val="2"/>
      <w:numFmt w:val="decimal"/>
      <w:lvlText w:val="12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6" w15:restartNumberingAfterBreak="0">
    <w:nsid w:val="3C733F97"/>
    <w:multiLevelType w:val="hybridMultilevel"/>
    <w:tmpl w:val="23C0CF20"/>
    <w:lvl w:ilvl="0" w:tplc="4BC2E55E">
      <w:start w:val="1"/>
      <w:numFmt w:val="lowerRoman"/>
      <w:lvlText w:val="(%1)"/>
      <w:lvlJc w:val="left"/>
      <w:pPr>
        <w:ind w:left="2024" w:hanging="18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3C955BE9"/>
    <w:multiLevelType w:val="hybridMultilevel"/>
    <w:tmpl w:val="151C39FC"/>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8" w15:restartNumberingAfterBreak="0">
    <w:nsid w:val="3CA833BF"/>
    <w:multiLevelType w:val="hybridMultilevel"/>
    <w:tmpl w:val="F4723CA4"/>
    <w:lvl w:ilvl="0" w:tplc="B4CECA1A">
      <w:start w:val="1"/>
      <w:numFmt w:val="decimal"/>
      <w:lvlText w:val="65.%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9" w15:restartNumberingAfterBreak="0">
    <w:nsid w:val="3D4F34B6"/>
    <w:multiLevelType w:val="hybridMultilevel"/>
    <w:tmpl w:val="B5760054"/>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15:restartNumberingAfterBreak="0">
    <w:nsid w:val="3D576B95"/>
    <w:multiLevelType w:val="hybridMultilevel"/>
    <w:tmpl w:val="BD0ACDEA"/>
    <w:lvl w:ilvl="0" w:tplc="6CC09C40">
      <w:start w:val="1"/>
      <w:numFmt w:val="decimal"/>
      <w:lvlText w:val="15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1" w15:restartNumberingAfterBreak="0">
    <w:nsid w:val="3D7A43D8"/>
    <w:multiLevelType w:val="hybridMultilevel"/>
    <w:tmpl w:val="41FCCD40"/>
    <w:lvl w:ilvl="0" w:tplc="02802570">
      <w:start w:val="1"/>
      <w:numFmt w:val="lowerLetter"/>
      <w:lvlText w:val="(%1)"/>
      <w:lvlJc w:val="left"/>
      <w:pPr>
        <w:ind w:left="720" w:hanging="360"/>
      </w:pPr>
      <w:rPr>
        <w:rFonts w:hint="default"/>
      </w:rPr>
    </w:lvl>
    <w:lvl w:ilvl="1" w:tplc="82684E9E" w:tentative="1">
      <w:start w:val="1"/>
      <w:numFmt w:val="lowerLetter"/>
      <w:lvlText w:val="%2."/>
      <w:lvlJc w:val="left"/>
      <w:pPr>
        <w:ind w:left="1440" w:hanging="360"/>
      </w:pPr>
    </w:lvl>
    <w:lvl w:ilvl="2" w:tplc="67824C34" w:tentative="1">
      <w:start w:val="1"/>
      <w:numFmt w:val="lowerRoman"/>
      <w:lvlText w:val="%3."/>
      <w:lvlJc w:val="right"/>
      <w:pPr>
        <w:ind w:left="2160" w:hanging="180"/>
      </w:pPr>
    </w:lvl>
    <w:lvl w:ilvl="3" w:tplc="EB940B6A" w:tentative="1">
      <w:start w:val="1"/>
      <w:numFmt w:val="decimal"/>
      <w:lvlText w:val="%4."/>
      <w:lvlJc w:val="left"/>
      <w:pPr>
        <w:ind w:left="2880" w:hanging="360"/>
      </w:pPr>
    </w:lvl>
    <w:lvl w:ilvl="4" w:tplc="56705832" w:tentative="1">
      <w:start w:val="1"/>
      <w:numFmt w:val="lowerLetter"/>
      <w:lvlText w:val="%5."/>
      <w:lvlJc w:val="left"/>
      <w:pPr>
        <w:ind w:left="3600" w:hanging="360"/>
      </w:pPr>
    </w:lvl>
    <w:lvl w:ilvl="5" w:tplc="E904DA8E" w:tentative="1">
      <w:start w:val="1"/>
      <w:numFmt w:val="lowerRoman"/>
      <w:lvlText w:val="%6."/>
      <w:lvlJc w:val="right"/>
      <w:pPr>
        <w:ind w:left="4320" w:hanging="180"/>
      </w:pPr>
    </w:lvl>
    <w:lvl w:ilvl="6" w:tplc="FAC2B088" w:tentative="1">
      <w:start w:val="1"/>
      <w:numFmt w:val="decimal"/>
      <w:lvlText w:val="%7."/>
      <w:lvlJc w:val="left"/>
      <w:pPr>
        <w:ind w:left="5040" w:hanging="360"/>
      </w:pPr>
    </w:lvl>
    <w:lvl w:ilvl="7" w:tplc="06266366" w:tentative="1">
      <w:start w:val="1"/>
      <w:numFmt w:val="lowerLetter"/>
      <w:lvlText w:val="%8."/>
      <w:lvlJc w:val="left"/>
      <w:pPr>
        <w:ind w:left="5760" w:hanging="360"/>
      </w:pPr>
    </w:lvl>
    <w:lvl w:ilvl="8" w:tplc="C1C2A9D2" w:tentative="1">
      <w:start w:val="1"/>
      <w:numFmt w:val="lowerRoman"/>
      <w:lvlText w:val="%9."/>
      <w:lvlJc w:val="right"/>
      <w:pPr>
        <w:ind w:left="6480" w:hanging="180"/>
      </w:pPr>
    </w:lvl>
  </w:abstractNum>
  <w:abstractNum w:abstractNumId="242" w15:restartNumberingAfterBreak="0">
    <w:nsid w:val="3D7E3DC1"/>
    <w:multiLevelType w:val="hybridMultilevel"/>
    <w:tmpl w:val="B5B8F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15:restartNumberingAfterBreak="0">
    <w:nsid w:val="3E341BAF"/>
    <w:multiLevelType w:val="hybridMultilevel"/>
    <w:tmpl w:val="7EF042E0"/>
    <w:lvl w:ilvl="0" w:tplc="CCF214EC">
      <w:start w:val="1"/>
      <w:numFmt w:val="lowerLetter"/>
      <w:lvlText w:val="(%1)"/>
      <w:lvlJc w:val="left"/>
      <w:pPr>
        <w:ind w:left="2138" w:hanging="360"/>
      </w:pPr>
      <w:rPr>
        <w:rFonts w:hint="default"/>
      </w:rPr>
    </w:lvl>
    <w:lvl w:ilvl="1" w:tplc="CCF214EC">
      <w:start w:val="1"/>
      <w:numFmt w:val="lowerLetter"/>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4" w15:restartNumberingAfterBreak="0">
    <w:nsid w:val="3EAA4A94"/>
    <w:multiLevelType w:val="hybridMultilevel"/>
    <w:tmpl w:val="36FE3E74"/>
    <w:lvl w:ilvl="0" w:tplc="F4FCE722">
      <w:start w:val="1"/>
      <w:numFmt w:val="decimal"/>
      <w:lvlText w:val="119.%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EFA3F31"/>
    <w:multiLevelType w:val="hybridMultilevel"/>
    <w:tmpl w:val="EF5E9028"/>
    <w:lvl w:ilvl="0" w:tplc="17603A8C">
      <w:start w:val="1"/>
      <w:numFmt w:val="lowerLetter"/>
      <w:lvlText w:val="(%1)"/>
      <w:lvlJc w:val="left"/>
      <w:pPr>
        <w:ind w:left="644" w:hanging="360"/>
      </w:pPr>
      <w:rPr>
        <w:rFonts w:ascii="Arial" w:hAnsi="Arial" w:cs="Tahoma" w:hint="default"/>
        <w:sz w:val="22"/>
        <w:szCs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6" w15:restartNumberingAfterBreak="0">
    <w:nsid w:val="3F8A442E"/>
    <w:multiLevelType w:val="hybridMultilevel"/>
    <w:tmpl w:val="5986BC94"/>
    <w:lvl w:ilvl="0" w:tplc="CCF214EC">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7" w15:restartNumberingAfterBreak="0">
    <w:nsid w:val="3FD45810"/>
    <w:multiLevelType w:val="multilevel"/>
    <w:tmpl w:val="81368898"/>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37" w:hanging="360"/>
      </w:pPr>
      <w:rPr>
        <w:rFonts w:hint="default"/>
        <w:sz w:val="22"/>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8" w15:restartNumberingAfterBreak="0">
    <w:nsid w:val="40071903"/>
    <w:multiLevelType w:val="multilevel"/>
    <w:tmpl w:val="FA7AB860"/>
    <w:lvl w:ilvl="0">
      <w:start w:val="1"/>
      <w:numFmt w:val="decimal"/>
      <w:lvlText w:val="9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40251A4A"/>
    <w:multiLevelType w:val="hybridMultilevel"/>
    <w:tmpl w:val="E5EAC2C8"/>
    <w:lvl w:ilvl="0" w:tplc="E708C032">
      <w:start w:val="1"/>
      <w:numFmt w:val="decimal"/>
      <w:lvlText w:val="6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15:restartNumberingAfterBreak="0">
    <w:nsid w:val="40356A85"/>
    <w:multiLevelType w:val="hybridMultilevel"/>
    <w:tmpl w:val="91D05CF0"/>
    <w:lvl w:ilvl="0" w:tplc="4BC2E55E">
      <w:start w:val="1"/>
      <w:numFmt w:val="lowerRoman"/>
      <w:lvlText w:val="(%1)"/>
      <w:lvlJc w:val="left"/>
      <w:pPr>
        <w:ind w:left="4145"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15:restartNumberingAfterBreak="0">
    <w:nsid w:val="40EC65B1"/>
    <w:multiLevelType w:val="hybridMultilevel"/>
    <w:tmpl w:val="EF8A480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412738FA"/>
    <w:multiLevelType w:val="hybridMultilevel"/>
    <w:tmpl w:val="E0B659BE"/>
    <w:lvl w:ilvl="0" w:tplc="2C1ED5B6">
      <w:start w:val="1"/>
      <w:numFmt w:val="lowerLetter"/>
      <w:lvlText w:val="(%1)"/>
      <w:lvlJc w:val="left"/>
      <w:pPr>
        <w:ind w:left="1440" w:hanging="360"/>
      </w:pPr>
      <w:rPr>
        <w:rFonts w:hint="default"/>
      </w:rPr>
    </w:lvl>
    <w:lvl w:ilvl="1" w:tplc="4DE4B052" w:tentative="1">
      <w:start w:val="1"/>
      <w:numFmt w:val="lowerLetter"/>
      <w:lvlText w:val="%2."/>
      <w:lvlJc w:val="left"/>
      <w:pPr>
        <w:ind w:left="2160" w:hanging="360"/>
      </w:pPr>
    </w:lvl>
    <w:lvl w:ilvl="2" w:tplc="E23C996A" w:tentative="1">
      <w:start w:val="1"/>
      <w:numFmt w:val="lowerRoman"/>
      <w:lvlText w:val="%3."/>
      <w:lvlJc w:val="right"/>
      <w:pPr>
        <w:ind w:left="2880" w:hanging="180"/>
      </w:pPr>
    </w:lvl>
    <w:lvl w:ilvl="3" w:tplc="F078CC32" w:tentative="1">
      <w:start w:val="1"/>
      <w:numFmt w:val="decimal"/>
      <w:lvlText w:val="%4."/>
      <w:lvlJc w:val="left"/>
      <w:pPr>
        <w:ind w:left="3600" w:hanging="360"/>
      </w:pPr>
    </w:lvl>
    <w:lvl w:ilvl="4" w:tplc="3B9AD072">
      <w:start w:val="1"/>
      <w:numFmt w:val="lowerLetter"/>
      <w:lvlText w:val="%5."/>
      <w:lvlJc w:val="left"/>
      <w:pPr>
        <w:ind w:left="4320" w:hanging="360"/>
      </w:pPr>
    </w:lvl>
    <w:lvl w:ilvl="5" w:tplc="5914DB78" w:tentative="1">
      <w:start w:val="1"/>
      <w:numFmt w:val="lowerRoman"/>
      <w:lvlText w:val="%6."/>
      <w:lvlJc w:val="right"/>
      <w:pPr>
        <w:ind w:left="5040" w:hanging="180"/>
      </w:pPr>
    </w:lvl>
    <w:lvl w:ilvl="6" w:tplc="279E640C" w:tentative="1">
      <w:start w:val="1"/>
      <w:numFmt w:val="decimal"/>
      <w:lvlText w:val="%7."/>
      <w:lvlJc w:val="left"/>
      <w:pPr>
        <w:ind w:left="5760" w:hanging="360"/>
      </w:pPr>
    </w:lvl>
    <w:lvl w:ilvl="7" w:tplc="9D86BC88" w:tentative="1">
      <w:start w:val="1"/>
      <w:numFmt w:val="lowerLetter"/>
      <w:lvlText w:val="%8."/>
      <w:lvlJc w:val="left"/>
      <w:pPr>
        <w:ind w:left="6480" w:hanging="360"/>
      </w:pPr>
    </w:lvl>
    <w:lvl w:ilvl="8" w:tplc="41B66D7C" w:tentative="1">
      <w:start w:val="1"/>
      <w:numFmt w:val="lowerRoman"/>
      <w:lvlText w:val="%9."/>
      <w:lvlJc w:val="right"/>
      <w:pPr>
        <w:ind w:left="7200" w:hanging="180"/>
      </w:pPr>
    </w:lvl>
  </w:abstractNum>
  <w:abstractNum w:abstractNumId="253" w15:restartNumberingAfterBreak="0">
    <w:nsid w:val="41300D35"/>
    <w:multiLevelType w:val="hybridMultilevel"/>
    <w:tmpl w:val="EF8A480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15:restartNumberingAfterBreak="0">
    <w:nsid w:val="41A10FE3"/>
    <w:multiLevelType w:val="hybridMultilevel"/>
    <w:tmpl w:val="66066598"/>
    <w:lvl w:ilvl="0" w:tplc="852C8F06">
      <w:start w:val="2"/>
      <w:numFmt w:val="decimal"/>
      <w:lvlText w:val="11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15:restartNumberingAfterBreak="0">
    <w:nsid w:val="41AE6102"/>
    <w:multiLevelType w:val="hybridMultilevel"/>
    <w:tmpl w:val="3BAA6618"/>
    <w:lvl w:ilvl="0" w:tplc="83469CD8">
      <w:start w:val="1"/>
      <w:numFmt w:val="decimal"/>
      <w:lvlText w:val="6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15:restartNumberingAfterBreak="0">
    <w:nsid w:val="41B87A89"/>
    <w:multiLevelType w:val="hybridMultilevel"/>
    <w:tmpl w:val="3042DC74"/>
    <w:lvl w:ilvl="0" w:tplc="79B46834">
      <w:start w:val="1"/>
      <w:numFmt w:val="decimal"/>
      <w:lvlText w:val="6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7" w15:restartNumberingAfterBreak="0">
    <w:nsid w:val="41BA3748"/>
    <w:multiLevelType w:val="hybridMultilevel"/>
    <w:tmpl w:val="11B46D26"/>
    <w:lvl w:ilvl="0" w:tplc="17603A8C">
      <w:start w:val="1"/>
      <w:numFmt w:val="lowerLetter"/>
      <w:lvlText w:val="(%1)"/>
      <w:lvlJc w:val="left"/>
      <w:pPr>
        <w:ind w:left="1440" w:hanging="360"/>
      </w:pPr>
      <w:rPr>
        <w:rFonts w:ascii="Arial" w:hAnsi="Arial" w:cs="Tahoma" w:hint="default"/>
        <w:sz w:val="22"/>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8" w15:restartNumberingAfterBreak="0">
    <w:nsid w:val="425B5690"/>
    <w:multiLevelType w:val="hybridMultilevel"/>
    <w:tmpl w:val="1E480B5C"/>
    <w:lvl w:ilvl="0" w:tplc="BEF663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15:restartNumberingAfterBreak="0">
    <w:nsid w:val="42B54E7F"/>
    <w:multiLevelType w:val="hybridMultilevel"/>
    <w:tmpl w:val="304AE154"/>
    <w:lvl w:ilvl="0" w:tplc="5896DC00">
      <w:start w:val="1"/>
      <w:numFmt w:val="decimal"/>
      <w:lvlText w:val="1.%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9">
      <w:start w:val="1"/>
      <w:numFmt w:val="lowerLetter"/>
      <w:lvlText w:val="%3."/>
      <w:lvlJc w:val="left"/>
      <w:pPr>
        <w:ind w:left="2160" w:hanging="180"/>
      </w:pPr>
    </w:lvl>
    <w:lvl w:ilvl="3" w:tplc="4536AF82" w:tentative="1">
      <w:start w:val="1"/>
      <w:numFmt w:val="decimal"/>
      <w:lvlText w:val="%4."/>
      <w:lvlJc w:val="left"/>
      <w:pPr>
        <w:ind w:left="2880" w:hanging="360"/>
      </w:pPr>
    </w:lvl>
    <w:lvl w:ilvl="4" w:tplc="A35226C4" w:tentative="1">
      <w:start w:val="1"/>
      <w:numFmt w:val="lowerLetter"/>
      <w:lvlText w:val="%5."/>
      <w:lvlJc w:val="left"/>
      <w:pPr>
        <w:ind w:left="3600" w:hanging="360"/>
      </w:pPr>
    </w:lvl>
    <w:lvl w:ilvl="5" w:tplc="A40E3BAA" w:tentative="1">
      <w:start w:val="1"/>
      <w:numFmt w:val="lowerRoman"/>
      <w:lvlText w:val="%6."/>
      <w:lvlJc w:val="right"/>
      <w:pPr>
        <w:ind w:left="4320" w:hanging="180"/>
      </w:pPr>
    </w:lvl>
    <w:lvl w:ilvl="6" w:tplc="4140B2A2" w:tentative="1">
      <w:start w:val="1"/>
      <w:numFmt w:val="decimal"/>
      <w:lvlText w:val="%7."/>
      <w:lvlJc w:val="left"/>
      <w:pPr>
        <w:ind w:left="5040" w:hanging="360"/>
      </w:pPr>
    </w:lvl>
    <w:lvl w:ilvl="7" w:tplc="62D29D58" w:tentative="1">
      <w:start w:val="1"/>
      <w:numFmt w:val="lowerLetter"/>
      <w:lvlText w:val="%8."/>
      <w:lvlJc w:val="left"/>
      <w:pPr>
        <w:ind w:left="5760" w:hanging="360"/>
      </w:pPr>
    </w:lvl>
    <w:lvl w:ilvl="8" w:tplc="AA7E3DD6" w:tentative="1">
      <w:start w:val="1"/>
      <w:numFmt w:val="lowerRoman"/>
      <w:lvlText w:val="%9."/>
      <w:lvlJc w:val="right"/>
      <w:pPr>
        <w:ind w:left="6480" w:hanging="180"/>
      </w:pPr>
    </w:lvl>
  </w:abstractNum>
  <w:abstractNum w:abstractNumId="260" w15:restartNumberingAfterBreak="0">
    <w:nsid w:val="42E33313"/>
    <w:multiLevelType w:val="hybridMultilevel"/>
    <w:tmpl w:val="CD2CC898"/>
    <w:lvl w:ilvl="0" w:tplc="70308528">
      <w:start w:val="1"/>
      <w:numFmt w:val="decimal"/>
      <w:lvlText w:val="74.%1"/>
      <w:lvlJc w:val="left"/>
      <w:pPr>
        <w:ind w:left="720" w:hanging="360"/>
      </w:pPr>
      <w:rPr>
        <w:rFonts w:hint="default"/>
      </w:rPr>
    </w:lvl>
    <w:lvl w:ilvl="1" w:tplc="FE2ED476" w:tentative="1">
      <w:start w:val="1"/>
      <w:numFmt w:val="lowerLetter"/>
      <w:lvlText w:val="%2."/>
      <w:lvlJc w:val="left"/>
      <w:pPr>
        <w:ind w:left="1440" w:hanging="360"/>
      </w:pPr>
    </w:lvl>
    <w:lvl w:ilvl="2" w:tplc="60B8F3C6" w:tentative="1">
      <w:start w:val="1"/>
      <w:numFmt w:val="lowerRoman"/>
      <w:lvlText w:val="%3."/>
      <w:lvlJc w:val="right"/>
      <w:pPr>
        <w:ind w:left="2160" w:hanging="180"/>
      </w:pPr>
    </w:lvl>
    <w:lvl w:ilvl="3" w:tplc="92622BE8" w:tentative="1">
      <w:start w:val="1"/>
      <w:numFmt w:val="decimal"/>
      <w:lvlText w:val="%4."/>
      <w:lvlJc w:val="left"/>
      <w:pPr>
        <w:ind w:left="2880" w:hanging="360"/>
      </w:pPr>
    </w:lvl>
    <w:lvl w:ilvl="4" w:tplc="BCD24A9C" w:tentative="1">
      <w:start w:val="1"/>
      <w:numFmt w:val="lowerLetter"/>
      <w:lvlText w:val="%5."/>
      <w:lvlJc w:val="left"/>
      <w:pPr>
        <w:ind w:left="3600" w:hanging="360"/>
      </w:pPr>
    </w:lvl>
    <w:lvl w:ilvl="5" w:tplc="CABC4A96" w:tentative="1">
      <w:start w:val="1"/>
      <w:numFmt w:val="lowerRoman"/>
      <w:lvlText w:val="%6."/>
      <w:lvlJc w:val="right"/>
      <w:pPr>
        <w:ind w:left="4320" w:hanging="180"/>
      </w:pPr>
    </w:lvl>
    <w:lvl w:ilvl="6" w:tplc="A9C81200" w:tentative="1">
      <w:start w:val="1"/>
      <w:numFmt w:val="decimal"/>
      <w:lvlText w:val="%7."/>
      <w:lvlJc w:val="left"/>
      <w:pPr>
        <w:ind w:left="5040" w:hanging="360"/>
      </w:pPr>
    </w:lvl>
    <w:lvl w:ilvl="7" w:tplc="04ACA734" w:tentative="1">
      <w:start w:val="1"/>
      <w:numFmt w:val="lowerLetter"/>
      <w:lvlText w:val="%8."/>
      <w:lvlJc w:val="left"/>
      <w:pPr>
        <w:ind w:left="5760" w:hanging="360"/>
      </w:pPr>
    </w:lvl>
    <w:lvl w:ilvl="8" w:tplc="F4BC699A" w:tentative="1">
      <w:start w:val="1"/>
      <w:numFmt w:val="lowerRoman"/>
      <w:lvlText w:val="%9."/>
      <w:lvlJc w:val="right"/>
      <w:pPr>
        <w:ind w:left="6480" w:hanging="180"/>
      </w:pPr>
    </w:lvl>
  </w:abstractNum>
  <w:abstractNum w:abstractNumId="261" w15:restartNumberingAfterBreak="0">
    <w:nsid w:val="42ED2EB8"/>
    <w:multiLevelType w:val="hybridMultilevel"/>
    <w:tmpl w:val="08749082"/>
    <w:lvl w:ilvl="0" w:tplc="CCF214EC">
      <w:start w:val="1"/>
      <w:numFmt w:val="lowerLetter"/>
      <w:lvlText w:val="(%1)"/>
      <w:lvlJc w:val="left"/>
      <w:pPr>
        <w:ind w:left="27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2" w15:restartNumberingAfterBreak="0">
    <w:nsid w:val="43653CF5"/>
    <w:multiLevelType w:val="hybridMultilevel"/>
    <w:tmpl w:val="4F44590A"/>
    <w:lvl w:ilvl="0" w:tplc="B6F4500C">
      <w:start w:val="1"/>
      <w:numFmt w:val="decimal"/>
      <w:lvlText w:val="13.%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3" w15:restartNumberingAfterBreak="0">
    <w:nsid w:val="43C64043"/>
    <w:multiLevelType w:val="hybridMultilevel"/>
    <w:tmpl w:val="43906F4A"/>
    <w:lvl w:ilvl="0" w:tplc="25908DF8">
      <w:start w:val="1"/>
      <w:numFmt w:val="decimal"/>
      <w:lvlText w:val="5.%1"/>
      <w:lvlJc w:val="left"/>
      <w:pPr>
        <w:ind w:left="720" w:hanging="360"/>
      </w:pPr>
      <w:rPr>
        <w:rFonts w:hint="default"/>
      </w:rPr>
    </w:lvl>
    <w:lvl w:ilvl="1" w:tplc="D0E68BB0" w:tentative="1">
      <w:start w:val="1"/>
      <w:numFmt w:val="lowerLetter"/>
      <w:lvlText w:val="%2."/>
      <w:lvlJc w:val="left"/>
      <w:pPr>
        <w:ind w:left="1440" w:hanging="360"/>
      </w:pPr>
    </w:lvl>
    <w:lvl w:ilvl="2" w:tplc="7F5A20FC" w:tentative="1">
      <w:start w:val="1"/>
      <w:numFmt w:val="lowerRoman"/>
      <w:lvlText w:val="%3."/>
      <w:lvlJc w:val="right"/>
      <w:pPr>
        <w:ind w:left="2160" w:hanging="180"/>
      </w:pPr>
    </w:lvl>
    <w:lvl w:ilvl="3" w:tplc="A928E908" w:tentative="1">
      <w:start w:val="1"/>
      <w:numFmt w:val="decimal"/>
      <w:lvlText w:val="%4."/>
      <w:lvlJc w:val="left"/>
      <w:pPr>
        <w:ind w:left="2880" w:hanging="360"/>
      </w:pPr>
    </w:lvl>
    <w:lvl w:ilvl="4" w:tplc="62781276" w:tentative="1">
      <w:start w:val="1"/>
      <w:numFmt w:val="lowerLetter"/>
      <w:lvlText w:val="%5."/>
      <w:lvlJc w:val="left"/>
      <w:pPr>
        <w:ind w:left="3600" w:hanging="360"/>
      </w:pPr>
    </w:lvl>
    <w:lvl w:ilvl="5" w:tplc="8E828798" w:tentative="1">
      <w:start w:val="1"/>
      <w:numFmt w:val="lowerRoman"/>
      <w:lvlText w:val="%6."/>
      <w:lvlJc w:val="right"/>
      <w:pPr>
        <w:ind w:left="4320" w:hanging="180"/>
      </w:pPr>
    </w:lvl>
    <w:lvl w:ilvl="6" w:tplc="5120A378" w:tentative="1">
      <w:start w:val="1"/>
      <w:numFmt w:val="decimal"/>
      <w:lvlText w:val="%7."/>
      <w:lvlJc w:val="left"/>
      <w:pPr>
        <w:ind w:left="5040" w:hanging="360"/>
      </w:pPr>
    </w:lvl>
    <w:lvl w:ilvl="7" w:tplc="C8A89220" w:tentative="1">
      <w:start w:val="1"/>
      <w:numFmt w:val="lowerLetter"/>
      <w:lvlText w:val="%8."/>
      <w:lvlJc w:val="left"/>
      <w:pPr>
        <w:ind w:left="5760" w:hanging="360"/>
      </w:pPr>
    </w:lvl>
    <w:lvl w:ilvl="8" w:tplc="6F800F76" w:tentative="1">
      <w:start w:val="1"/>
      <w:numFmt w:val="lowerRoman"/>
      <w:lvlText w:val="%9."/>
      <w:lvlJc w:val="right"/>
      <w:pPr>
        <w:ind w:left="6480" w:hanging="180"/>
      </w:pPr>
    </w:lvl>
  </w:abstractNum>
  <w:abstractNum w:abstractNumId="264" w15:restartNumberingAfterBreak="0">
    <w:nsid w:val="43CB747B"/>
    <w:multiLevelType w:val="multilevel"/>
    <w:tmpl w:val="4552E7A2"/>
    <w:lvl w:ilvl="0">
      <w:start w:val="2"/>
      <w:numFmt w:val="decimal"/>
      <w:lvlText w:val="152.%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5" w15:restartNumberingAfterBreak="0">
    <w:nsid w:val="43E603BD"/>
    <w:multiLevelType w:val="hybridMultilevel"/>
    <w:tmpl w:val="D4B8457E"/>
    <w:lvl w:ilvl="0" w:tplc="4BC2E55E">
      <w:start w:val="1"/>
      <w:numFmt w:val="lowerRoman"/>
      <w:lvlText w:val="(%1)"/>
      <w:lvlJc w:val="left"/>
      <w:pPr>
        <w:ind w:left="1440" w:hanging="360"/>
      </w:pPr>
      <w:rPr>
        <w:rFonts w:hint="default"/>
      </w:rPr>
    </w:lvl>
    <w:lvl w:ilvl="1" w:tplc="E98E7580" w:tentative="1">
      <w:start w:val="1"/>
      <w:numFmt w:val="lowerLetter"/>
      <w:lvlText w:val="%2."/>
      <w:lvlJc w:val="left"/>
      <w:pPr>
        <w:ind w:left="2160" w:hanging="360"/>
      </w:pPr>
    </w:lvl>
    <w:lvl w:ilvl="2" w:tplc="0CE04468" w:tentative="1">
      <w:start w:val="1"/>
      <w:numFmt w:val="lowerRoman"/>
      <w:lvlText w:val="%3."/>
      <w:lvlJc w:val="right"/>
      <w:pPr>
        <w:ind w:left="2880" w:hanging="180"/>
      </w:pPr>
    </w:lvl>
    <w:lvl w:ilvl="3" w:tplc="CFF0B5F4" w:tentative="1">
      <w:start w:val="1"/>
      <w:numFmt w:val="decimal"/>
      <w:lvlText w:val="%4."/>
      <w:lvlJc w:val="left"/>
      <w:pPr>
        <w:ind w:left="3600" w:hanging="360"/>
      </w:pPr>
    </w:lvl>
    <w:lvl w:ilvl="4" w:tplc="CDAE3F0A">
      <w:start w:val="1"/>
      <w:numFmt w:val="lowerLetter"/>
      <w:lvlText w:val="%5."/>
      <w:lvlJc w:val="left"/>
      <w:pPr>
        <w:ind w:left="4320" w:hanging="360"/>
      </w:pPr>
    </w:lvl>
    <w:lvl w:ilvl="5" w:tplc="E160BCA8" w:tentative="1">
      <w:start w:val="1"/>
      <w:numFmt w:val="lowerRoman"/>
      <w:lvlText w:val="%6."/>
      <w:lvlJc w:val="right"/>
      <w:pPr>
        <w:ind w:left="5040" w:hanging="180"/>
      </w:pPr>
    </w:lvl>
    <w:lvl w:ilvl="6" w:tplc="FBBACB9A" w:tentative="1">
      <w:start w:val="1"/>
      <w:numFmt w:val="decimal"/>
      <w:lvlText w:val="%7."/>
      <w:lvlJc w:val="left"/>
      <w:pPr>
        <w:ind w:left="5760" w:hanging="360"/>
      </w:pPr>
    </w:lvl>
    <w:lvl w:ilvl="7" w:tplc="75F0DE22" w:tentative="1">
      <w:start w:val="1"/>
      <w:numFmt w:val="lowerLetter"/>
      <w:lvlText w:val="%8."/>
      <w:lvlJc w:val="left"/>
      <w:pPr>
        <w:ind w:left="6480" w:hanging="360"/>
      </w:pPr>
    </w:lvl>
    <w:lvl w:ilvl="8" w:tplc="7042ED2A" w:tentative="1">
      <w:start w:val="1"/>
      <w:numFmt w:val="lowerRoman"/>
      <w:lvlText w:val="%9."/>
      <w:lvlJc w:val="right"/>
      <w:pPr>
        <w:ind w:left="7200" w:hanging="180"/>
      </w:pPr>
    </w:lvl>
  </w:abstractNum>
  <w:abstractNum w:abstractNumId="266" w15:restartNumberingAfterBreak="0">
    <w:nsid w:val="442E59D8"/>
    <w:multiLevelType w:val="hybridMultilevel"/>
    <w:tmpl w:val="6186D0DE"/>
    <w:lvl w:ilvl="0" w:tplc="D4D45D1C">
      <w:start w:val="54"/>
      <w:numFmt w:val="decimal"/>
      <w:lvlText w:val="8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7" w15:restartNumberingAfterBreak="0">
    <w:nsid w:val="44996C72"/>
    <w:multiLevelType w:val="multilevel"/>
    <w:tmpl w:val="9D66D226"/>
    <w:lvl w:ilvl="0">
      <w:start w:val="2"/>
      <w:numFmt w:val="decimal"/>
      <w:lvlText w:val="1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8" w15:restartNumberingAfterBreak="0">
    <w:nsid w:val="45656533"/>
    <w:multiLevelType w:val="hybridMultilevel"/>
    <w:tmpl w:val="25B28CD0"/>
    <w:lvl w:ilvl="0" w:tplc="42C60300">
      <w:start w:val="55"/>
      <w:numFmt w:val="decimal"/>
      <w:lvlText w:val="8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9" w15:restartNumberingAfterBreak="0">
    <w:nsid w:val="45951A36"/>
    <w:multiLevelType w:val="hybridMultilevel"/>
    <w:tmpl w:val="722EADF2"/>
    <w:lvl w:ilvl="0" w:tplc="0C090001">
      <w:start w:val="1"/>
      <w:numFmt w:val="bullet"/>
      <w:lvlText w:val=""/>
      <w:lvlJc w:val="left"/>
      <w:pPr>
        <w:ind w:left="1778" w:hanging="360"/>
      </w:pPr>
      <w:rPr>
        <w:rFonts w:ascii="Symbol" w:hAnsi="Symbol"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0" w15:restartNumberingAfterBreak="0">
    <w:nsid w:val="45D65B21"/>
    <w:multiLevelType w:val="hybridMultilevel"/>
    <w:tmpl w:val="6FD47F60"/>
    <w:lvl w:ilvl="0" w:tplc="5D585C8A">
      <w:start w:val="1"/>
      <w:numFmt w:val="lowerLetter"/>
      <w:lvlText w:val="(%1)"/>
      <w:lvlJc w:val="left"/>
      <w:pPr>
        <w:ind w:left="720" w:hanging="360"/>
      </w:pPr>
      <w:rPr>
        <w:rFonts w:hint="default"/>
      </w:rPr>
    </w:lvl>
    <w:lvl w:ilvl="1" w:tplc="97B80A84" w:tentative="1">
      <w:start w:val="1"/>
      <w:numFmt w:val="lowerLetter"/>
      <w:lvlText w:val="%2."/>
      <w:lvlJc w:val="left"/>
      <w:pPr>
        <w:ind w:left="1440" w:hanging="360"/>
      </w:pPr>
    </w:lvl>
    <w:lvl w:ilvl="2" w:tplc="AF444A98" w:tentative="1">
      <w:start w:val="1"/>
      <w:numFmt w:val="lowerRoman"/>
      <w:lvlText w:val="%3."/>
      <w:lvlJc w:val="right"/>
      <w:pPr>
        <w:ind w:left="2160" w:hanging="180"/>
      </w:pPr>
    </w:lvl>
    <w:lvl w:ilvl="3" w:tplc="1B5AC486" w:tentative="1">
      <w:start w:val="1"/>
      <w:numFmt w:val="decimal"/>
      <w:lvlText w:val="%4."/>
      <w:lvlJc w:val="left"/>
      <w:pPr>
        <w:ind w:left="2880" w:hanging="360"/>
      </w:pPr>
    </w:lvl>
    <w:lvl w:ilvl="4" w:tplc="BD341224" w:tentative="1">
      <w:start w:val="1"/>
      <w:numFmt w:val="lowerLetter"/>
      <w:lvlText w:val="%5."/>
      <w:lvlJc w:val="left"/>
      <w:pPr>
        <w:ind w:left="3600" w:hanging="360"/>
      </w:pPr>
    </w:lvl>
    <w:lvl w:ilvl="5" w:tplc="50B48D5E" w:tentative="1">
      <w:start w:val="1"/>
      <w:numFmt w:val="lowerRoman"/>
      <w:lvlText w:val="%6."/>
      <w:lvlJc w:val="right"/>
      <w:pPr>
        <w:ind w:left="4320" w:hanging="180"/>
      </w:pPr>
    </w:lvl>
    <w:lvl w:ilvl="6" w:tplc="D8F25C2A" w:tentative="1">
      <w:start w:val="1"/>
      <w:numFmt w:val="decimal"/>
      <w:lvlText w:val="%7."/>
      <w:lvlJc w:val="left"/>
      <w:pPr>
        <w:ind w:left="5040" w:hanging="360"/>
      </w:pPr>
    </w:lvl>
    <w:lvl w:ilvl="7" w:tplc="4498E54E" w:tentative="1">
      <w:start w:val="1"/>
      <w:numFmt w:val="lowerLetter"/>
      <w:lvlText w:val="%8."/>
      <w:lvlJc w:val="left"/>
      <w:pPr>
        <w:ind w:left="5760" w:hanging="360"/>
      </w:pPr>
    </w:lvl>
    <w:lvl w:ilvl="8" w:tplc="6298D2B8" w:tentative="1">
      <w:start w:val="1"/>
      <w:numFmt w:val="lowerRoman"/>
      <w:lvlText w:val="%9."/>
      <w:lvlJc w:val="right"/>
      <w:pPr>
        <w:ind w:left="6480" w:hanging="180"/>
      </w:pPr>
    </w:lvl>
  </w:abstractNum>
  <w:abstractNum w:abstractNumId="271" w15:restartNumberingAfterBreak="0">
    <w:nsid w:val="47001F8A"/>
    <w:multiLevelType w:val="hybridMultilevel"/>
    <w:tmpl w:val="503211AA"/>
    <w:lvl w:ilvl="0" w:tplc="734C8F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2" w15:restartNumberingAfterBreak="0">
    <w:nsid w:val="47195195"/>
    <w:multiLevelType w:val="hybridMultilevel"/>
    <w:tmpl w:val="2CF4FBAE"/>
    <w:lvl w:ilvl="0" w:tplc="420A0E9E">
      <w:start w:val="1"/>
      <w:numFmt w:val="decimal"/>
      <w:lvlText w:val="33.%1"/>
      <w:lvlJc w:val="left"/>
      <w:pPr>
        <w:ind w:left="720" w:hanging="360"/>
      </w:pPr>
      <w:rPr>
        <w:rFonts w:hint="default"/>
      </w:rPr>
    </w:lvl>
    <w:lvl w:ilvl="1" w:tplc="FF8EB3EC" w:tentative="1">
      <w:start w:val="1"/>
      <w:numFmt w:val="lowerLetter"/>
      <w:lvlText w:val="%2."/>
      <w:lvlJc w:val="left"/>
      <w:pPr>
        <w:ind w:left="1440" w:hanging="360"/>
      </w:pPr>
    </w:lvl>
    <w:lvl w:ilvl="2" w:tplc="17FA1686" w:tentative="1">
      <w:start w:val="1"/>
      <w:numFmt w:val="lowerRoman"/>
      <w:lvlText w:val="%3."/>
      <w:lvlJc w:val="right"/>
      <w:pPr>
        <w:ind w:left="2160" w:hanging="180"/>
      </w:pPr>
    </w:lvl>
    <w:lvl w:ilvl="3" w:tplc="5F2212A4" w:tentative="1">
      <w:start w:val="1"/>
      <w:numFmt w:val="decimal"/>
      <w:lvlText w:val="%4."/>
      <w:lvlJc w:val="left"/>
      <w:pPr>
        <w:ind w:left="2880" w:hanging="360"/>
      </w:pPr>
    </w:lvl>
    <w:lvl w:ilvl="4" w:tplc="92E0138C" w:tentative="1">
      <w:start w:val="1"/>
      <w:numFmt w:val="lowerLetter"/>
      <w:lvlText w:val="%5."/>
      <w:lvlJc w:val="left"/>
      <w:pPr>
        <w:ind w:left="3600" w:hanging="360"/>
      </w:pPr>
    </w:lvl>
    <w:lvl w:ilvl="5" w:tplc="688A06F8" w:tentative="1">
      <w:start w:val="1"/>
      <w:numFmt w:val="lowerRoman"/>
      <w:lvlText w:val="%6."/>
      <w:lvlJc w:val="right"/>
      <w:pPr>
        <w:ind w:left="4320" w:hanging="180"/>
      </w:pPr>
    </w:lvl>
    <w:lvl w:ilvl="6" w:tplc="D3B2E6F4" w:tentative="1">
      <w:start w:val="1"/>
      <w:numFmt w:val="decimal"/>
      <w:lvlText w:val="%7."/>
      <w:lvlJc w:val="left"/>
      <w:pPr>
        <w:ind w:left="5040" w:hanging="360"/>
      </w:pPr>
    </w:lvl>
    <w:lvl w:ilvl="7" w:tplc="A63A6D60" w:tentative="1">
      <w:start w:val="1"/>
      <w:numFmt w:val="lowerLetter"/>
      <w:lvlText w:val="%8."/>
      <w:lvlJc w:val="left"/>
      <w:pPr>
        <w:ind w:left="5760" w:hanging="360"/>
      </w:pPr>
    </w:lvl>
    <w:lvl w:ilvl="8" w:tplc="7C347710" w:tentative="1">
      <w:start w:val="1"/>
      <w:numFmt w:val="lowerRoman"/>
      <w:lvlText w:val="%9."/>
      <w:lvlJc w:val="right"/>
      <w:pPr>
        <w:ind w:left="6480" w:hanging="180"/>
      </w:pPr>
    </w:lvl>
  </w:abstractNum>
  <w:abstractNum w:abstractNumId="273" w15:restartNumberingAfterBreak="0">
    <w:nsid w:val="476F2479"/>
    <w:multiLevelType w:val="hybridMultilevel"/>
    <w:tmpl w:val="D7D6DC70"/>
    <w:lvl w:ilvl="0" w:tplc="171CD3AE">
      <w:start w:val="1"/>
      <w:numFmt w:val="decimal"/>
      <w:lvlText w:val="10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15:restartNumberingAfterBreak="0">
    <w:nsid w:val="47705028"/>
    <w:multiLevelType w:val="multilevel"/>
    <w:tmpl w:val="5E50B1F8"/>
    <w:lvl w:ilvl="0">
      <w:start w:val="1"/>
      <w:numFmt w:val="decimal"/>
      <w:lvlText w:val="11.%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15:restartNumberingAfterBreak="0">
    <w:nsid w:val="477C1773"/>
    <w:multiLevelType w:val="hybridMultilevel"/>
    <w:tmpl w:val="9EF6CCD2"/>
    <w:lvl w:ilvl="0" w:tplc="06148E18">
      <w:start w:val="29"/>
      <w:numFmt w:val="decimal"/>
      <w:lvlText w:val="86.%1"/>
      <w:lvlJc w:val="left"/>
      <w:pPr>
        <w:ind w:left="720" w:hanging="360"/>
      </w:pPr>
      <w:rPr>
        <w:rFonts w:hint="default"/>
      </w:rPr>
    </w:lvl>
    <w:lvl w:ilvl="1" w:tplc="97B8DE16" w:tentative="1">
      <w:start w:val="1"/>
      <w:numFmt w:val="lowerLetter"/>
      <w:lvlText w:val="%2."/>
      <w:lvlJc w:val="left"/>
      <w:pPr>
        <w:ind w:left="1440" w:hanging="360"/>
      </w:pPr>
    </w:lvl>
    <w:lvl w:ilvl="2" w:tplc="A170E742" w:tentative="1">
      <w:start w:val="1"/>
      <w:numFmt w:val="lowerRoman"/>
      <w:lvlText w:val="%3."/>
      <w:lvlJc w:val="right"/>
      <w:pPr>
        <w:ind w:left="2160" w:hanging="180"/>
      </w:pPr>
    </w:lvl>
    <w:lvl w:ilvl="3" w:tplc="7AEE8C54" w:tentative="1">
      <w:start w:val="1"/>
      <w:numFmt w:val="decimal"/>
      <w:lvlText w:val="%4."/>
      <w:lvlJc w:val="left"/>
      <w:pPr>
        <w:ind w:left="2880" w:hanging="360"/>
      </w:pPr>
    </w:lvl>
    <w:lvl w:ilvl="4" w:tplc="D5165082" w:tentative="1">
      <w:start w:val="1"/>
      <w:numFmt w:val="lowerLetter"/>
      <w:lvlText w:val="%5."/>
      <w:lvlJc w:val="left"/>
      <w:pPr>
        <w:ind w:left="3600" w:hanging="360"/>
      </w:pPr>
    </w:lvl>
    <w:lvl w:ilvl="5" w:tplc="073AA9DE" w:tentative="1">
      <w:start w:val="1"/>
      <w:numFmt w:val="lowerRoman"/>
      <w:lvlText w:val="%6."/>
      <w:lvlJc w:val="right"/>
      <w:pPr>
        <w:ind w:left="4320" w:hanging="180"/>
      </w:pPr>
    </w:lvl>
    <w:lvl w:ilvl="6" w:tplc="19A8AD08" w:tentative="1">
      <w:start w:val="1"/>
      <w:numFmt w:val="decimal"/>
      <w:lvlText w:val="%7."/>
      <w:lvlJc w:val="left"/>
      <w:pPr>
        <w:ind w:left="5040" w:hanging="360"/>
      </w:pPr>
    </w:lvl>
    <w:lvl w:ilvl="7" w:tplc="8C760BAA" w:tentative="1">
      <w:start w:val="1"/>
      <w:numFmt w:val="lowerLetter"/>
      <w:lvlText w:val="%8."/>
      <w:lvlJc w:val="left"/>
      <w:pPr>
        <w:ind w:left="5760" w:hanging="360"/>
      </w:pPr>
    </w:lvl>
    <w:lvl w:ilvl="8" w:tplc="DAC071B0" w:tentative="1">
      <w:start w:val="1"/>
      <w:numFmt w:val="lowerRoman"/>
      <w:lvlText w:val="%9."/>
      <w:lvlJc w:val="right"/>
      <w:pPr>
        <w:ind w:left="6480" w:hanging="180"/>
      </w:pPr>
    </w:lvl>
  </w:abstractNum>
  <w:abstractNum w:abstractNumId="276" w15:restartNumberingAfterBreak="0">
    <w:nsid w:val="47AB31EC"/>
    <w:multiLevelType w:val="multilevel"/>
    <w:tmpl w:val="B052B40E"/>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7" w15:restartNumberingAfterBreak="0">
    <w:nsid w:val="48CE4605"/>
    <w:multiLevelType w:val="hybridMultilevel"/>
    <w:tmpl w:val="049E9F38"/>
    <w:lvl w:ilvl="0" w:tplc="77EAC70E">
      <w:start w:val="1"/>
      <w:numFmt w:val="decimal"/>
      <w:lvlText w:val="52.%1"/>
      <w:lvlJc w:val="left"/>
      <w:pPr>
        <w:ind w:left="720" w:hanging="360"/>
      </w:pPr>
      <w:rPr>
        <w:rFonts w:hint="default"/>
      </w:rPr>
    </w:lvl>
    <w:lvl w:ilvl="1" w:tplc="889E814A" w:tentative="1">
      <w:start w:val="1"/>
      <w:numFmt w:val="lowerLetter"/>
      <w:lvlText w:val="%2."/>
      <w:lvlJc w:val="left"/>
      <w:pPr>
        <w:ind w:left="1440" w:hanging="360"/>
      </w:pPr>
    </w:lvl>
    <w:lvl w:ilvl="2" w:tplc="831E7C54" w:tentative="1">
      <w:start w:val="1"/>
      <w:numFmt w:val="lowerRoman"/>
      <w:lvlText w:val="%3."/>
      <w:lvlJc w:val="right"/>
      <w:pPr>
        <w:ind w:left="2160" w:hanging="180"/>
      </w:pPr>
    </w:lvl>
    <w:lvl w:ilvl="3" w:tplc="13B2F22C" w:tentative="1">
      <w:start w:val="1"/>
      <w:numFmt w:val="decimal"/>
      <w:lvlText w:val="%4."/>
      <w:lvlJc w:val="left"/>
      <w:pPr>
        <w:ind w:left="2880" w:hanging="360"/>
      </w:pPr>
    </w:lvl>
    <w:lvl w:ilvl="4" w:tplc="330009D2" w:tentative="1">
      <w:start w:val="1"/>
      <w:numFmt w:val="lowerLetter"/>
      <w:lvlText w:val="%5."/>
      <w:lvlJc w:val="left"/>
      <w:pPr>
        <w:ind w:left="3600" w:hanging="360"/>
      </w:pPr>
    </w:lvl>
    <w:lvl w:ilvl="5" w:tplc="144018FE" w:tentative="1">
      <w:start w:val="1"/>
      <w:numFmt w:val="lowerRoman"/>
      <w:lvlText w:val="%6."/>
      <w:lvlJc w:val="right"/>
      <w:pPr>
        <w:ind w:left="4320" w:hanging="180"/>
      </w:pPr>
    </w:lvl>
    <w:lvl w:ilvl="6" w:tplc="4D5C4A0A" w:tentative="1">
      <w:start w:val="1"/>
      <w:numFmt w:val="decimal"/>
      <w:lvlText w:val="%7."/>
      <w:lvlJc w:val="left"/>
      <w:pPr>
        <w:ind w:left="5040" w:hanging="360"/>
      </w:pPr>
    </w:lvl>
    <w:lvl w:ilvl="7" w:tplc="D848CE9C" w:tentative="1">
      <w:start w:val="1"/>
      <w:numFmt w:val="lowerLetter"/>
      <w:lvlText w:val="%8."/>
      <w:lvlJc w:val="left"/>
      <w:pPr>
        <w:ind w:left="5760" w:hanging="360"/>
      </w:pPr>
    </w:lvl>
    <w:lvl w:ilvl="8" w:tplc="C2D85B56" w:tentative="1">
      <w:start w:val="1"/>
      <w:numFmt w:val="lowerRoman"/>
      <w:lvlText w:val="%9."/>
      <w:lvlJc w:val="right"/>
      <w:pPr>
        <w:ind w:left="6480" w:hanging="180"/>
      </w:pPr>
    </w:lvl>
  </w:abstractNum>
  <w:abstractNum w:abstractNumId="278" w15:restartNumberingAfterBreak="0">
    <w:nsid w:val="49015C9C"/>
    <w:multiLevelType w:val="multilevel"/>
    <w:tmpl w:val="01B01F0C"/>
    <w:lvl w:ilvl="0">
      <w:start w:val="44"/>
      <w:numFmt w:val="decimal"/>
      <w:lvlText w:val="%1."/>
      <w:lvlJc w:val="left"/>
      <w:pPr>
        <w:ind w:left="360" w:hanging="360"/>
      </w:pPr>
      <w:rPr>
        <w:rFonts w:hint="default"/>
      </w:rPr>
    </w:lvl>
    <w:lvl w:ilvl="1">
      <w:start w:val="1"/>
      <w:numFmt w:val="decimal"/>
      <w:isLgl/>
      <w:lvlText w:val="%1.%2"/>
      <w:lvlJc w:val="left"/>
      <w:pPr>
        <w:ind w:left="720" w:hanging="720"/>
      </w:pPr>
      <w:rPr>
        <w:rFonts w:cstheme="minorBidi" w:hint="default"/>
        <w:color w:val="auto"/>
      </w:rPr>
    </w:lvl>
    <w:lvl w:ilvl="2">
      <w:start w:val="1"/>
      <w:numFmt w:val="decimal"/>
      <w:isLgl/>
      <w:lvlText w:val="%1.%2.%3"/>
      <w:lvlJc w:val="left"/>
      <w:pPr>
        <w:ind w:left="720" w:hanging="720"/>
      </w:pPr>
      <w:rPr>
        <w:rFonts w:cstheme="minorBidi" w:hint="default"/>
        <w:color w:val="auto"/>
      </w:rPr>
    </w:lvl>
    <w:lvl w:ilvl="3">
      <w:start w:val="1"/>
      <w:numFmt w:val="decimal"/>
      <w:isLgl/>
      <w:lvlText w:val="%1.%2.%3.%4"/>
      <w:lvlJc w:val="left"/>
      <w:pPr>
        <w:ind w:left="720" w:hanging="720"/>
      </w:pPr>
      <w:rPr>
        <w:rFonts w:cstheme="minorBidi" w:hint="default"/>
        <w:color w:val="auto"/>
      </w:rPr>
    </w:lvl>
    <w:lvl w:ilvl="4">
      <w:start w:val="1"/>
      <w:numFmt w:val="decimal"/>
      <w:isLgl/>
      <w:lvlText w:val="%1.%2.%3.%4.%5"/>
      <w:lvlJc w:val="left"/>
      <w:pPr>
        <w:ind w:left="1080" w:hanging="1080"/>
      </w:pPr>
      <w:rPr>
        <w:rFonts w:cstheme="minorBidi" w:hint="default"/>
        <w:color w:val="auto"/>
      </w:rPr>
    </w:lvl>
    <w:lvl w:ilvl="5">
      <w:start w:val="1"/>
      <w:numFmt w:val="decimal"/>
      <w:isLgl/>
      <w:lvlText w:val="%1.%2.%3.%4.%5.%6"/>
      <w:lvlJc w:val="left"/>
      <w:pPr>
        <w:ind w:left="1080" w:hanging="1080"/>
      </w:pPr>
      <w:rPr>
        <w:rFonts w:cstheme="minorBidi" w:hint="default"/>
        <w:color w:val="auto"/>
      </w:rPr>
    </w:lvl>
    <w:lvl w:ilvl="6">
      <w:start w:val="1"/>
      <w:numFmt w:val="decimal"/>
      <w:isLgl/>
      <w:lvlText w:val="%1.%2.%3.%4.%5.%6.%7"/>
      <w:lvlJc w:val="left"/>
      <w:pPr>
        <w:ind w:left="1440" w:hanging="1440"/>
      </w:pPr>
      <w:rPr>
        <w:rFonts w:cstheme="minorBidi" w:hint="default"/>
        <w:color w:val="auto"/>
      </w:rPr>
    </w:lvl>
    <w:lvl w:ilvl="7">
      <w:start w:val="1"/>
      <w:numFmt w:val="decimal"/>
      <w:isLgl/>
      <w:lvlText w:val="%1.%2.%3.%4.%5.%6.%7.%8"/>
      <w:lvlJc w:val="left"/>
      <w:pPr>
        <w:ind w:left="1440" w:hanging="1440"/>
      </w:pPr>
      <w:rPr>
        <w:rFonts w:cstheme="minorBidi" w:hint="default"/>
        <w:color w:val="auto"/>
      </w:rPr>
    </w:lvl>
    <w:lvl w:ilvl="8">
      <w:start w:val="1"/>
      <w:numFmt w:val="decimal"/>
      <w:isLgl/>
      <w:lvlText w:val="%1.%2.%3.%4.%5.%6.%7.%8.%9"/>
      <w:lvlJc w:val="left"/>
      <w:pPr>
        <w:ind w:left="1440" w:hanging="1440"/>
      </w:pPr>
      <w:rPr>
        <w:rFonts w:cstheme="minorBidi" w:hint="default"/>
        <w:color w:val="auto"/>
      </w:rPr>
    </w:lvl>
  </w:abstractNum>
  <w:abstractNum w:abstractNumId="279" w15:restartNumberingAfterBreak="0">
    <w:nsid w:val="494C2180"/>
    <w:multiLevelType w:val="hybridMultilevel"/>
    <w:tmpl w:val="ABDA46B6"/>
    <w:lvl w:ilvl="0" w:tplc="7A4C2636">
      <w:start w:val="1"/>
      <w:numFmt w:val="lowerLetter"/>
      <w:lvlText w:val="(%1)"/>
      <w:lvlJc w:val="left"/>
      <w:pPr>
        <w:ind w:left="720" w:hanging="360"/>
      </w:pPr>
      <w:rPr>
        <w:rFonts w:hint="default"/>
      </w:rPr>
    </w:lvl>
    <w:lvl w:ilvl="1" w:tplc="52ACF66E" w:tentative="1">
      <w:start w:val="1"/>
      <w:numFmt w:val="lowerLetter"/>
      <w:lvlText w:val="%2."/>
      <w:lvlJc w:val="left"/>
      <w:pPr>
        <w:ind w:left="1440" w:hanging="360"/>
      </w:pPr>
    </w:lvl>
    <w:lvl w:ilvl="2" w:tplc="5D948312" w:tentative="1">
      <w:start w:val="1"/>
      <w:numFmt w:val="lowerRoman"/>
      <w:lvlText w:val="%3."/>
      <w:lvlJc w:val="right"/>
      <w:pPr>
        <w:ind w:left="2160" w:hanging="180"/>
      </w:pPr>
    </w:lvl>
    <w:lvl w:ilvl="3" w:tplc="DD78BD6A" w:tentative="1">
      <w:start w:val="1"/>
      <w:numFmt w:val="decimal"/>
      <w:lvlText w:val="%4."/>
      <w:lvlJc w:val="left"/>
      <w:pPr>
        <w:ind w:left="2880" w:hanging="360"/>
      </w:pPr>
    </w:lvl>
    <w:lvl w:ilvl="4" w:tplc="373A1932">
      <w:start w:val="1"/>
      <w:numFmt w:val="lowerLetter"/>
      <w:lvlText w:val="%5."/>
      <w:lvlJc w:val="left"/>
      <w:pPr>
        <w:ind w:left="3600" w:hanging="360"/>
      </w:pPr>
    </w:lvl>
    <w:lvl w:ilvl="5" w:tplc="03FEA8AE" w:tentative="1">
      <w:start w:val="1"/>
      <w:numFmt w:val="lowerRoman"/>
      <w:lvlText w:val="%6."/>
      <w:lvlJc w:val="right"/>
      <w:pPr>
        <w:ind w:left="4320" w:hanging="180"/>
      </w:pPr>
    </w:lvl>
    <w:lvl w:ilvl="6" w:tplc="CCF8F5F4" w:tentative="1">
      <w:start w:val="1"/>
      <w:numFmt w:val="decimal"/>
      <w:lvlText w:val="%7."/>
      <w:lvlJc w:val="left"/>
      <w:pPr>
        <w:ind w:left="5040" w:hanging="360"/>
      </w:pPr>
    </w:lvl>
    <w:lvl w:ilvl="7" w:tplc="471208EA" w:tentative="1">
      <w:start w:val="1"/>
      <w:numFmt w:val="lowerLetter"/>
      <w:lvlText w:val="%8."/>
      <w:lvlJc w:val="left"/>
      <w:pPr>
        <w:ind w:left="5760" w:hanging="360"/>
      </w:pPr>
    </w:lvl>
    <w:lvl w:ilvl="8" w:tplc="32D461BE" w:tentative="1">
      <w:start w:val="1"/>
      <w:numFmt w:val="lowerRoman"/>
      <w:lvlText w:val="%9."/>
      <w:lvlJc w:val="right"/>
      <w:pPr>
        <w:ind w:left="6480" w:hanging="180"/>
      </w:pPr>
    </w:lvl>
  </w:abstractNum>
  <w:abstractNum w:abstractNumId="280" w15:restartNumberingAfterBreak="0">
    <w:nsid w:val="49557B5A"/>
    <w:multiLevelType w:val="hybridMultilevel"/>
    <w:tmpl w:val="412CC4B4"/>
    <w:lvl w:ilvl="0" w:tplc="904AFF6A">
      <w:start w:val="1"/>
      <w:numFmt w:val="decimal"/>
      <w:lvlText w:val="4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1" w15:restartNumberingAfterBreak="0">
    <w:nsid w:val="497C4DF8"/>
    <w:multiLevelType w:val="hybridMultilevel"/>
    <w:tmpl w:val="CEEE2CAC"/>
    <w:lvl w:ilvl="0" w:tplc="A8044B6A">
      <w:start w:val="1"/>
      <w:numFmt w:val="lowerLetter"/>
      <w:lvlText w:val="(%1)"/>
      <w:lvlJc w:val="left"/>
      <w:pPr>
        <w:ind w:left="1146"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2" w15:restartNumberingAfterBreak="0">
    <w:nsid w:val="49E231D3"/>
    <w:multiLevelType w:val="hybridMultilevel"/>
    <w:tmpl w:val="540A832A"/>
    <w:lvl w:ilvl="0" w:tplc="5AE0B1B2">
      <w:start w:val="1"/>
      <w:numFmt w:val="lowerLetter"/>
      <w:lvlText w:val="(%1)"/>
      <w:lvlJc w:val="left"/>
      <w:pPr>
        <w:ind w:left="1429" w:hanging="360"/>
      </w:pPr>
      <w:rPr>
        <w:rFonts w:hint="default"/>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283" w15:restartNumberingAfterBreak="0">
    <w:nsid w:val="49F32112"/>
    <w:multiLevelType w:val="hybridMultilevel"/>
    <w:tmpl w:val="A4B8A3FA"/>
    <w:lvl w:ilvl="0" w:tplc="51EAE62C">
      <w:start w:val="5"/>
      <w:numFmt w:val="decimal"/>
      <w:lvlText w:val="119.%1"/>
      <w:lvlJc w:val="left"/>
      <w:pPr>
        <w:ind w:left="360" w:hanging="360"/>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4" w15:restartNumberingAfterBreak="0">
    <w:nsid w:val="4AAE3F11"/>
    <w:multiLevelType w:val="hybridMultilevel"/>
    <w:tmpl w:val="FC387378"/>
    <w:lvl w:ilvl="0" w:tplc="9FE82B2E">
      <w:start w:val="1"/>
      <w:numFmt w:val="decimal"/>
      <w:lvlText w:val="14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5" w15:restartNumberingAfterBreak="0">
    <w:nsid w:val="4ADA55F6"/>
    <w:multiLevelType w:val="hybridMultilevel"/>
    <w:tmpl w:val="92F8D6FA"/>
    <w:lvl w:ilvl="0" w:tplc="FD44E2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6" w15:restartNumberingAfterBreak="0">
    <w:nsid w:val="4BBF1EB9"/>
    <w:multiLevelType w:val="hybridMultilevel"/>
    <w:tmpl w:val="1BCA83B8"/>
    <w:lvl w:ilvl="0" w:tplc="CCF214EC">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7" w15:restartNumberingAfterBreak="0">
    <w:nsid w:val="4BCE560F"/>
    <w:multiLevelType w:val="hybridMultilevel"/>
    <w:tmpl w:val="52F295C8"/>
    <w:lvl w:ilvl="0" w:tplc="721ADF90">
      <w:start w:val="1"/>
      <w:numFmt w:val="decimal"/>
      <w:lvlText w:val="11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8" w15:restartNumberingAfterBreak="0">
    <w:nsid w:val="4CC13BAB"/>
    <w:multiLevelType w:val="hybridMultilevel"/>
    <w:tmpl w:val="C5305DCC"/>
    <w:lvl w:ilvl="0" w:tplc="FADA418E">
      <w:start w:val="1"/>
      <w:numFmt w:val="decimal"/>
      <w:lvlText w:val="9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9" w15:restartNumberingAfterBreak="0">
    <w:nsid w:val="4CE70C71"/>
    <w:multiLevelType w:val="hybridMultilevel"/>
    <w:tmpl w:val="102832A4"/>
    <w:lvl w:ilvl="0" w:tplc="1CB4643A">
      <w:start w:val="53"/>
      <w:numFmt w:val="decimal"/>
      <w:lvlText w:val="8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15:restartNumberingAfterBreak="0">
    <w:nsid w:val="4CEF3FCB"/>
    <w:multiLevelType w:val="hybridMultilevel"/>
    <w:tmpl w:val="7BE68D44"/>
    <w:lvl w:ilvl="0" w:tplc="D60E8C34">
      <w:start w:val="1"/>
      <w:numFmt w:val="decimal"/>
      <w:lvlText w:val="6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1" w15:restartNumberingAfterBreak="0">
    <w:nsid w:val="4D502C5B"/>
    <w:multiLevelType w:val="hybridMultilevel"/>
    <w:tmpl w:val="2FB2489A"/>
    <w:lvl w:ilvl="0" w:tplc="A8044B6A">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2" w15:restartNumberingAfterBreak="0">
    <w:nsid w:val="4DCE1C48"/>
    <w:multiLevelType w:val="multilevel"/>
    <w:tmpl w:val="BCDE00D6"/>
    <w:lvl w:ilvl="0">
      <w:start w:val="4"/>
      <w:numFmt w:val="decimal"/>
      <w:lvlText w:val="141.%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4E096798"/>
    <w:multiLevelType w:val="hybridMultilevel"/>
    <w:tmpl w:val="ECCE296A"/>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4" w15:restartNumberingAfterBreak="0">
    <w:nsid w:val="4E2C341D"/>
    <w:multiLevelType w:val="hybridMultilevel"/>
    <w:tmpl w:val="94E21620"/>
    <w:lvl w:ilvl="0" w:tplc="8630548A">
      <w:start w:val="1"/>
      <w:numFmt w:val="decimal"/>
      <w:lvlText w:val="13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5" w15:restartNumberingAfterBreak="0">
    <w:nsid w:val="4E5E337D"/>
    <w:multiLevelType w:val="hybridMultilevel"/>
    <w:tmpl w:val="ECC84890"/>
    <w:lvl w:ilvl="0" w:tplc="9A6A66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6" w15:restartNumberingAfterBreak="0">
    <w:nsid w:val="4E62408B"/>
    <w:multiLevelType w:val="hybridMultilevel"/>
    <w:tmpl w:val="6778D31C"/>
    <w:lvl w:ilvl="0" w:tplc="CA4415D2">
      <w:start w:val="1"/>
      <w:numFmt w:val="decimal"/>
      <w:lvlText w:val="144.%1"/>
      <w:lvlJc w:val="left"/>
      <w:pPr>
        <w:ind w:left="107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7" w15:restartNumberingAfterBreak="0">
    <w:nsid w:val="4E7B1516"/>
    <w:multiLevelType w:val="hybridMultilevel"/>
    <w:tmpl w:val="EF5E9028"/>
    <w:lvl w:ilvl="0" w:tplc="17603A8C">
      <w:start w:val="1"/>
      <w:numFmt w:val="lowerLetter"/>
      <w:lvlText w:val="(%1)"/>
      <w:lvlJc w:val="left"/>
      <w:pPr>
        <w:ind w:left="786" w:hanging="360"/>
      </w:pPr>
      <w:rPr>
        <w:rFonts w:ascii="Arial" w:hAnsi="Arial" w:cs="Tahoma" w:hint="default"/>
        <w:sz w:val="22"/>
        <w:szCs w:val="2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8" w15:restartNumberingAfterBreak="0">
    <w:nsid w:val="4E817F3B"/>
    <w:multiLevelType w:val="hybridMultilevel"/>
    <w:tmpl w:val="A9EE7D5E"/>
    <w:lvl w:ilvl="0" w:tplc="B192D5EA">
      <w:start w:val="1"/>
      <w:numFmt w:val="lowerLetter"/>
      <w:lvlText w:val="(%1)"/>
      <w:lvlJc w:val="left"/>
      <w:pPr>
        <w:ind w:left="720" w:hanging="360"/>
      </w:pPr>
      <w:rPr>
        <w:rFonts w:hint="default"/>
      </w:rPr>
    </w:lvl>
    <w:lvl w:ilvl="1" w:tplc="0CEE8386" w:tentative="1">
      <w:start w:val="1"/>
      <w:numFmt w:val="lowerLetter"/>
      <w:lvlText w:val="%2."/>
      <w:lvlJc w:val="left"/>
      <w:pPr>
        <w:ind w:left="1440" w:hanging="360"/>
      </w:pPr>
    </w:lvl>
    <w:lvl w:ilvl="2" w:tplc="2882772E" w:tentative="1">
      <w:start w:val="1"/>
      <w:numFmt w:val="lowerRoman"/>
      <w:lvlText w:val="%3."/>
      <w:lvlJc w:val="right"/>
      <w:pPr>
        <w:ind w:left="2160" w:hanging="180"/>
      </w:pPr>
    </w:lvl>
    <w:lvl w:ilvl="3" w:tplc="C20A8D94" w:tentative="1">
      <w:start w:val="1"/>
      <w:numFmt w:val="decimal"/>
      <w:lvlText w:val="%4."/>
      <w:lvlJc w:val="left"/>
      <w:pPr>
        <w:ind w:left="2880" w:hanging="360"/>
      </w:pPr>
    </w:lvl>
    <w:lvl w:ilvl="4" w:tplc="CFC679AC" w:tentative="1">
      <w:start w:val="1"/>
      <w:numFmt w:val="lowerLetter"/>
      <w:lvlText w:val="%5."/>
      <w:lvlJc w:val="left"/>
      <w:pPr>
        <w:ind w:left="3600" w:hanging="360"/>
      </w:pPr>
    </w:lvl>
    <w:lvl w:ilvl="5" w:tplc="35BCF490" w:tentative="1">
      <w:start w:val="1"/>
      <w:numFmt w:val="lowerRoman"/>
      <w:lvlText w:val="%6."/>
      <w:lvlJc w:val="right"/>
      <w:pPr>
        <w:ind w:left="4320" w:hanging="180"/>
      </w:pPr>
    </w:lvl>
    <w:lvl w:ilvl="6" w:tplc="F8DEE9A8" w:tentative="1">
      <w:start w:val="1"/>
      <w:numFmt w:val="decimal"/>
      <w:lvlText w:val="%7."/>
      <w:lvlJc w:val="left"/>
      <w:pPr>
        <w:ind w:left="5040" w:hanging="360"/>
      </w:pPr>
    </w:lvl>
    <w:lvl w:ilvl="7" w:tplc="63C2926E" w:tentative="1">
      <w:start w:val="1"/>
      <w:numFmt w:val="lowerLetter"/>
      <w:lvlText w:val="%8."/>
      <w:lvlJc w:val="left"/>
      <w:pPr>
        <w:ind w:left="5760" w:hanging="360"/>
      </w:pPr>
    </w:lvl>
    <w:lvl w:ilvl="8" w:tplc="1DF82134" w:tentative="1">
      <w:start w:val="1"/>
      <w:numFmt w:val="lowerRoman"/>
      <w:lvlText w:val="%9."/>
      <w:lvlJc w:val="right"/>
      <w:pPr>
        <w:ind w:left="6480" w:hanging="180"/>
      </w:pPr>
    </w:lvl>
  </w:abstractNum>
  <w:abstractNum w:abstractNumId="299" w15:restartNumberingAfterBreak="0">
    <w:nsid w:val="4E84703F"/>
    <w:multiLevelType w:val="hybridMultilevel"/>
    <w:tmpl w:val="C8D2AA04"/>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0" w15:restartNumberingAfterBreak="0">
    <w:nsid w:val="4F164EC5"/>
    <w:multiLevelType w:val="hybridMultilevel"/>
    <w:tmpl w:val="DD743BA2"/>
    <w:lvl w:ilvl="0" w:tplc="75861290">
      <w:start w:val="1"/>
      <w:numFmt w:val="decimal"/>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301" w15:restartNumberingAfterBreak="0">
    <w:nsid w:val="4F967579"/>
    <w:multiLevelType w:val="multilevel"/>
    <w:tmpl w:val="FA7AB860"/>
    <w:lvl w:ilvl="0">
      <w:start w:val="1"/>
      <w:numFmt w:val="decimal"/>
      <w:lvlText w:val="9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15:restartNumberingAfterBreak="0">
    <w:nsid w:val="4FC87033"/>
    <w:multiLevelType w:val="hybridMultilevel"/>
    <w:tmpl w:val="1CEE1D34"/>
    <w:lvl w:ilvl="0" w:tplc="44A4A44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4BC2E55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3" w15:restartNumberingAfterBreak="0">
    <w:nsid w:val="4FE53A4D"/>
    <w:multiLevelType w:val="hybridMultilevel"/>
    <w:tmpl w:val="D0A01A6C"/>
    <w:lvl w:ilvl="0" w:tplc="CCF214EC">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4" w15:restartNumberingAfterBreak="0">
    <w:nsid w:val="50504919"/>
    <w:multiLevelType w:val="hybridMultilevel"/>
    <w:tmpl w:val="A45A8124"/>
    <w:lvl w:ilvl="0" w:tplc="7340FA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5" w15:restartNumberingAfterBreak="0">
    <w:nsid w:val="510D3571"/>
    <w:multiLevelType w:val="hybridMultilevel"/>
    <w:tmpl w:val="55F06532"/>
    <w:lvl w:ilvl="0" w:tplc="578879E2">
      <w:start w:val="1"/>
      <w:numFmt w:val="lowerLetter"/>
      <w:lvlText w:val="(%1)"/>
      <w:lvlJc w:val="left"/>
      <w:pPr>
        <w:ind w:left="720" w:hanging="360"/>
      </w:pPr>
      <w:rPr>
        <w:rFonts w:hint="default"/>
      </w:rPr>
    </w:lvl>
    <w:lvl w:ilvl="1" w:tplc="605ABF9C" w:tentative="1">
      <w:start w:val="1"/>
      <w:numFmt w:val="lowerLetter"/>
      <w:lvlText w:val="%2."/>
      <w:lvlJc w:val="left"/>
      <w:pPr>
        <w:ind w:left="1440" w:hanging="360"/>
      </w:pPr>
    </w:lvl>
    <w:lvl w:ilvl="2" w:tplc="3D0C84DC" w:tentative="1">
      <w:start w:val="1"/>
      <w:numFmt w:val="lowerRoman"/>
      <w:lvlText w:val="%3."/>
      <w:lvlJc w:val="right"/>
      <w:pPr>
        <w:ind w:left="2160" w:hanging="180"/>
      </w:pPr>
    </w:lvl>
    <w:lvl w:ilvl="3" w:tplc="4CAE426E" w:tentative="1">
      <w:start w:val="1"/>
      <w:numFmt w:val="decimal"/>
      <w:lvlText w:val="%4."/>
      <w:lvlJc w:val="left"/>
      <w:pPr>
        <w:ind w:left="2880" w:hanging="360"/>
      </w:pPr>
    </w:lvl>
    <w:lvl w:ilvl="4" w:tplc="EC02D170" w:tentative="1">
      <w:start w:val="1"/>
      <w:numFmt w:val="lowerLetter"/>
      <w:lvlText w:val="%5."/>
      <w:lvlJc w:val="left"/>
      <w:pPr>
        <w:ind w:left="3600" w:hanging="360"/>
      </w:pPr>
    </w:lvl>
    <w:lvl w:ilvl="5" w:tplc="3BD0F020" w:tentative="1">
      <w:start w:val="1"/>
      <w:numFmt w:val="lowerRoman"/>
      <w:lvlText w:val="%6."/>
      <w:lvlJc w:val="right"/>
      <w:pPr>
        <w:ind w:left="4320" w:hanging="180"/>
      </w:pPr>
    </w:lvl>
    <w:lvl w:ilvl="6" w:tplc="812047B6" w:tentative="1">
      <w:start w:val="1"/>
      <w:numFmt w:val="decimal"/>
      <w:lvlText w:val="%7."/>
      <w:lvlJc w:val="left"/>
      <w:pPr>
        <w:ind w:left="5040" w:hanging="360"/>
      </w:pPr>
    </w:lvl>
    <w:lvl w:ilvl="7" w:tplc="A41EB068" w:tentative="1">
      <w:start w:val="1"/>
      <w:numFmt w:val="lowerLetter"/>
      <w:lvlText w:val="%8."/>
      <w:lvlJc w:val="left"/>
      <w:pPr>
        <w:ind w:left="5760" w:hanging="360"/>
      </w:pPr>
    </w:lvl>
    <w:lvl w:ilvl="8" w:tplc="FD30B99E" w:tentative="1">
      <w:start w:val="1"/>
      <w:numFmt w:val="lowerRoman"/>
      <w:lvlText w:val="%9."/>
      <w:lvlJc w:val="right"/>
      <w:pPr>
        <w:ind w:left="6480" w:hanging="180"/>
      </w:pPr>
    </w:lvl>
  </w:abstractNum>
  <w:abstractNum w:abstractNumId="306" w15:restartNumberingAfterBreak="0">
    <w:nsid w:val="515147C0"/>
    <w:multiLevelType w:val="hybridMultilevel"/>
    <w:tmpl w:val="B7F268BE"/>
    <w:lvl w:ilvl="0" w:tplc="C33A25E2">
      <w:start w:val="1"/>
      <w:numFmt w:val="decimal"/>
      <w:lvlText w:val="12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7" w15:restartNumberingAfterBreak="0">
    <w:nsid w:val="51D64015"/>
    <w:multiLevelType w:val="hybridMultilevel"/>
    <w:tmpl w:val="EEBEB56A"/>
    <w:lvl w:ilvl="0" w:tplc="56381EBA">
      <w:start w:val="1"/>
      <w:numFmt w:val="decimal"/>
      <w:lvlText w:val="116.%1"/>
      <w:lvlJc w:val="left"/>
      <w:pPr>
        <w:ind w:left="144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8" w15:restartNumberingAfterBreak="0">
    <w:nsid w:val="52067537"/>
    <w:multiLevelType w:val="multilevel"/>
    <w:tmpl w:val="5AEECAD8"/>
    <w:lvl w:ilvl="0">
      <w:start w:val="4"/>
      <w:numFmt w:val="decimal"/>
      <w:lvlText w:val="161.%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9" w15:restartNumberingAfterBreak="0">
    <w:nsid w:val="520A0BF7"/>
    <w:multiLevelType w:val="hybridMultilevel"/>
    <w:tmpl w:val="2A8A7F8A"/>
    <w:lvl w:ilvl="0" w:tplc="17603A8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0" w15:restartNumberingAfterBreak="0">
    <w:nsid w:val="521A7AC0"/>
    <w:multiLevelType w:val="multilevel"/>
    <w:tmpl w:val="66D2DDDE"/>
    <w:lvl w:ilvl="0">
      <w:start w:val="1"/>
      <w:numFmt w:val="decimal"/>
      <w:pStyle w:val="Heading3"/>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327" w:hanging="432"/>
      </w:pPr>
      <w:rPr>
        <w:rFonts w:hint="default"/>
      </w:rPr>
    </w:lvl>
    <w:lvl w:ilvl="2">
      <w:start w:val="1"/>
      <w:numFmt w:val="decimal"/>
      <w:lvlText w:val="%3.1"/>
      <w:lvlJc w:val="left"/>
      <w:pPr>
        <w:ind w:left="-1895" w:hanging="504"/>
      </w:pPr>
      <w:rPr>
        <w:rFonts w:hint="default"/>
      </w:rPr>
    </w:lvl>
    <w:lvl w:ilvl="3">
      <w:start w:val="1"/>
      <w:numFmt w:val="decimal"/>
      <w:lvlText w:val="%1.%2.%3.%4."/>
      <w:lvlJc w:val="left"/>
      <w:pPr>
        <w:ind w:left="-1391" w:hanging="648"/>
      </w:pPr>
      <w:rPr>
        <w:rFonts w:hint="default"/>
      </w:rPr>
    </w:lvl>
    <w:lvl w:ilvl="4">
      <w:start w:val="1"/>
      <w:numFmt w:val="decimal"/>
      <w:lvlText w:val="%1.%2.%3.%4.%5."/>
      <w:lvlJc w:val="left"/>
      <w:pPr>
        <w:ind w:left="-887" w:hanging="792"/>
      </w:pPr>
      <w:rPr>
        <w:rFonts w:hint="default"/>
      </w:rPr>
    </w:lvl>
    <w:lvl w:ilvl="5">
      <w:start w:val="1"/>
      <w:numFmt w:val="decimal"/>
      <w:lvlText w:val="%1.%2.%3.%4.%5.%6."/>
      <w:lvlJc w:val="left"/>
      <w:pPr>
        <w:ind w:left="-383" w:hanging="936"/>
      </w:pPr>
      <w:rPr>
        <w:rFonts w:hint="default"/>
      </w:rPr>
    </w:lvl>
    <w:lvl w:ilvl="6">
      <w:start w:val="1"/>
      <w:numFmt w:val="decimal"/>
      <w:lvlText w:val="%1.%2.%3.%4.%5.%6.%7."/>
      <w:lvlJc w:val="left"/>
      <w:pPr>
        <w:ind w:left="121" w:hanging="1080"/>
      </w:pPr>
      <w:rPr>
        <w:rFonts w:hint="default"/>
      </w:rPr>
    </w:lvl>
    <w:lvl w:ilvl="7">
      <w:start w:val="1"/>
      <w:numFmt w:val="decimal"/>
      <w:lvlText w:val="%1.%2.%3.%4.%5.%6.%7.%8."/>
      <w:lvlJc w:val="left"/>
      <w:pPr>
        <w:ind w:left="625" w:hanging="1224"/>
      </w:pPr>
      <w:rPr>
        <w:rFonts w:hint="default"/>
      </w:rPr>
    </w:lvl>
    <w:lvl w:ilvl="8">
      <w:start w:val="1"/>
      <w:numFmt w:val="decimal"/>
      <w:lvlText w:val="%1.%2.%3.%4.%5.%6.%7.%8.%9."/>
      <w:lvlJc w:val="left"/>
      <w:pPr>
        <w:ind w:left="1201" w:hanging="1440"/>
      </w:pPr>
      <w:rPr>
        <w:rFonts w:hint="default"/>
      </w:rPr>
    </w:lvl>
  </w:abstractNum>
  <w:abstractNum w:abstractNumId="311" w15:restartNumberingAfterBreak="0">
    <w:nsid w:val="522F0AF3"/>
    <w:multiLevelType w:val="hybridMultilevel"/>
    <w:tmpl w:val="EDDC962C"/>
    <w:lvl w:ilvl="0" w:tplc="864441CE">
      <w:start w:val="1"/>
      <w:numFmt w:val="decimal"/>
      <w:lvlText w:val="15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2" w15:restartNumberingAfterBreak="0">
    <w:nsid w:val="52794000"/>
    <w:multiLevelType w:val="hybridMultilevel"/>
    <w:tmpl w:val="1D860E70"/>
    <w:lvl w:ilvl="0" w:tplc="B18CDD2E">
      <w:start w:val="1"/>
      <w:numFmt w:val="decimal"/>
      <w:lvlText w:val="3.%1"/>
      <w:lvlJc w:val="left"/>
      <w:pPr>
        <w:ind w:left="720" w:hanging="360"/>
      </w:pPr>
      <w:rPr>
        <w:rFonts w:hint="default"/>
      </w:rPr>
    </w:lvl>
    <w:lvl w:ilvl="1" w:tplc="C450DB14">
      <w:start w:val="1"/>
      <w:numFmt w:val="lowerLetter"/>
      <w:lvlText w:val="%2."/>
      <w:lvlJc w:val="left"/>
      <w:pPr>
        <w:ind w:left="1440" w:hanging="360"/>
      </w:pPr>
    </w:lvl>
    <w:lvl w:ilvl="2" w:tplc="41EC8C94" w:tentative="1">
      <w:start w:val="1"/>
      <w:numFmt w:val="lowerRoman"/>
      <w:lvlText w:val="%3."/>
      <w:lvlJc w:val="right"/>
      <w:pPr>
        <w:ind w:left="2160" w:hanging="180"/>
      </w:pPr>
    </w:lvl>
    <w:lvl w:ilvl="3" w:tplc="75DE24CC" w:tentative="1">
      <w:start w:val="1"/>
      <w:numFmt w:val="decimal"/>
      <w:lvlText w:val="%4."/>
      <w:lvlJc w:val="left"/>
      <w:pPr>
        <w:ind w:left="2880" w:hanging="360"/>
      </w:pPr>
    </w:lvl>
    <w:lvl w:ilvl="4" w:tplc="1496051C" w:tentative="1">
      <w:start w:val="1"/>
      <w:numFmt w:val="lowerLetter"/>
      <w:lvlText w:val="%5."/>
      <w:lvlJc w:val="left"/>
      <w:pPr>
        <w:ind w:left="3600" w:hanging="360"/>
      </w:pPr>
    </w:lvl>
    <w:lvl w:ilvl="5" w:tplc="52E6DA04" w:tentative="1">
      <w:start w:val="1"/>
      <w:numFmt w:val="lowerRoman"/>
      <w:lvlText w:val="%6."/>
      <w:lvlJc w:val="right"/>
      <w:pPr>
        <w:ind w:left="4320" w:hanging="180"/>
      </w:pPr>
    </w:lvl>
    <w:lvl w:ilvl="6" w:tplc="889C55BC" w:tentative="1">
      <w:start w:val="1"/>
      <w:numFmt w:val="decimal"/>
      <w:lvlText w:val="%7."/>
      <w:lvlJc w:val="left"/>
      <w:pPr>
        <w:ind w:left="5040" w:hanging="360"/>
      </w:pPr>
    </w:lvl>
    <w:lvl w:ilvl="7" w:tplc="603C3360" w:tentative="1">
      <w:start w:val="1"/>
      <w:numFmt w:val="lowerLetter"/>
      <w:lvlText w:val="%8."/>
      <w:lvlJc w:val="left"/>
      <w:pPr>
        <w:ind w:left="5760" w:hanging="360"/>
      </w:pPr>
    </w:lvl>
    <w:lvl w:ilvl="8" w:tplc="3D3483C4" w:tentative="1">
      <w:start w:val="1"/>
      <w:numFmt w:val="lowerRoman"/>
      <w:lvlText w:val="%9."/>
      <w:lvlJc w:val="right"/>
      <w:pPr>
        <w:ind w:left="6480" w:hanging="180"/>
      </w:pPr>
    </w:lvl>
  </w:abstractNum>
  <w:abstractNum w:abstractNumId="313" w15:restartNumberingAfterBreak="0">
    <w:nsid w:val="531A455B"/>
    <w:multiLevelType w:val="hybridMultilevel"/>
    <w:tmpl w:val="89F4EBC6"/>
    <w:lvl w:ilvl="0" w:tplc="B5922206">
      <w:start w:val="1"/>
      <w:numFmt w:val="decimal"/>
      <w:lvlText w:val="60.%1"/>
      <w:lvlJc w:val="left"/>
      <w:pPr>
        <w:ind w:left="720" w:hanging="360"/>
      </w:pPr>
      <w:rPr>
        <w:rFonts w:hint="default"/>
      </w:rPr>
    </w:lvl>
    <w:lvl w:ilvl="1" w:tplc="0D9EAD38" w:tentative="1">
      <w:start w:val="1"/>
      <w:numFmt w:val="lowerLetter"/>
      <w:lvlText w:val="%2."/>
      <w:lvlJc w:val="left"/>
      <w:pPr>
        <w:ind w:left="1440" w:hanging="360"/>
      </w:pPr>
    </w:lvl>
    <w:lvl w:ilvl="2" w:tplc="E4AACBA8" w:tentative="1">
      <w:start w:val="1"/>
      <w:numFmt w:val="lowerRoman"/>
      <w:lvlText w:val="%3."/>
      <w:lvlJc w:val="right"/>
      <w:pPr>
        <w:ind w:left="2160" w:hanging="180"/>
      </w:pPr>
    </w:lvl>
    <w:lvl w:ilvl="3" w:tplc="6EBCB7C0" w:tentative="1">
      <w:start w:val="1"/>
      <w:numFmt w:val="decimal"/>
      <w:lvlText w:val="%4."/>
      <w:lvlJc w:val="left"/>
      <w:pPr>
        <w:ind w:left="2880" w:hanging="360"/>
      </w:pPr>
    </w:lvl>
    <w:lvl w:ilvl="4" w:tplc="B6D0BB34" w:tentative="1">
      <w:start w:val="1"/>
      <w:numFmt w:val="lowerLetter"/>
      <w:lvlText w:val="%5."/>
      <w:lvlJc w:val="left"/>
      <w:pPr>
        <w:ind w:left="3600" w:hanging="360"/>
      </w:pPr>
    </w:lvl>
    <w:lvl w:ilvl="5" w:tplc="4086E062" w:tentative="1">
      <w:start w:val="1"/>
      <w:numFmt w:val="lowerRoman"/>
      <w:lvlText w:val="%6."/>
      <w:lvlJc w:val="right"/>
      <w:pPr>
        <w:ind w:left="4320" w:hanging="180"/>
      </w:pPr>
    </w:lvl>
    <w:lvl w:ilvl="6" w:tplc="AF5E4920" w:tentative="1">
      <w:start w:val="1"/>
      <w:numFmt w:val="decimal"/>
      <w:lvlText w:val="%7."/>
      <w:lvlJc w:val="left"/>
      <w:pPr>
        <w:ind w:left="5040" w:hanging="360"/>
      </w:pPr>
    </w:lvl>
    <w:lvl w:ilvl="7" w:tplc="DE8AF962" w:tentative="1">
      <w:start w:val="1"/>
      <w:numFmt w:val="lowerLetter"/>
      <w:lvlText w:val="%8."/>
      <w:lvlJc w:val="left"/>
      <w:pPr>
        <w:ind w:left="5760" w:hanging="360"/>
      </w:pPr>
    </w:lvl>
    <w:lvl w:ilvl="8" w:tplc="AB429E00" w:tentative="1">
      <w:start w:val="1"/>
      <w:numFmt w:val="lowerRoman"/>
      <w:lvlText w:val="%9."/>
      <w:lvlJc w:val="right"/>
      <w:pPr>
        <w:ind w:left="6480" w:hanging="180"/>
      </w:pPr>
    </w:lvl>
  </w:abstractNum>
  <w:abstractNum w:abstractNumId="314" w15:restartNumberingAfterBreak="0">
    <w:nsid w:val="535B11DA"/>
    <w:multiLevelType w:val="hybridMultilevel"/>
    <w:tmpl w:val="C216456C"/>
    <w:lvl w:ilvl="0" w:tplc="568EFA56">
      <w:start w:val="1"/>
      <w:numFmt w:val="lowerLetter"/>
      <w:lvlText w:val="(%1)"/>
      <w:lvlJc w:val="left"/>
      <w:pPr>
        <w:ind w:left="22" w:hanging="360"/>
      </w:pPr>
      <w:rPr>
        <w:rFonts w:hint="default"/>
      </w:rPr>
    </w:lvl>
    <w:lvl w:ilvl="1" w:tplc="6C5C85EA" w:tentative="1">
      <w:start w:val="1"/>
      <w:numFmt w:val="lowerLetter"/>
      <w:lvlText w:val="%2."/>
      <w:lvlJc w:val="left"/>
      <w:pPr>
        <w:ind w:left="742" w:hanging="360"/>
      </w:pPr>
    </w:lvl>
    <w:lvl w:ilvl="2" w:tplc="FB185A8C" w:tentative="1">
      <w:start w:val="1"/>
      <w:numFmt w:val="lowerRoman"/>
      <w:lvlText w:val="%3."/>
      <w:lvlJc w:val="right"/>
      <w:pPr>
        <w:ind w:left="1462" w:hanging="180"/>
      </w:pPr>
    </w:lvl>
    <w:lvl w:ilvl="3" w:tplc="0C7C4148" w:tentative="1">
      <w:start w:val="1"/>
      <w:numFmt w:val="decimal"/>
      <w:lvlText w:val="%4."/>
      <w:lvlJc w:val="left"/>
      <w:pPr>
        <w:ind w:left="2182" w:hanging="360"/>
      </w:pPr>
    </w:lvl>
    <w:lvl w:ilvl="4" w:tplc="B8DC5F36">
      <w:start w:val="1"/>
      <w:numFmt w:val="lowerLetter"/>
      <w:lvlText w:val="%5."/>
      <w:lvlJc w:val="left"/>
      <w:pPr>
        <w:ind w:left="2902" w:hanging="360"/>
      </w:pPr>
    </w:lvl>
    <w:lvl w:ilvl="5" w:tplc="F08E121E" w:tentative="1">
      <w:start w:val="1"/>
      <w:numFmt w:val="lowerRoman"/>
      <w:lvlText w:val="%6."/>
      <w:lvlJc w:val="right"/>
      <w:pPr>
        <w:ind w:left="3622" w:hanging="180"/>
      </w:pPr>
    </w:lvl>
    <w:lvl w:ilvl="6" w:tplc="5F6C4F14" w:tentative="1">
      <w:start w:val="1"/>
      <w:numFmt w:val="decimal"/>
      <w:lvlText w:val="%7."/>
      <w:lvlJc w:val="left"/>
      <w:pPr>
        <w:ind w:left="4342" w:hanging="360"/>
      </w:pPr>
    </w:lvl>
    <w:lvl w:ilvl="7" w:tplc="08AAE07E" w:tentative="1">
      <w:start w:val="1"/>
      <w:numFmt w:val="lowerLetter"/>
      <w:lvlText w:val="%8."/>
      <w:lvlJc w:val="left"/>
      <w:pPr>
        <w:ind w:left="5062" w:hanging="360"/>
      </w:pPr>
    </w:lvl>
    <w:lvl w:ilvl="8" w:tplc="E8328CB0" w:tentative="1">
      <w:start w:val="1"/>
      <w:numFmt w:val="lowerRoman"/>
      <w:lvlText w:val="%9."/>
      <w:lvlJc w:val="right"/>
      <w:pPr>
        <w:ind w:left="5782" w:hanging="180"/>
      </w:pPr>
    </w:lvl>
  </w:abstractNum>
  <w:abstractNum w:abstractNumId="315" w15:restartNumberingAfterBreak="0">
    <w:nsid w:val="53D67068"/>
    <w:multiLevelType w:val="hybridMultilevel"/>
    <w:tmpl w:val="EF8A480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6" w15:restartNumberingAfterBreak="0">
    <w:nsid w:val="53F22DDA"/>
    <w:multiLevelType w:val="hybridMultilevel"/>
    <w:tmpl w:val="8DF22148"/>
    <w:lvl w:ilvl="0" w:tplc="17603A8C">
      <w:start w:val="1"/>
      <w:numFmt w:val="bullet"/>
      <w:lvlText w:val=""/>
      <w:lvlJc w:val="left"/>
      <w:pPr>
        <w:ind w:left="852" w:hanging="360"/>
      </w:pPr>
      <w:rPr>
        <w:rFonts w:ascii="Symbol" w:hAnsi="Symbol" w:hint="default"/>
      </w:rPr>
    </w:lvl>
    <w:lvl w:ilvl="1" w:tplc="0C090019" w:tentative="1">
      <w:start w:val="1"/>
      <w:numFmt w:val="bullet"/>
      <w:lvlText w:val="o"/>
      <w:lvlJc w:val="left"/>
      <w:pPr>
        <w:ind w:left="1572" w:hanging="360"/>
      </w:pPr>
      <w:rPr>
        <w:rFonts w:ascii="Courier New" w:hAnsi="Courier New" w:cs="Courier New" w:hint="default"/>
      </w:rPr>
    </w:lvl>
    <w:lvl w:ilvl="2" w:tplc="0C09001B" w:tentative="1">
      <w:start w:val="1"/>
      <w:numFmt w:val="bullet"/>
      <w:lvlText w:val=""/>
      <w:lvlJc w:val="left"/>
      <w:pPr>
        <w:ind w:left="2292" w:hanging="360"/>
      </w:pPr>
      <w:rPr>
        <w:rFonts w:ascii="Wingdings" w:hAnsi="Wingdings" w:hint="default"/>
      </w:rPr>
    </w:lvl>
    <w:lvl w:ilvl="3" w:tplc="0C09000F" w:tentative="1">
      <w:start w:val="1"/>
      <w:numFmt w:val="bullet"/>
      <w:lvlText w:val=""/>
      <w:lvlJc w:val="left"/>
      <w:pPr>
        <w:ind w:left="3012" w:hanging="360"/>
      </w:pPr>
      <w:rPr>
        <w:rFonts w:ascii="Symbol" w:hAnsi="Symbol" w:hint="default"/>
      </w:rPr>
    </w:lvl>
    <w:lvl w:ilvl="4" w:tplc="0C090019">
      <w:start w:val="1"/>
      <w:numFmt w:val="bullet"/>
      <w:lvlText w:val="o"/>
      <w:lvlJc w:val="left"/>
      <w:pPr>
        <w:ind w:left="3732" w:hanging="360"/>
      </w:pPr>
      <w:rPr>
        <w:rFonts w:ascii="Courier New" w:hAnsi="Courier New" w:cs="Courier New" w:hint="default"/>
      </w:rPr>
    </w:lvl>
    <w:lvl w:ilvl="5" w:tplc="0C09001B" w:tentative="1">
      <w:start w:val="1"/>
      <w:numFmt w:val="bullet"/>
      <w:lvlText w:val=""/>
      <w:lvlJc w:val="left"/>
      <w:pPr>
        <w:ind w:left="4452" w:hanging="360"/>
      </w:pPr>
      <w:rPr>
        <w:rFonts w:ascii="Wingdings" w:hAnsi="Wingdings" w:hint="default"/>
      </w:rPr>
    </w:lvl>
    <w:lvl w:ilvl="6" w:tplc="0C09000F" w:tentative="1">
      <w:start w:val="1"/>
      <w:numFmt w:val="bullet"/>
      <w:lvlText w:val=""/>
      <w:lvlJc w:val="left"/>
      <w:pPr>
        <w:ind w:left="5172" w:hanging="360"/>
      </w:pPr>
      <w:rPr>
        <w:rFonts w:ascii="Symbol" w:hAnsi="Symbol" w:hint="default"/>
      </w:rPr>
    </w:lvl>
    <w:lvl w:ilvl="7" w:tplc="0C090019" w:tentative="1">
      <w:start w:val="1"/>
      <w:numFmt w:val="bullet"/>
      <w:lvlText w:val="o"/>
      <w:lvlJc w:val="left"/>
      <w:pPr>
        <w:ind w:left="5892" w:hanging="360"/>
      </w:pPr>
      <w:rPr>
        <w:rFonts w:ascii="Courier New" w:hAnsi="Courier New" w:cs="Courier New" w:hint="default"/>
      </w:rPr>
    </w:lvl>
    <w:lvl w:ilvl="8" w:tplc="0C09001B" w:tentative="1">
      <w:start w:val="1"/>
      <w:numFmt w:val="bullet"/>
      <w:lvlText w:val=""/>
      <w:lvlJc w:val="left"/>
      <w:pPr>
        <w:ind w:left="6612" w:hanging="360"/>
      </w:pPr>
      <w:rPr>
        <w:rFonts w:ascii="Wingdings" w:hAnsi="Wingdings" w:hint="default"/>
      </w:rPr>
    </w:lvl>
  </w:abstractNum>
  <w:abstractNum w:abstractNumId="317" w15:restartNumberingAfterBreak="0">
    <w:nsid w:val="54267E50"/>
    <w:multiLevelType w:val="hybridMultilevel"/>
    <w:tmpl w:val="53369600"/>
    <w:lvl w:ilvl="0" w:tplc="B0C61792">
      <w:start w:val="1"/>
      <w:numFmt w:val="decimal"/>
      <w:lvlText w:val="3%1.8"/>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8" w15:restartNumberingAfterBreak="0">
    <w:nsid w:val="54340F2B"/>
    <w:multiLevelType w:val="hybridMultilevel"/>
    <w:tmpl w:val="FDB48C1A"/>
    <w:lvl w:ilvl="0" w:tplc="82149E94">
      <w:start w:val="1"/>
      <w:numFmt w:val="decimal"/>
      <w:lvlText w:val="40.%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9" w15:restartNumberingAfterBreak="0">
    <w:nsid w:val="544E0122"/>
    <w:multiLevelType w:val="hybridMultilevel"/>
    <w:tmpl w:val="759EA174"/>
    <w:lvl w:ilvl="0" w:tplc="7EE49422">
      <w:start w:val="1"/>
      <w:numFmt w:val="decimal"/>
      <w:lvlText w:val="13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0" w15:restartNumberingAfterBreak="0">
    <w:nsid w:val="545A3967"/>
    <w:multiLevelType w:val="hybridMultilevel"/>
    <w:tmpl w:val="C3A2AD5A"/>
    <w:lvl w:ilvl="0" w:tplc="AB1A9E64">
      <w:start w:val="1"/>
      <w:numFmt w:val="decimal"/>
      <w:lvlText w:val="42.%1"/>
      <w:lvlJc w:val="left"/>
      <w:pPr>
        <w:ind w:left="720" w:hanging="360"/>
      </w:pPr>
      <w:rPr>
        <w:rFonts w:hint="default"/>
      </w:rPr>
    </w:lvl>
    <w:lvl w:ilvl="1" w:tplc="86B0B4A0" w:tentative="1">
      <w:start w:val="1"/>
      <w:numFmt w:val="lowerLetter"/>
      <w:lvlText w:val="%2."/>
      <w:lvlJc w:val="left"/>
      <w:pPr>
        <w:ind w:left="1440" w:hanging="360"/>
      </w:pPr>
    </w:lvl>
    <w:lvl w:ilvl="2" w:tplc="12689F34" w:tentative="1">
      <w:start w:val="1"/>
      <w:numFmt w:val="lowerRoman"/>
      <w:lvlText w:val="%3."/>
      <w:lvlJc w:val="right"/>
      <w:pPr>
        <w:ind w:left="2160" w:hanging="180"/>
      </w:pPr>
    </w:lvl>
    <w:lvl w:ilvl="3" w:tplc="39FCE79A" w:tentative="1">
      <w:start w:val="1"/>
      <w:numFmt w:val="decimal"/>
      <w:lvlText w:val="%4."/>
      <w:lvlJc w:val="left"/>
      <w:pPr>
        <w:ind w:left="2880" w:hanging="360"/>
      </w:pPr>
    </w:lvl>
    <w:lvl w:ilvl="4" w:tplc="A810187E" w:tentative="1">
      <w:start w:val="1"/>
      <w:numFmt w:val="lowerLetter"/>
      <w:lvlText w:val="%5."/>
      <w:lvlJc w:val="left"/>
      <w:pPr>
        <w:ind w:left="3600" w:hanging="360"/>
      </w:pPr>
    </w:lvl>
    <w:lvl w:ilvl="5" w:tplc="F7369C74" w:tentative="1">
      <w:start w:val="1"/>
      <w:numFmt w:val="lowerRoman"/>
      <w:lvlText w:val="%6."/>
      <w:lvlJc w:val="right"/>
      <w:pPr>
        <w:ind w:left="4320" w:hanging="180"/>
      </w:pPr>
    </w:lvl>
    <w:lvl w:ilvl="6" w:tplc="931AF6F8" w:tentative="1">
      <w:start w:val="1"/>
      <w:numFmt w:val="decimal"/>
      <w:lvlText w:val="%7."/>
      <w:lvlJc w:val="left"/>
      <w:pPr>
        <w:ind w:left="5040" w:hanging="360"/>
      </w:pPr>
    </w:lvl>
    <w:lvl w:ilvl="7" w:tplc="34E2214C" w:tentative="1">
      <w:start w:val="1"/>
      <w:numFmt w:val="lowerLetter"/>
      <w:lvlText w:val="%8."/>
      <w:lvlJc w:val="left"/>
      <w:pPr>
        <w:ind w:left="5760" w:hanging="360"/>
      </w:pPr>
    </w:lvl>
    <w:lvl w:ilvl="8" w:tplc="D9483F1E" w:tentative="1">
      <w:start w:val="1"/>
      <w:numFmt w:val="lowerRoman"/>
      <w:lvlText w:val="%9."/>
      <w:lvlJc w:val="right"/>
      <w:pPr>
        <w:ind w:left="6480" w:hanging="180"/>
      </w:pPr>
    </w:lvl>
  </w:abstractNum>
  <w:abstractNum w:abstractNumId="321" w15:restartNumberingAfterBreak="0">
    <w:nsid w:val="545A3EFB"/>
    <w:multiLevelType w:val="hybridMultilevel"/>
    <w:tmpl w:val="CEEE2CAC"/>
    <w:lvl w:ilvl="0" w:tplc="A8044B6A">
      <w:start w:val="1"/>
      <w:numFmt w:val="lowerLetter"/>
      <w:lvlText w:val="(%1)"/>
      <w:lvlJc w:val="left"/>
      <w:pPr>
        <w:ind w:left="1146"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2" w15:restartNumberingAfterBreak="0">
    <w:nsid w:val="54603E3E"/>
    <w:multiLevelType w:val="multilevel"/>
    <w:tmpl w:val="DC728EEE"/>
    <w:lvl w:ilvl="0">
      <w:start w:val="1"/>
      <w:numFmt w:val="decimal"/>
      <w:lvlText w:val="11.%1"/>
      <w:lvlJc w:val="left"/>
      <w:pPr>
        <w:ind w:left="858"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010" w:hanging="1584"/>
      </w:pPr>
      <w:rPr>
        <w:rFonts w:hint="default"/>
      </w:rPr>
    </w:lvl>
  </w:abstractNum>
  <w:abstractNum w:abstractNumId="323" w15:restartNumberingAfterBreak="0">
    <w:nsid w:val="54A03952"/>
    <w:multiLevelType w:val="hybridMultilevel"/>
    <w:tmpl w:val="EF8A480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4" w15:restartNumberingAfterBreak="0">
    <w:nsid w:val="54CB3A6E"/>
    <w:multiLevelType w:val="hybridMultilevel"/>
    <w:tmpl w:val="DA44F432"/>
    <w:lvl w:ilvl="0" w:tplc="D2C0A440">
      <w:start w:val="1"/>
      <w:numFmt w:val="decimal"/>
      <w:lvlText w:val="13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5" w15:restartNumberingAfterBreak="0">
    <w:nsid w:val="54E822CC"/>
    <w:multiLevelType w:val="hybridMultilevel"/>
    <w:tmpl w:val="DB747A7A"/>
    <w:lvl w:ilvl="0" w:tplc="EAD815FC">
      <w:start w:val="1"/>
      <w:numFmt w:val="decimal"/>
      <w:lvlText w:val="16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6" w15:restartNumberingAfterBreak="0">
    <w:nsid w:val="54EC22BC"/>
    <w:multiLevelType w:val="multilevel"/>
    <w:tmpl w:val="B5028EA2"/>
    <w:lvl w:ilvl="0">
      <w:start w:val="1"/>
      <w:numFmt w:val="decimal"/>
      <w:lvlText w:val="144.%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7" w15:restartNumberingAfterBreak="0">
    <w:nsid w:val="5574047D"/>
    <w:multiLevelType w:val="hybridMultilevel"/>
    <w:tmpl w:val="EDCC3AA4"/>
    <w:lvl w:ilvl="0" w:tplc="40B0FAD2">
      <w:start w:val="5"/>
      <w:numFmt w:val="decimal"/>
      <w:lvlText w:val="1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58764D5"/>
    <w:multiLevelType w:val="hybridMultilevel"/>
    <w:tmpl w:val="5C2A3BF0"/>
    <w:lvl w:ilvl="0" w:tplc="17520356">
      <w:start w:val="1"/>
      <w:numFmt w:val="decimal"/>
      <w:lvlText w:val="72.%1"/>
      <w:lvlJc w:val="left"/>
      <w:pPr>
        <w:ind w:left="720" w:hanging="360"/>
      </w:pPr>
      <w:rPr>
        <w:rFonts w:hint="default"/>
      </w:rPr>
    </w:lvl>
    <w:lvl w:ilvl="1" w:tplc="534CF03C" w:tentative="1">
      <w:start w:val="1"/>
      <w:numFmt w:val="lowerLetter"/>
      <w:lvlText w:val="%2."/>
      <w:lvlJc w:val="left"/>
      <w:pPr>
        <w:ind w:left="1440" w:hanging="360"/>
      </w:pPr>
    </w:lvl>
    <w:lvl w:ilvl="2" w:tplc="B944EF42" w:tentative="1">
      <w:start w:val="1"/>
      <w:numFmt w:val="lowerRoman"/>
      <w:lvlText w:val="%3."/>
      <w:lvlJc w:val="right"/>
      <w:pPr>
        <w:ind w:left="2160" w:hanging="180"/>
      </w:pPr>
    </w:lvl>
    <w:lvl w:ilvl="3" w:tplc="62D4EBF4" w:tentative="1">
      <w:start w:val="1"/>
      <w:numFmt w:val="decimal"/>
      <w:lvlText w:val="%4."/>
      <w:lvlJc w:val="left"/>
      <w:pPr>
        <w:ind w:left="2880" w:hanging="360"/>
      </w:pPr>
    </w:lvl>
    <w:lvl w:ilvl="4" w:tplc="8C005530">
      <w:start w:val="1"/>
      <w:numFmt w:val="lowerLetter"/>
      <w:lvlText w:val="%5."/>
      <w:lvlJc w:val="left"/>
      <w:pPr>
        <w:ind w:left="3600" w:hanging="360"/>
      </w:pPr>
    </w:lvl>
    <w:lvl w:ilvl="5" w:tplc="A2CCEBE6" w:tentative="1">
      <w:start w:val="1"/>
      <w:numFmt w:val="lowerRoman"/>
      <w:lvlText w:val="%6."/>
      <w:lvlJc w:val="right"/>
      <w:pPr>
        <w:ind w:left="4320" w:hanging="180"/>
      </w:pPr>
    </w:lvl>
    <w:lvl w:ilvl="6" w:tplc="8BB667E8" w:tentative="1">
      <w:start w:val="1"/>
      <w:numFmt w:val="decimal"/>
      <w:lvlText w:val="%7."/>
      <w:lvlJc w:val="left"/>
      <w:pPr>
        <w:ind w:left="5040" w:hanging="360"/>
      </w:pPr>
    </w:lvl>
    <w:lvl w:ilvl="7" w:tplc="BFFA8524" w:tentative="1">
      <w:start w:val="1"/>
      <w:numFmt w:val="lowerLetter"/>
      <w:lvlText w:val="%8."/>
      <w:lvlJc w:val="left"/>
      <w:pPr>
        <w:ind w:left="5760" w:hanging="360"/>
      </w:pPr>
    </w:lvl>
    <w:lvl w:ilvl="8" w:tplc="35C41956" w:tentative="1">
      <w:start w:val="1"/>
      <w:numFmt w:val="lowerRoman"/>
      <w:lvlText w:val="%9."/>
      <w:lvlJc w:val="right"/>
      <w:pPr>
        <w:ind w:left="6480" w:hanging="180"/>
      </w:pPr>
    </w:lvl>
  </w:abstractNum>
  <w:abstractNum w:abstractNumId="329" w15:restartNumberingAfterBreak="0">
    <w:nsid w:val="561F1EBE"/>
    <w:multiLevelType w:val="hybridMultilevel"/>
    <w:tmpl w:val="42820052"/>
    <w:lvl w:ilvl="0" w:tplc="CCF214EC">
      <w:start w:val="1"/>
      <w:numFmt w:val="lowerLetter"/>
      <w:lvlText w:val="(%1)"/>
      <w:lvlJc w:val="left"/>
      <w:pPr>
        <w:ind w:left="720" w:hanging="360"/>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15:restartNumberingAfterBreak="0">
    <w:nsid w:val="564E27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1" w15:restartNumberingAfterBreak="0">
    <w:nsid w:val="56B93CAA"/>
    <w:multiLevelType w:val="multilevel"/>
    <w:tmpl w:val="4BDEED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2" w15:restartNumberingAfterBreak="0">
    <w:nsid w:val="58020A48"/>
    <w:multiLevelType w:val="hybridMultilevel"/>
    <w:tmpl w:val="2FBEECEE"/>
    <w:lvl w:ilvl="0" w:tplc="8A823ACA">
      <w:start w:val="1"/>
      <w:numFmt w:val="lowerLetter"/>
      <w:lvlText w:val="(%1)"/>
      <w:lvlJc w:val="left"/>
      <w:pPr>
        <w:ind w:left="720" w:hanging="360"/>
      </w:pPr>
      <w:rPr>
        <w:rFonts w:hint="default"/>
      </w:rPr>
    </w:lvl>
    <w:lvl w:ilvl="1" w:tplc="E904D070">
      <w:start w:val="1"/>
      <w:numFmt w:val="lowerLetter"/>
      <w:lvlText w:val="%2."/>
      <w:lvlJc w:val="left"/>
      <w:pPr>
        <w:ind w:left="1440" w:hanging="360"/>
      </w:pPr>
    </w:lvl>
    <w:lvl w:ilvl="2" w:tplc="FAEE2598" w:tentative="1">
      <w:start w:val="1"/>
      <w:numFmt w:val="lowerRoman"/>
      <w:lvlText w:val="%3."/>
      <w:lvlJc w:val="right"/>
      <w:pPr>
        <w:ind w:left="2160" w:hanging="180"/>
      </w:pPr>
    </w:lvl>
    <w:lvl w:ilvl="3" w:tplc="BEB6D878" w:tentative="1">
      <w:start w:val="1"/>
      <w:numFmt w:val="decimal"/>
      <w:lvlText w:val="%4."/>
      <w:lvlJc w:val="left"/>
      <w:pPr>
        <w:ind w:left="2880" w:hanging="360"/>
      </w:pPr>
    </w:lvl>
    <w:lvl w:ilvl="4" w:tplc="04488480" w:tentative="1">
      <w:start w:val="1"/>
      <w:numFmt w:val="lowerLetter"/>
      <w:lvlText w:val="%5."/>
      <w:lvlJc w:val="left"/>
      <w:pPr>
        <w:ind w:left="3600" w:hanging="360"/>
      </w:pPr>
    </w:lvl>
    <w:lvl w:ilvl="5" w:tplc="AB9AE7BA" w:tentative="1">
      <w:start w:val="1"/>
      <w:numFmt w:val="lowerRoman"/>
      <w:lvlText w:val="%6."/>
      <w:lvlJc w:val="right"/>
      <w:pPr>
        <w:ind w:left="4320" w:hanging="180"/>
      </w:pPr>
    </w:lvl>
    <w:lvl w:ilvl="6" w:tplc="873467DA" w:tentative="1">
      <w:start w:val="1"/>
      <w:numFmt w:val="decimal"/>
      <w:lvlText w:val="%7."/>
      <w:lvlJc w:val="left"/>
      <w:pPr>
        <w:ind w:left="5040" w:hanging="360"/>
      </w:pPr>
    </w:lvl>
    <w:lvl w:ilvl="7" w:tplc="7EB80026" w:tentative="1">
      <w:start w:val="1"/>
      <w:numFmt w:val="lowerLetter"/>
      <w:lvlText w:val="%8."/>
      <w:lvlJc w:val="left"/>
      <w:pPr>
        <w:ind w:left="5760" w:hanging="360"/>
      </w:pPr>
    </w:lvl>
    <w:lvl w:ilvl="8" w:tplc="041AA70C" w:tentative="1">
      <w:start w:val="1"/>
      <w:numFmt w:val="lowerRoman"/>
      <w:lvlText w:val="%9."/>
      <w:lvlJc w:val="right"/>
      <w:pPr>
        <w:ind w:left="6480" w:hanging="180"/>
      </w:pPr>
    </w:lvl>
  </w:abstractNum>
  <w:abstractNum w:abstractNumId="333" w15:restartNumberingAfterBreak="0">
    <w:nsid w:val="580B53EB"/>
    <w:multiLevelType w:val="hybridMultilevel"/>
    <w:tmpl w:val="0240CC46"/>
    <w:lvl w:ilvl="0" w:tplc="D2BC0C30">
      <w:start w:val="1"/>
      <w:numFmt w:val="decimal"/>
      <w:lvlText w:val="12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4" w15:restartNumberingAfterBreak="0">
    <w:nsid w:val="58881F7D"/>
    <w:multiLevelType w:val="multilevel"/>
    <w:tmpl w:val="2A625FAE"/>
    <w:lvl w:ilvl="0">
      <w:start w:val="9"/>
      <w:numFmt w:val="decimal"/>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5" w15:restartNumberingAfterBreak="0">
    <w:nsid w:val="58BA19FE"/>
    <w:multiLevelType w:val="hybridMultilevel"/>
    <w:tmpl w:val="B0F66100"/>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6" w15:restartNumberingAfterBreak="0">
    <w:nsid w:val="58E92086"/>
    <w:multiLevelType w:val="hybridMultilevel"/>
    <w:tmpl w:val="2E6A0AF8"/>
    <w:lvl w:ilvl="0" w:tplc="CCF214EC">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37" w15:restartNumberingAfterBreak="0">
    <w:nsid w:val="59166500"/>
    <w:multiLevelType w:val="multilevel"/>
    <w:tmpl w:val="33DE285C"/>
    <w:lvl w:ilvl="0">
      <w:start w:val="1"/>
      <w:numFmt w:val="decimal"/>
      <w:lvlText w:val="10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8" w15:restartNumberingAfterBreak="0">
    <w:nsid w:val="596B2BAC"/>
    <w:multiLevelType w:val="hybridMultilevel"/>
    <w:tmpl w:val="E378155E"/>
    <w:lvl w:ilvl="0" w:tplc="A456E506">
      <w:start w:val="1"/>
      <w:numFmt w:val="decimal"/>
      <w:lvlText w:val="23.%1"/>
      <w:lvlJc w:val="left"/>
      <w:pPr>
        <w:ind w:left="720" w:hanging="360"/>
      </w:pPr>
      <w:rPr>
        <w:rFonts w:hint="default"/>
      </w:rPr>
    </w:lvl>
    <w:lvl w:ilvl="1" w:tplc="10E2FE6E">
      <w:start w:val="1"/>
      <w:numFmt w:val="lowerLetter"/>
      <w:lvlText w:val="%2)"/>
      <w:lvlJc w:val="left"/>
      <w:pPr>
        <w:ind w:left="1815" w:hanging="735"/>
      </w:pPr>
      <w:rPr>
        <w:rFonts w:hint="default"/>
      </w:rPr>
    </w:lvl>
    <w:lvl w:ilvl="2" w:tplc="C7EADAC0" w:tentative="1">
      <w:start w:val="1"/>
      <w:numFmt w:val="lowerRoman"/>
      <w:lvlText w:val="%3."/>
      <w:lvlJc w:val="right"/>
      <w:pPr>
        <w:ind w:left="2160" w:hanging="180"/>
      </w:pPr>
    </w:lvl>
    <w:lvl w:ilvl="3" w:tplc="75B8A55C" w:tentative="1">
      <w:start w:val="1"/>
      <w:numFmt w:val="decimal"/>
      <w:lvlText w:val="%4."/>
      <w:lvlJc w:val="left"/>
      <w:pPr>
        <w:ind w:left="2880" w:hanging="360"/>
      </w:pPr>
    </w:lvl>
    <w:lvl w:ilvl="4" w:tplc="5080A14A" w:tentative="1">
      <w:start w:val="1"/>
      <w:numFmt w:val="lowerLetter"/>
      <w:lvlText w:val="%5."/>
      <w:lvlJc w:val="left"/>
      <w:pPr>
        <w:ind w:left="3600" w:hanging="360"/>
      </w:pPr>
    </w:lvl>
    <w:lvl w:ilvl="5" w:tplc="33DCCB1C" w:tentative="1">
      <w:start w:val="1"/>
      <w:numFmt w:val="lowerRoman"/>
      <w:lvlText w:val="%6."/>
      <w:lvlJc w:val="right"/>
      <w:pPr>
        <w:ind w:left="4320" w:hanging="180"/>
      </w:pPr>
    </w:lvl>
    <w:lvl w:ilvl="6" w:tplc="64D4B5DC" w:tentative="1">
      <w:start w:val="1"/>
      <w:numFmt w:val="decimal"/>
      <w:lvlText w:val="%7."/>
      <w:lvlJc w:val="left"/>
      <w:pPr>
        <w:ind w:left="5040" w:hanging="360"/>
      </w:pPr>
    </w:lvl>
    <w:lvl w:ilvl="7" w:tplc="537AF518" w:tentative="1">
      <w:start w:val="1"/>
      <w:numFmt w:val="lowerLetter"/>
      <w:lvlText w:val="%8."/>
      <w:lvlJc w:val="left"/>
      <w:pPr>
        <w:ind w:left="5760" w:hanging="360"/>
      </w:pPr>
    </w:lvl>
    <w:lvl w:ilvl="8" w:tplc="5D9217AC" w:tentative="1">
      <w:start w:val="1"/>
      <w:numFmt w:val="lowerRoman"/>
      <w:lvlText w:val="%9."/>
      <w:lvlJc w:val="right"/>
      <w:pPr>
        <w:ind w:left="6480" w:hanging="180"/>
      </w:pPr>
    </w:lvl>
  </w:abstractNum>
  <w:abstractNum w:abstractNumId="339" w15:restartNumberingAfterBreak="0">
    <w:nsid w:val="597C45F5"/>
    <w:multiLevelType w:val="hybridMultilevel"/>
    <w:tmpl w:val="DEA86C3A"/>
    <w:lvl w:ilvl="0" w:tplc="B0261B26">
      <w:start w:val="52"/>
      <w:numFmt w:val="decimal"/>
      <w:lvlText w:val="8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0" w15:restartNumberingAfterBreak="0">
    <w:nsid w:val="599F749B"/>
    <w:multiLevelType w:val="hybridMultilevel"/>
    <w:tmpl w:val="44DC05B8"/>
    <w:lvl w:ilvl="0" w:tplc="3B5492FC">
      <w:start w:val="1"/>
      <w:numFmt w:val="decimal"/>
      <w:lvlText w:val="94.%1"/>
      <w:lvlJc w:val="left"/>
      <w:pPr>
        <w:ind w:left="720" w:hanging="360"/>
      </w:pPr>
      <w:rPr>
        <w:rFonts w:hint="default"/>
      </w:rPr>
    </w:lvl>
    <w:lvl w:ilvl="1" w:tplc="B004239E" w:tentative="1">
      <w:start w:val="1"/>
      <w:numFmt w:val="lowerLetter"/>
      <w:lvlText w:val="%2."/>
      <w:lvlJc w:val="left"/>
      <w:pPr>
        <w:ind w:left="1440" w:hanging="360"/>
      </w:pPr>
    </w:lvl>
    <w:lvl w:ilvl="2" w:tplc="E8E069BE" w:tentative="1">
      <w:start w:val="1"/>
      <w:numFmt w:val="lowerRoman"/>
      <w:lvlText w:val="%3."/>
      <w:lvlJc w:val="right"/>
      <w:pPr>
        <w:ind w:left="2160" w:hanging="180"/>
      </w:pPr>
    </w:lvl>
    <w:lvl w:ilvl="3" w:tplc="3F504A1E" w:tentative="1">
      <w:start w:val="1"/>
      <w:numFmt w:val="decimal"/>
      <w:lvlText w:val="%4."/>
      <w:lvlJc w:val="left"/>
      <w:pPr>
        <w:ind w:left="2880" w:hanging="360"/>
      </w:pPr>
    </w:lvl>
    <w:lvl w:ilvl="4" w:tplc="F9D4EE5E" w:tentative="1">
      <w:start w:val="1"/>
      <w:numFmt w:val="lowerLetter"/>
      <w:lvlText w:val="%5."/>
      <w:lvlJc w:val="left"/>
      <w:pPr>
        <w:ind w:left="3600" w:hanging="360"/>
      </w:pPr>
    </w:lvl>
    <w:lvl w:ilvl="5" w:tplc="1CEE2876" w:tentative="1">
      <w:start w:val="1"/>
      <w:numFmt w:val="lowerRoman"/>
      <w:lvlText w:val="%6."/>
      <w:lvlJc w:val="right"/>
      <w:pPr>
        <w:ind w:left="4320" w:hanging="180"/>
      </w:pPr>
    </w:lvl>
    <w:lvl w:ilvl="6" w:tplc="886C1770" w:tentative="1">
      <w:start w:val="1"/>
      <w:numFmt w:val="decimal"/>
      <w:lvlText w:val="%7."/>
      <w:lvlJc w:val="left"/>
      <w:pPr>
        <w:ind w:left="5040" w:hanging="360"/>
      </w:pPr>
    </w:lvl>
    <w:lvl w:ilvl="7" w:tplc="A09E5FDC" w:tentative="1">
      <w:start w:val="1"/>
      <w:numFmt w:val="lowerLetter"/>
      <w:lvlText w:val="%8."/>
      <w:lvlJc w:val="left"/>
      <w:pPr>
        <w:ind w:left="5760" w:hanging="360"/>
      </w:pPr>
    </w:lvl>
    <w:lvl w:ilvl="8" w:tplc="DA30E3F6" w:tentative="1">
      <w:start w:val="1"/>
      <w:numFmt w:val="lowerRoman"/>
      <w:lvlText w:val="%9."/>
      <w:lvlJc w:val="right"/>
      <w:pPr>
        <w:ind w:left="6480" w:hanging="180"/>
      </w:pPr>
    </w:lvl>
  </w:abstractNum>
  <w:abstractNum w:abstractNumId="341" w15:restartNumberingAfterBreak="0">
    <w:nsid w:val="5A3326D2"/>
    <w:multiLevelType w:val="hybridMultilevel"/>
    <w:tmpl w:val="3EC0BC8C"/>
    <w:lvl w:ilvl="0" w:tplc="51D6DA90">
      <w:start w:val="1"/>
      <w:numFmt w:val="decimal"/>
      <w:lvlText w:val="28.%1"/>
      <w:lvlJc w:val="left"/>
      <w:pPr>
        <w:ind w:left="786" w:hanging="360"/>
      </w:pPr>
      <w:rPr>
        <w:rFonts w:hint="default"/>
      </w:rPr>
    </w:lvl>
    <w:lvl w:ilvl="1" w:tplc="2B90A528" w:tentative="1">
      <w:start w:val="1"/>
      <w:numFmt w:val="lowerLetter"/>
      <w:lvlText w:val="%2."/>
      <w:lvlJc w:val="left"/>
      <w:pPr>
        <w:ind w:left="1440" w:hanging="360"/>
      </w:pPr>
    </w:lvl>
    <w:lvl w:ilvl="2" w:tplc="5734009C" w:tentative="1">
      <w:start w:val="1"/>
      <w:numFmt w:val="lowerRoman"/>
      <w:lvlText w:val="%3."/>
      <w:lvlJc w:val="right"/>
      <w:pPr>
        <w:ind w:left="2160" w:hanging="180"/>
      </w:pPr>
    </w:lvl>
    <w:lvl w:ilvl="3" w:tplc="9964FDEA" w:tentative="1">
      <w:start w:val="1"/>
      <w:numFmt w:val="decimal"/>
      <w:lvlText w:val="%4."/>
      <w:lvlJc w:val="left"/>
      <w:pPr>
        <w:ind w:left="2880" w:hanging="360"/>
      </w:pPr>
    </w:lvl>
    <w:lvl w:ilvl="4" w:tplc="80F23442" w:tentative="1">
      <w:start w:val="1"/>
      <w:numFmt w:val="lowerLetter"/>
      <w:lvlText w:val="%5."/>
      <w:lvlJc w:val="left"/>
      <w:pPr>
        <w:ind w:left="3600" w:hanging="360"/>
      </w:pPr>
    </w:lvl>
    <w:lvl w:ilvl="5" w:tplc="4EFC9C2E" w:tentative="1">
      <w:start w:val="1"/>
      <w:numFmt w:val="lowerRoman"/>
      <w:lvlText w:val="%6."/>
      <w:lvlJc w:val="right"/>
      <w:pPr>
        <w:ind w:left="4320" w:hanging="180"/>
      </w:pPr>
    </w:lvl>
    <w:lvl w:ilvl="6" w:tplc="4238F34E" w:tentative="1">
      <w:start w:val="1"/>
      <w:numFmt w:val="decimal"/>
      <w:lvlText w:val="%7."/>
      <w:lvlJc w:val="left"/>
      <w:pPr>
        <w:ind w:left="5040" w:hanging="360"/>
      </w:pPr>
    </w:lvl>
    <w:lvl w:ilvl="7" w:tplc="A2F4E866" w:tentative="1">
      <w:start w:val="1"/>
      <w:numFmt w:val="lowerLetter"/>
      <w:lvlText w:val="%8."/>
      <w:lvlJc w:val="left"/>
      <w:pPr>
        <w:ind w:left="5760" w:hanging="360"/>
      </w:pPr>
    </w:lvl>
    <w:lvl w:ilvl="8" w:tplc="2398C3FE" w:tentative="1">
      <w:start w:val="1"/>
      <w:numFmt w:val="lowerRoman"/>
      <w:lvlText w:val="%9."/>
      <w:lvlJc w:val="right"/>
      <w:pPr>
        <w:ind w:left="6480" w:hanging="180"/>
      </w:pPr>
    </w:lvl>
  </w:abstractNum>
  <w:abstractNum w:abstractNumId="342" w15:restartNumberingAfterBreak="0">
    <w:nsid w:val="5B324E9D"/>
    <w:multiLevelType w:val="hybridMultilevel"/>
    <w:tmpl w:val="521A3578"/>
    <w:lvl w:ilvl="0" w:tplc="F544E3CA">
      <w:start w:val="1"/>
      <w:numFmt w:val="decimal"/>
      <w:lvlText w:val="7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3" w15:restartNumberingAfterBreak="0">
    <w:nsid w:val="5B336C11"/>
    <w:multiLevelType w:val="hybridMultilevel"/>
    <w:tmpl w:val="B290F616"/>
    <w:lvl w:ilvl="0" w:tplc="1C728FB6">
      <w:start w:val="1"/>
      <w:numFmt w:val="decimal"/>
      <w:lvlText w:val="35.%1"/>
      <w:lvlJc w:val="left"/>
      <w:pPr>
        <w:ind w:left="360" w:hanging="360"/>
      </w:pPr>
      <w:rPr>
        <w:rFonts w:hint="default"/>
      </w:rPr>
    </w:lvl>
    <w:lvl w:ilvl="1" w:tplc="6BCC1148" w:tentative="1">
      <w:start w:val="1"/>
      <w:numFmt w:val="lowerLetter"/>
      <w:lvlText w:val="%2."/>
      <w:lvlJc w:val="left"/>
      <w:pPr>
        <w:ind w:left="1080" w:hanging="360"/>
      </w:pPr>
    </w:lvl>
    <w:lvl w:ilvl="2" w:tplc="7D0839F2" w:tentative="1">
      <w:start w:val="1"/>
      <w:numFmt w:val="lowerRoman"/>
      <w:lvlText w:val="%3."/>
      <w:lvlJc w:val="right"/>
      <w:pPr>
        <w:ind w:left="1800" w:hanging="180"/>
      </w:pPr>
    </w:lvl>
    <w:lvl w:ilvl="3" w:tplc="5FD8641C" w:tentative="1">
      <w:start w:val="1"/>
      <w:numFmt w:val="decimal"/>
      <w:lvlText w:val="%4."/>
      <w:lvlJc w:val="left"/>
      <w:pPr>
        <w:ind w:left="2520" w:hanging="360"/>
      </w:pPr>
    </w:lvl>
    <w:lvl w:ilvl="4" w:tplc="EFB0EFAC">
      <w:start w:val="1"/>
      <w:numFmt w:val="lowerLetter"/>
      <w:lvlText w:val="%5."/>
      <w:lvlJc w:val="left"/>
      <w:pPr>
        <w:ind w:left="3240" w:hanging="360"/>
      </w:pPr>
    </w:lvl>
    <w:lvl w:ilvl="5" w:tplc="5A5C0142" w:tentative="1">
      <w:start w:val="1"/>
      <w:numFmt w:val="lowerRoman"/>
      <w:lvlText w:val="%6."/>
      <w:lvlJc w:val="right"/>
      <w:pPr>
        <w:ind w:left="3960" w:hanging="180"/>
      </w:pPr>
    </w:lvl>
    <w:lvl w:ilvl="6" w:tplc="9AB81EE4" w:tentative="1">
      <w:start w:val="1"/>
      <w:numFmt w:val="decimal"/>
      <w:lvlText w:val="%7."/>
      <w:lvlJc w:val="left"/>
      <w:pPr>
        <w:ind w:left="4680" w:hanging="360"/>
      </w:pPr>
    </w:lvl>
    <w:lvl w:ilvl="7" w:tplc="938E3362" w:tentative="1">
      <w:start w:val="1"/>
      <w:numFmt w:val="lowerLetter"/>
      <w:lvlText w:val="%8."/>
      <w:lvlJc w:val="left"/>
      <w:pPr>
        <w:ind w:left="5400" w:hanging="360"/>
      </w:pPr>
    </w:lvl>
    <w:lvl w:ilvl="8" w:tplc="9566CFD6" w:tentative="1">
      <w:start w:val="1"/>
      <w:numFmt w:val="lowerRoman"/>
      <w:lvlText w:val="%9."/>
      <w:lvlJc w:val="right"/>
      <w:pPr>
        <w:ind w:left="6120" w:hanging="180"/>
      </w:pPr>
    </w:lvl>
  </w:abstractNum>
  <w:abstractNum w:abstractNumId="344" w15:restartNumberingAfterBreak="0">
    <w:nsid w:val="5B6E6675"/>
    <w:multiLevelType w:val="hybridMultilevel"/>
    <w:tmpl w:val="9F3ADF56"/>
    <w:lvl w:ilvl="0" w:tplc="2B98AB30">
      <w:start w:val="1"/>
      <w:numFmt w:val="decimal"/>
      <w:lvlText w:val="6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5" w15:restartNumberingAfterBreak="0">
    <w:nsid w:val="5BF6325F"/>
    <w:multiLevelType w:val="hybridMultilevel"/>
    <w:tmpl w:val="5B289D8C"/>
    <w:lvl w:ilvl="0" w:tplc="BEDC7866">
      <w:start w:val="2"/>
      <w:numFmt w:val="decimal"/>
      <w:lvlText w:val="7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6" w15:restartNumberingAfterBreak="0">
    <w:nsid w:val="5C0573FC"/>
    <w:multiLevelType w:val="hybridMultilevel"/>
    <w:tmpl w:val="404E73D8"/>
    <w:lvl w:ilvl="0" w:tplc="A7F859B4">
      <w:start w:val="1"/>
      <w:numFmt w:val="lowerLetter"/>
      <w:lvlText w:val="%1"/>
      <w:lvlJc w:val="left"/>
      <w:pPr>
        <w:ind w:left="3578" w:hanging="360"/>
      </w:pPr>
      <w:rPr>
        <w:rFonts w:hint="default"/>
      </w:rPr>
    </w:lvl>
    <w:lvl w:ilvl="1" w:tplc="CCF214E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7" w15:restartNumberingAfterBreak="0">
    <w:nsid w:val="5C531B47"/>
    <w:multiLevelType w:val="hybridMultilevel"/>
    <w:tmpl w:val="BC709170"/>
    <w:lvl w:ilvl="0" w:tplc="6FD6DE84">
      <w:start w:val="1"/>
      <w:numFmt w:val="decimal"/>
      <w:lvlText w:val="82.%1"/>
      <w:lvlJc w:val="left"/>
      <w:pPr>
        <w:ind w:left="1800" w:hanging="360"/>
      </w:pPr>
      <w:rPr>
        <w:rFonts w:hint="default"/>
      </w:rPr>
    </w:lvl>
    <w:lvl w:ilvl="1" w:tplc="296A2060" w:tentative="1">
      <w:start w:val="1"/>
      <w:numFmt w:val="lowerLetter"/>
      <w:lvlText w:val="%2."/>
      <w:lvlJc w:val="left"/>
      <w:pPr>
        <w:ind w:left="1440" w:hanging="360"/>
      </w:pPr>
    </w:lvl>
    <w:lvl w:ilvl="2" w:tplc="87C05660" w:tentative="1">
      <w:start w:val="1"/>
      <w:numFmt w:val="lowerRoman"/>
      <w:lvlText w:val="%3."/>
      <w:lvlJc w:val="right"/>
      <w:pPr>
        <w:ind w:left="2160" w:hanging="180"/>
      </w:pPr>
    </w:lvl>
    <w:lvl w:ilvl="3" w:tplc="06041286" w:tentative="1">
      <w:start w:val="1"/>
      <w:numFmt w:val="decimal"/>
      <w:lvlText w:val="%4."/>
      <w:lvlJc w:val="left"/>
      <w:pPr>
        <w:ind w:left="2880" w:hanging="360"/>
      </w:pPr>
    </w:lvl>
    <w:lvl w:ilvl="4" w:tplc="0870FA4C" w:tentative="1">
      <w:start w:val="1"/>
      <w:numFmt w:val="lowerLetter"/>
      <w:lvlText w:val="%5."/>
      <w:lvlJc w:val="left"/>
      <w:pPr>
        <w:ind w:left="3600" w:hanging="360"/>
      </w:pPr>
    </w:lvl>
    <w:lvl w:ilvl="5" w:tplc="DD745EA0" w:tentative="1">
      <w:start w:val="1"/>
      <w:numFmt w:val="lowerRoman"/>
      <w:lvlText w:val="%6."/>
      <w:lvlJc w:val="right"/>
      <w:pPr>
        <w:ind w:left="4320" w:hanging="180"/>
      </w:pPr>
    </w:lvl>
    <w:lvl w:ilvl="6" w:tplc="A16642FC" w:tentative="1">
      <w:start w:val="1"/>
      <w:numFmt w:val="decimal"/>
      <w:lvlText w:val="%7."/>
      <w:lvlJc w:val="left"/>
      <w:pPr>
        <w:ind w:left="5040" w:hanging="360"/>
      </w:pPr>
    </w:lvl>
    <w:lvl w:ilvl="7" w:tplc="19703B3C" w:tentative="1">
      <w:start w:val="1"/>
      <w:numFmt w:val="lowerLetter"/>
      <w:lvlText w:val="%8."/>
      <w:lvlJc w:val="left"/>
      <w:pPr>
        <w:ind w:left="5760" w:hanging="360"/>
      </w:pPr>
    </w:lvl>
    <w:lvl w:ilvl="8" w:tplc="E30A7908" w:tentative="1">
      <w:start w:val="1"/>
      <w:numFmt w:val="lowerRoman"/>
      <w:lvlText w:val="%9."/>
      <w:lvlJc w:val="right"/>
      <w:pPr>
        <w:ind w:left="6480" w:hanging="180"/>
      </w:pPr>
    </w:lvl>
  </w:abstractNum>
  <w:abstractNum w:abstractNumId="348" w15:restartNumberingAfterBreak="0">
    <w:nsid w:val="5C916AD8"/>
    <w:multiLevelType w:val="hybridMultilevel"/>
    <w:tmpl w:val="50207414"/>
    <w:lvl w:ilvl="0" w:tplc="B29EFEFC">
      <w:start w:val="37"/>
      <w:numFmt w:val="decimal"/>
      <w:lvlText w:val="82.%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9" w15:restartNumberingAfterBreak="0">
    <w:nsid w:val="5CC23FE2"/>
    <w:multiLevelType w:val="multilevel"/>
    <w:tmpl w:val="5FA80ABE"/>
    <w:lvl w:ilvl="0">
      <w:start w:val="1"/>
      <w:numFmt w:val="decimal"/>
      <w:lvlText w:val="137.%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37"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0" w15:restartNumberingAfterBreak="0">
    <w:nsid w:val="5CD940B0"/>
    <w:multiLevelType w:val="hybridMultilevel"/>
    <w:tmpl w:val="D9960B42"/>
    <w:lvl w:ilvl="0" w:tplc="D9EA803A">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1" w15:restartNumberingAfterBreak="0">
    <w:nsid w:val="5CEB6BD5"/>
    <w:multiLevelType w:val="hybridMultilevel"/>
    <w:tmpl w:val="C7D6EC2E"/>
    <w:lvl w:ilvl="0" w:tplc="0BC04154">
      <w:start w:val="1"/>
      <w:numFmt w:val="decimal"/>
      <w:lvlText w:val="58.%1"/>
      <w:lvlJc w:val="left"/>
      <w:pPr>
        <w:ind w:left="720" w:hanging="360"/>
      </w:pPr>
      <w:rPr>
        <w:rFonts w:hint="default"/>
      </w:rPr>
    </w:lvl>
    <w:lvl w:ilvl="1" w:tplc="17F0D324" w:tentative="1">
      <w:start w:val="1"/>
      <w:numFmt w:val="lowerLetter"/>
      <w:lvlText w:val="%2."/>
      <w:lvlJc w:val="left"/>
      <w:pPr>
        <w:ind w:left="1440" w:hanging="360"/>
      </w:pPr>
    </w:lvl>
    <w:lvl w:ilvl="2" w:tplc="B598150A" w:tentative="1">
      <w:start w:val="1"/>
      <w:numFmt w:val="lowerRoman"/>
      <w:lvlText w:val="%3."/>
      <w:lvlJc w:val="right"/>
      <w:pPr>
        <w:ind w:left="2160" w:hanging="180"/>
      </w:pPr>
    </w:lvl>
    <w:lvl w:ilvl="3" w:tplc="7FA427B8" w:tentative="1">
      <w:start w:val="1"/>
      <w:numFmt w:val="decimal"/>
      <w:lvlText w:val="%4."/>
      <w:lvlJc w:val="left"/>
      <w:pPr>
        <w:ind w:left="2880" w:hanging="360"/>
      </w:pPr>
    </w:lvl>
    <w:lvl w:ilvl="4" w:tplc="2B6E6F36" w:tentative="1">
      <w:start w:val="1"/>
      <w:numFmt w:val="lowerLetter"/>
      <w:lvlText w:val="%5."/>
      <w:lvlJc w:val="left"/>
      <w:pPr>
        <w:ind w:left="3600" w:hanging="360"/>
      </w:pPr>
    </w:lvl>
    <w:lvl w:ilvl="5" w:tplc="0D560666" w:tentative="1">
      <w:start w:val="1"/>
      <w:numFmt w:val="lowerRoman"/>
      <w:lvlText w:val="%6."/>
      <w:lvlJc w:val="right"/>
      <w:pPr>
        <w:ind w:left="4320" w:hanging="180"/>
      </w:pPr>
    </w:lvl>
    <w:lvl w:ilvl="6" w:tplc="BAE2E91C" w:tentative="1">
      <w:start w:val="1"/>
      <w:numFmt w:val="decimal"/>
      <w:lvlText w:val="%7."/>
      <w:lvlJc w:val="left"/>
      <w:pPr>
        <w:ind w:left="5040" w:hanging="360"/>
      </w:pPr>
    </w:lvl>
    <w:lvl w:ilvl="7" w:tplc="82F2146C" w:tentative="1">
      <w:start w:val="1"/>
      <w:numFmt w:val="lowerLetter"/>
      <w:lvlText w:val="%8."/>
      <w:lvlJc w:val="left"/>
      <w:pPr>
        <w:ind w:left="5760" w:hanging="360"/>
      </w:pPr>
    </w:lvl>
    <w:lvl w:ilvl="8" w:tplc="ECA8AA76" w:tentative="1">
      <w:start w:val="1"/>
      <w:numFmt w:val="lowerRoman"/>
      <w:lvlText w:val="%9."/>
      <w:lvlJc w:val="right"/>
      <w:pPr>
        <w:ind w:left="6480" w:hanging="180"/>
      </w:pPr>
    </w:lvl>
  </w:abstractNum>
  <w:abstractNum w:abstractNumId="352" w15:restartNumberingAfterBreak="0">
    <w:nsid w:val="5D0E30D9"/>
    <w:multiLevelType w:val="hybridMultilevel"/>
    <w:tmpl w:val="051C7432"/>
    <w:lvl w:ilvl="0" w:tplc="9306DACA">
      <w:start w:val="2"/>
      <w:numFmt w:val="decimal"/>
      <w:lvlText w:val="1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3" w15:restartNumberingAfterBreak="0">
    <w:nsid w:val="5D6C3ADC"/>
    <w:multiLevelType w:val="multilevel"/>
    <w:tmpl w:val="88106F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4" w15:restartNumberingAfterBreak="0">
    <w:nsid w:val="5D710F25"/>
    <w:multiLevelType w:val="hybridMultilevel"/>
    <w:tmpl w:val="ADE01186"/>
    <w:lvl w:ilvl="0" w:tplc="0DD2B29E">
      <w:start w:val="1"/>
      <w:numFmt w:val="decimal"/>
      <w:lvlText w:val="7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5" w15:restartNumberingAfterBreak="0">
    <w:nsid w:val="5D961B8B"/>
    <w:multiLevelType w:val="hybridMultilevel"/>
    <w:tmpl w:val="D5A82474"/>
    <w:lvl w:ilvl="0" w:tplc="FB8821BE">
      <w:start w:val="1"/>
      <w:numFmt w:val="decimal"/>
      <w:lvlText w:val="4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6" w15:restartNumberingAfterBreak="0">
    <w:nsid w:val="5E3F4E51"/>
    <w:multiLevelType w:val="hybridMultilevel"/>
    <w:tmpl w:val="770ECD4E"/>
    <w:lvl w:ilvl="0" w:tplc="DCAC349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57" w15:restartNumberingAfterBreak="0">
    <w:nsid w:val="5E5535C6"/>
    <w:multiLevelType w:val="hybridMultilevel"/>
    <w:tmpl w:val="502C08DA"/>
    <w:lvl w:ilvl="0" w:tplc="6B5C4A14">
      <w:start w:val="1"/>
      <w:numFmt w:val="decimal"/>
      <w:lvlText w:val="123.%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8" w15:restartNumberingAfterBreak="0">
    <w:nsid w:val="5E7B6A46"/>
    <w:multiLevelType w:val="hybridMultilevel"/>
    <w:tmpl w:val="8C04F950"/>
    <w:lvl w:ilvl="0" w:tplc="2F064236">
      <w:start w:val="1"/>
      <w:numFmt w:val="lowerLetter"/>
      <w:lvlText w:val="(%1)"/>
      <w:lvlJc w:val="left"/>
      <w:pPr>
        <w:ind w:left="720" w:hanging="360"/>
      </w:pPr>
      <w:rPr>
        <w:rFonts w:hint="default"/>
      </w:rPr>
    </w:lvl>
    <w:lvl w:ilvl="1" w:tplc="7E1A3250" w:tentative="1">
      <w:start w:val="1"/>
      <w:numFmt w:val="lowerLetter"/>
      <w:lvlText w:val="%2."/>
      <w:lvlJc w:val="left"/>
      <w:pPr>
        <w:ind w:left="1440" w:hanging="360"/>
      </w:pPr>
    </w:lvl>
    <w:lvl w:ilvl="2" w:tplc="84DEB244" w:tentative="1">
      <w:start w:val="1"/>
      <w:numFmt w:val="lowerRoman"/>
      <w:lvlText w:val="%3."/>
      <w:lvlJc w:val="right"/>
      <w:pPr>
        <w:ind w:left="2160" w:hanging="180"/>
      </w:pPr>
    </w:lvl>
    <w:lvl w:ilvl="3" w:tplc="47561130" w:tentative="1">
      <w:start w:val="1"/>
      <w:numFmt w:val="decimal"/>
      <w:lvlText w:val="%4."/>
      <w:lvlJc w:val="left"/>
      <w:pPr>
        <w:ind w:left="2880" w:hanging="360"/>
      </w:pPr>
    </w:lvl>
    <w:lvl w:ilvl="4" w:tplc="E3AE3C8A" w:tentative="1">
      <w:start w:val="1"/>
      <w:numFmt w:val="lowerLetter"/>
      <w:lvlText w:val="%5."/>
      <w:lvlJc w:val="left"/>
      <w:pPr>
        <w:ind w:left="3600" w:hanging="360"/>
      </w:pPr>
    </w:lvl>
    <w:lvl w:ilvl="5" w:tplc="05723ACC" w:tentative="1">
      <w:start w:val="1"/>
      <w:numFmt w:val="lowerRoman"/>
      <w:lvlText w:val="%6."/>
      <w:lvlJc w:val="right"/>
      <w:pPr>
        <w:ind w:left="4320" w:hanging="180"/>
      </w:pPr>
    </w:lvl>
    <w:lvl w:ilvl="6" w:tplc="13CE0DEC" w:tentative="1">
      <w:start w:val="1"/>
      <w:numFmt w:val="decimal"/>
      <w:lvlText w:val="%7."/>
      <w:lvlJc w:val="left"/>
      <w:pPr>
        <w:ind w:left="5040" w:hanging="360"/>
      </w:pPr>
    </w:lvl>
    <w:lvl w:ilvl="7" w:tplc="60D43504" w:tentative="1">
      <w:start w:val="1"/>
      <w:numFmt w:val="lowerLetter"/>
      <w:lvlText w:val="%8."/>
      <w:lvlJc w:val="left"/>
      <w:pPr>
        <w:ind w:left="5760" w:hanging="360"/>
      </w:pPr>
    </w:lvl>
    <w:lvl w:ilvl="8" w:tplc="41EC5536" w:tentative="1">
      <w:start w:val="1"/>
      <w:numFmt w:val="lowerRoman"/>
      <w:lvlText w:val="%9."/>
      <w:lvlJc w:val="right"/>
      <w:pPr>
        <w:ind w:left="6480" w:hanging="180"/>
      </w:pPr>
    </w:lvl>
  </w:abstractNum>
  <w:abstractNum w:abstractNumId="359" w15:restartNumberingAfterBreak="0">
    <w:nsid w:val="5F004EBD"/>
    <w:multiLevelType w:val="hybridMultilevel"/>
    <w:tmpl w:val="D4C40B84"/>
    <w:lvl w:ilvl="0" w:tplc="E6B8AAB0">
      <w:start w:val="1"/>
      <w:numFmt w:val="decimal"/>
      <w:lvlText w:val="97.%1"/>
      <w:lvlJc w:val="left"/>
      <w:pPr>
        <w:ind w:left="786" w:hanging="360"/>
      </w:pPr>
      <w:rPr>
        <w:rFonts w:hint="default"/>
        <w:sz w:val="22"/>
        <w:szCs w:val="22"/>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60" w15:restartNumberingAfterBreak="0">
    <w:nsid w:val="5F1502FF"/>
    <w:multiLevelType w:val="hybridMultilevel"/>
    <w:tmpl w:val="C43E23E0"/>
    <w:lvl w:ilvl="0" w:tplc="CE80BE7C">
      <w:start w:val="1"/>
      <w:numFmt w:val="decimal"/>
      <w:lvlText w:val="14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1" w15:restartNumberingAfterBreak="0">
    <w:nsid w:val="5F1B5743"/>
    <w:multiLevelType w:val="multilevel"/>
    <w:tmpl w:val="39E8EEF6"/>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2" w15:restartNumberingAfterBreak="0">
    <w:nsid w:val="5F3E2229"/>
    <w:multiLevelType w:val="hybridMultilevel"/>
    <w:tmpl w:val="AC662FA0"/>
    <w:lvl w:ilvl="0" w:tplc="FA9A8436">
      <w:start w:val="1"/>
      <w:numFmt w:val="lowerLetter"/>
      <w:lvlText w:val="(%1)"/>
      <w:lvlJc w:val="left"/>
      <w:pPr>
        <w:ind w:left="720" w:hanging="360"/>
      </w:pPr>
      <w:rPr>
        <w:rFonts w:hint="default"/>
        <w:b/>
      </w:rPr>
    </w:lvl>
    <w:lvl w:ilvl="1" w:tplc="A69E6CCE" w:tentative="1">
      <w:start w:val="1"/>
      <w:numFmt w:val="lowerLetter"/>
      <w:lvlText w:val="%2."/>
      <w:lvlJc w:val="left"/>
      <w:pPr>
        <w:ind w:left="1440" w:hanging="360"/>
      </w:pPr>
    </w:lvl>
    <w:lvl w:ilvl="2" w:tplc="A16C4D7E" w:tentative="1">
      <w:start w:val="1"/>
      <w:numFmt w:val="lowerRoman"/>
      <w:lvlText w:val="%3."/>
      <w:lvlJc w:val="right"/>
      <w:pPr>
        <w:ind w:left="2160" w:hanging="180"/>
      </w:pPr>
    </w:lvl>
    <w:lvl w:ilvl="3" w:tplc="4A4CC426" w:tentative="1">
      <w:start w:val="1"/>
      <w:numFmt w:val="decimal"/>
      <w:lvlText w:val="%4."/>
      <w:lvlJc w:val="left"/>
      <w:pPr>
        <w:ind w:left="2880" w:hanging="360"/>
      </w:pPr>
    </w:lvl>
    <w:lvl w:ilvl="4" w:tplc="88AA5A0A" w:tentative="1">
      <w:start w:val="1"/>
      <w:numFmt w:val="lowerLetter"/>
      <w:lvlText w:val="%5."/>
      <w:lvlJc w:val="left"/>
      <w:pPr>
        <w:ind w:left="3600" w:hanging="360"/>
      </w:pPr>
    </w:lvl>
    <w:lvl w:ilvl="5" w:tplc="A496A19E" w:tentative="1">
      <w:start w:val="1"/>
      <w:numFmt w:val="lowerRoman"/>
      <w:lvlText w:val="%6."/>
      <w:lvlJc w:val="right"/>
      <w:pPr>
        <w:ind w:left="4320" w:hanging="180"/>
      </w:pPr>
    </w:lvl>
    <w:lvl w:ilvl="6" w:tplc="99783C12" w:tentative="1">
      <w:start w:val="1"/>
      <w:numFmt w:val="decimal"/>
      <w:lvlText w:val="%7."/>
      <w:lvlJc w:val="left"/>
      <w:pPr>
        <w:ind w:left="5040" w:hanging="360"/>
      </w:pPr>
    </w:lvl>
    <w:lvl w:ilvl="7" w:tplc="EF4A84DA" w:tentative="1">
      <w:start w:val="1"/>
      <w:numFmt w:val="lowerLetter"/>
      <w:lvlText w:val="%8."/>
      <w:lvlJc w:val="left"/>
      <w:pPr>
        <w:ind w:left="5760" w:hanging="360"/>
      </w:pPr>
    </w:lvl>
    <w:lvl w:ilvl="8" w:tplc="126E8BAA" w:tentative="1">
      <w:start w:val="1"/>
      <w:numFmt w:val="lowerRoman"/>
      <w:lvlText w:val="%9."/>
      <w:lvlJc w:val="right"/>
      <w:pPr>
        <w:ind w:left="6480" w:hanging="180"/>
      </w:pPr>
    </w:lvl>
  </w:abstractNum>
  <w:abstractNum w:abstractNumId="363" w15:restartNumberingAfterBreak="0">
    <w:nsid w:val="5F4F28E9"/>
    <w:multiLevelType w:val="multilevel"/>
    <w:tmpl w:val="5E50B1F8"/>
    <w:lvl w:ilvl="0">
      <w:start w:val="1"/>
      <w:numFmt w:val="decimal"/>
      <w:lvlText w:val="11.%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4" w15:restartNumberingAfterBreak="0">
    <w:nsid w:val="5FC01C3E"/>
    <w:multiLevelType w:val="multilevel"/>
    <w:tmpl w:val="6BC0239A"/>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5" w15:restartNumberingAfterBreak="0">
    <w:nsid w:val="60044544"/>
    <w:multiLevelType w:val="hybridMultilevel"/>
    <w:tmpl w:val="066835FC"/>
    <w:lvl w:ilvl="0" w:tplc="514679B2">
      <w:start w:val="1"/>
      <w:numFmt w:val="lowerLetter"/>
      <w:lvlText w:val="(%1)"/>
      <w:lvlJc w:val="left"/>
      <w:pPr>
        <w:ind w:left="720" w:hanging="360"/>
      </w:pPr>
      <w:rPr>
        <w:rFonts w:hint="default"/>
      </w:rPr>
    </w:lvl>
    <w:lvl w:ilvl="1" w:tplc="3ECA456E" w:tentative="1">
      <w:start w:val="1"/>
      <w:numFmt w:val="lowerLetter"/>
      <w:lvlText w:val="%2."/>
      <w:lvlJc w:val="left"/>
      <w:pPr>
        <w:ind w:left="1440" w:hanging="360"/>
      </w:pPr>
    </w:lvl>
    <w:lvl w:ilvl="2" w:tplc="06E4A0A0" w:tentative="1">
      <w:start w:val="1"/>
      <w:numFmt w:val="lowerRoman"/>
      <w:lvlText w:val="%3."/>
      <w:lvlJc w:val="right"/>
      <w:pPr>
        <w:ind w:left="2160" w:hanging="180"/>
      </w:pPr>
    </w:lvl>
    <w:lvl w:ilvl="3" w:tplc="B9961E3C" w:tentative="1">
      <w:start w:val="1"/>
      <w:numFmt w:val="decimal"/>
      <w:lvlText w:val="%4."/>
      <w:lvlJc w:val="left"/>
      <w:pPr>
        <w:ind w:left="2880" w:hanging="360"/>
      </w:pPr>
    </w:lvl>
    <w:lvl w:ilvl="4" w:tplc="454E3474" w:tentative="1">
      <w:start w:val="1"/>
      <w:numFmt w:val="lowerLetter"/>
      <w:lvlText w:val="%5."/>
      <w:lvlJc w:val="left"/>
      <w:pPr>
        <w:ind w:left="3600" w:hanging="360"/>
      </w:pPr>
    </w:lvl>
    <w:lvl w:ilvl="5" w:tplc="97E0097C" w:tentative="1">
      <w:start w:val="1"/>
      <w:numFmt w:val="lowerRoman"/>
      <w:lvlText w:val="%6."/>
      <w:lvlJc w:val="right"/>
      <w:pPr>
        <w:ind w:left="4320" w:hanging="180"/>
      </w:pPr>
    </w:lvl>
    <w:lvl w:ilvl="6" w:tplc="590A4BEE" w:tentative="1">
      <w:start w:val="1"/>
      <w:numFmt w:val="decimal"/>
      <w:lvlText w:val="%7."/>
      <w:lvlJc w:val="left"/>
      <w:pPr>
        <w:ind w:left="5040" w:hanging="360"/>
      </w:pPr>
    </w:lvl>
    <w:lvl w:ilvl="7" w:tplc="61880076" w:tentative="1">
      <w:start w:val="1"/>
      <w:numFmt w:val="lowerLetter"/>
      <w:lvlText w:val="%8."/>
      <w:lvlJc w:val="left"/>
      <w:pPr>
        <w:ind w:left="5760" w:hanging="360"/>
      </w:pPr>
    </w:lvl>
    <w:lvl w:ilvl="8" w:tplc="FD7C1304" w:tentative="1">
      <w:start w:val="1"/>
      <w:numFmt w:val="lowerRoman"/>
      <w:lvlText w:val="%9."/>
      <w:lvlJc w:val="right"/>
      <w:pPr>
        <w:ind w:left="6480" w:hanging="180"/>
      </w:pPr>
    </w:lvl>
  </w:abstractNum>
  <w:abstractNum w:abstractNumId="366" w15:restartNumberingAfterBreak="0">
    <w:nsid w:val="600C74BC"/>
    <w:multiLevelType w:val="multilevel"/>
    <w:tmpl w:val="FBE2AD62"/>
    <w:lvl w:ilvl="0">
      <w:start w:val="20"/>
      <w:numFmt w:val="decimal"/>
      <w:lvlText w:val="%1"/>
      <w:lvlJc w:val="left"/>
      <w:pPr>
        <w:ind w:left="420" w:hanging="420"/>
      </w:pPr>
      <w:rPr>
        <w:rFonts w:hint="default"/>
      </w:rPr>
    </w:lvl>
    <w:lvl w:ilvl="1">
      <w:start w:val="12"/>
      <w:numFmt w:val="decimal"/>
      <w:lvlText w:val="2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7" w15:restartNumberingAfterBreak="0">
    <w:nsid w:val="608515E5"/>
    <w:multiLevelType w:val="hybridMultilevel"/>
    <w:tmpl w:val="7F0A253A"/>
    <w:lvl w:ilvl="0" w:tplc="013EFE6E">
      <w:start w:val="1"/>
      <w:numFmt w:val="decimal"/>
      <w:lvlText w:val="11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8" w15:restartNumberingAfterBreak="0">
    <w:nsid w:val="60915E80"/>
    <w:multiLevelType w:val="hybridMultilevel"/>
    <w:tmpl w:val="85B2A50A"/>
    <w:lvl w:ilvl="0" w:tplc="0066AC5C">
      <w:start w:val="8"/>
      <w:numFmt w:val="decimal"/>
      <w:lvlText w:val="124.%1"/>
      <w:lvlJc w:val="left"/>
      <w:pPr>
        <w:ind w:left="14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9" w15:restartNumberingAfterBreak="0">
    <w:nsid w:val="612C0F17"/>
    <w:multiLevelType w:val="hybridMultilevel"/>
    <w:tmpl w:val="4F0CD738"/>
    <w:lvl w:ilvl="0" w:tplc="562084AE">
      <w:start w:val="1"/>
      <w:numFmt w:val="lowerLetter"/>
      <w:lvlText w:val="(%1)"/>
      <w:lvlJc w:val="left"/>
      <w:pPr>
        <w:ind w:left="720" w:hanging="360"/>
      </w:pPr>
      <w:rPr>
        <w:rFonts w:ascii="Arial" w:hAnsi="Arial" w:cs="Tahoma" w:hint="default"/>
        <w:sz w:val="22"/>
        <w:szCs w:val="20"/>
      </w:rPr>
    </w:lvl>
    <w:lvl w:ilvl="1" w:tplc="8BE8AFDC" w:tentative="1">
      <w:start w:val="1"/>
      <w:numFmt w:val="lowerLetter"/>
      <w:lvlText w:val="%2."/>
      <w:lvlJc w:val="left"/>
      <w:pPr>
        <w:ind w:left="1440" w:hanging="360"/>
      </w:pPr>
    </w:lvl>
    <w:lvl w:ilvl="2" w:tplc="0DB2D70A" w:tentative="1">
      <w:start w:val="1"/>
      <w:numFmt w:val="lowerRoman"/>
      <w:lvlText w:val="%3."/>
      <w:lvlJc w:val="right"/>
      <w:pPr>
        <w:ind w:left="2160" w:hanging="180"/>
      </w:pPr>
    </w:lvl>
    <w:lvl w:ilvl="3" w:tplc="2F96DEA4" w:tentative="1">
      <w:start w:val="1"/>
      <w:numFmt w:val="decimal"/>
      <w:lvlText w:val="%4."/>
      <w:lvlJc w:val="left"/>
      <w:pPr>
        <w:ind w:left="2880" w:hanging="360"/>
      </w:pPr>
    </w:lvl>
    <w:lvl w:ilvl="4" w:tplc="D5000566">
      <w:start w:val="1"/>
      <w:numFmt w:val="lowerLetter"/>
      <w:lvlText w:val="%5."/>
      <w:lvlJc w:val="left"/>
      <w:pPr>
        <w:ind w:left="3600" w:hanging="360"/>
      </w:pPr>
    </w:lvl>
    <w:lvl w:ilvl="5" w:tplc="8F5E6C6E" w:tentative="1">
      <w:start w:val="1"/>
      <w:numFmt w:val="lowerRoman"/>
      <w:lvlText w:val="%6."/>
      <w:lvlJc w:val="right"/>
      <w:pPr>
        <w:ind w:left="4320" w:hanging="180"/>
      </w:pPr>
    </w:lvl>
    <w:lvl w:ilvl="6" w:tplc="499C659A" w:tentative="1">
      <w:start w:val="1"/>
      <w:numFmt w:val="decimal"/>
      <w:lvlText w:val="%7."/>
      <w:lvlJc w:val="left"/>
      <w:pPr>
        <w:ind w:left="5040" w:hanging="360"/>
      </w:pPr>
    </w:lvl>
    <w:lvl w:ilvl="7" w:tplc="33BC00F2" w:tentative="1">
      <w:start w:val="1"/>
      <w:numFmt w:val="lowerLetter"/>
      <w:lvlText w:val="%8."/>
      <w:lvlJc w:val="left"/>
      <w:pPr>
        <w:ind w:left="5760" w:hanging="360"/>
      </w:pPr>
    </w:lvl>
    <w:lvl w:ilvl="8" w:tplc="7ADE0B90" w:tentative="1">
      <w:start w:val="1"/>
      <w:numFmt w:val="lowerRoman"/>
      <w:lvlText w:val="%9."/>
      <w:lvlJc w:val="right"/>
      <w:pPr>
        <w:ind w:left="6480" w:hanging="180"/>
      </w:pPr>
    </w:lvl>
  </w:abstractNum>
  <w:abstractNum w:abstractNumId="370" w15:restartNumberingAfterBreak="0">
    <w:nsid w:val="61357F33"/>
    <w:multiLevelType w:val="hybridMultilevel"/>
    <w:tmpl w:val="A72011AC"/>
    <w:lvl w:ilvl="0" w:tplc="9F7CF640">
      <w:start w:val="1"/>
      <w:numFmt w:val="decimal"/>
      <w:lvlText w:val="137.%1"/>
      <w:lvlJc w:val="left"/>
      <w:pPr>
        <w:ind w:left="12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1" w15:restartNumberingAfterBreak="0">
    <w:nsid w:val="61C04FEE"/>
    <w:multiLevelType w:val="hybridMultilevel"/>
    <w:tmpl w:val="48E8819C"/>
    <w:lvl w:ilvl="0" w:tplc="37F89582">
      <w:start w:val="1"/>
      <w:numFmt w:val="decimal"/>
      <w:lvlText w:val="1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2" w15:restartNumberingAfterBreak="0">
    <w:nsid w:val="61CD43DD"/>
    <w:multiLevelType w:val="hybridMultilevel"/>
    <w:tmpl w:val="8DEC2E8C"/>
    <w:lvl w:ilvl="0" w:tplc="64D835EA">
      <w:start w:val="1"/>
      <w:numFmt w:val="lowerLetter"/>
      <w:lvlText w:val="(%1)"/>
      <w:lvlJc w:val="left"/>
      <w:pPr>
        <w:ind w:left="720" w:hanging="360"/>
      </w:pPr>
      <w:rPr>
        <w:rFonts w:hint="default"/>
      </w:rPr>
    </w:lvl>
    <w:lvl w:ilvl="1" w:tplc="DDFA7888" w:tentative="1">
      <w:start w:val="1"/>
      <w:numFmt w:val="lowerLetter"/>
      <w:lvlText w:val="%2."/>
      <w:lvlJc w:val="left"/>
      <w:pPr>
        <w:ind w:left="1440" w:hanging="360"/>
      </w:pPr>
    </w:lvl>
    <w:lvl w:ilvl="2" w:tplc="69D23248" w:tentative="1">
      <w:start w:val="1"/>
      <w:numFmt w:val="lowerRoman"/>
      <w:lvlText w:val="%3."/>
      <w:lvlJc w:val="right"/>
      <w:pPr>
        <w:ind w:left="2160" w:hanging="180"/>
      </w:pPr>
    </w:lvl>
    <w:lvl w:ilvl="3" w:tplc="5C0E1598" w:tentative="1">
      <w:start w:val="1"/>
      <w:numFmt w:val="decimal"/>
      <w:lvlText w:val="%4."/>
      <w:lvlJc w:val="left"/>
      <w:pPr>
        <w:ind w:left="2880" w:hanging="360"/>
      </w:pPr>
    </w:lvl>
    <w:lvl w:ilvl="4" w:tplc="DE5E5838" w:tentative="1">
      <w:start w:val="1"/>
      <w:numFmt w:val="lowerLetter"/>
      <w:lvlText w:val="%5."/>
      <w:lvlJc w:val="left"/>
      <w:pPr>
        <w:ind w:left="3600" w:hanging="360"/>
      </w:pPr>
    </w:lvl>
    <w:lvl w:ilvl="5" w:tplc="E78C72E2" w:tentative="1">
      <w:start w:val="1"/>
      <w:numFmt w:val="lowerRoman"/>
      <w:lvlText w:val="%6."/>
      <w:lvlJc w:val="right"/>
      <w:pPr>
        <w:ind w:left="4320" w:hanging="180"/>
      </w:pPr>
    </w:lvl>
    <w:lvl w:ilvl="6" w:tplc="E8DE2F4E" w:tentative="1">
      <w:start w:val="1"/>
      <w:numFmt w:val="decimal"/>
      <w:lvlText w:val="%7."/>
      <w:lvlJc w:val="left"/>
      <w:pPr>
        <w:ind w:left="5040" w:hanging="360"/>
      </w:pPr>
    </w:lvl>
    <w:lvl w:ilvl="7" w:tplc="2BD29270" w:tentative="1">
      <w:start w:val="1"/>
      <w:numFmt w:val="lowerLetter"/>
      <w:lvlText w:val="%8."/>
      <w:lvlJc w:val="left"/>
      <w:pPr>
        <w:ind w:left="5760" w:hanging="360"/>
      </w:pPr>
    </w:lvl>
    <w:lvl w:ilvl="8" w:tplc="5E6255CA" w:tentative="1">
      <w:start w:val="1"/>
      <w:numFmt w:val="lowerRoman"/>
      <w:lvlText w:val="%9."/>
      <w:lvlJc w:val="right"/>
      <w:pPr>
        <w:ind w:left="6480" w:hanging="180"/>
      </w:pPr>
    </w:lvl>
  </w:abstractNum>
  <w:abstractNum w:abstractNumId="373" w15:restartNumberingAfterBreak="0">
    <w:nsid w:val="61CE627B"/>
    <w:multiLevelType w:val="hybridMultilevel"/>
    <w:tmpl w:val="58A2C32E"/>
    <w:lvl w:ilvl="0" w:tplc="50985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4" w15:restartNumberingAfterBreak="0">
    <w:nsid w:val="620C2DB0"/>
    <w:multiLevelType w:val="hybridMultilevel"/>
    <w:tmpl w:val="F10E5D9A"/>
    <w:lvl w:ilvl="0" w:tplc="F28EC7E8">
      <w:start w:val="2"/>
      <w:numFmt w:val="lowerLetter"/>
      <w:lvlText w:val="(%1)"/>
      <w:lvlJc w:val="left"/>
      <w:pPr>
        <w:ind w:left="285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5" w15:restartNumberingAfterBreak="0">
    <w:nsid w:val="62575CCF"/>
    <w:multiLevelType w:val="multilevel"/>
    <w:tmpl w:val="5E50B1F8"/>
    <w:lvl w:ilvl="0">
      <w:start w:val="1"/>
      <w:numFmt w:val="decimal"/>
      <w:lvlText w:val="11.%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6" w15:restartNumberingAfterBreak="0">
    <w:nsid w:val="626335F7"/>
    <w:multiLevelType w:val="hybridMultilevel"/>
    <w:tmpl w:val="68A62AAE"/>
    <w:lvl w:ilvl="0" w:tplc="3F82BB98">
      <w:start w:val="1"/>
      <w:numFmt w:val="decimal"/>
      <w:lvlText w:val="54.%1"/>
      <w:lvlJc w:val="left"/>
      <w:pPr>
        <w:ind w:left="720" w:hanging="360"/>
      </w:pPr>
      <w:rPr>
        <w:rFonts w:hint="default"/>
      </w:rPr>
    </w:lvl>
    <w:lvl w:ilvl="1" w:tplc="EDF20200" w:tentative="1">
      <w:start w:val="1"/>
      <w:numFmt w:val="lowerLetter"/>
      <w:lvlText w:val="%2."/>
      <w:lvlJc w:val="left"/>
      <w:pPr>
        <w:ind w:left="1440" w:hanging="360"/>
      </w:pPr>
    </w:lvl>
    <w:lvl w:ilvl="2" w:tplc="103662DC" w:tentative="1">
      <w:start w:val="1"/>
      <w:numFmt w:val="lowerRoman"/>
      <w:lvlText w:val="%3."/>
      <w:lvlJc w:val="right"/>
      <w:pPr>
        <w:ind w:left="2160" w:hanging="180"/>
      </w:pPr>
    </w:lvl>
    <w:lvl w:ilvl="3" w:tplc="255CC6CA" w:tentative="1">
      <w:start w:val="1"/>
      <w:numFmt w:val="decimal"/>
      <w:lvlText w:val="%4."/>
      <w:lvlJc w:val="left"/>
      <w:pPr>
        <w:ind w:left="2880" w:hanging="360"/>
      </w:pPr>
    </w:lvl>
    <w:lvl w:ilvl="4" w:tplc="CACEE3EC" w:tentative="1">
      <w:start w:val="1"/>
      <w:numFmt w:val="lowerLetter"/>
      <w:lvlText w:val="%5."/>
      <w:lvlJc w:val="left"/>
      <w:pPr>
        <w:ind w:left="3600" w:hanging="360"/>
      </w:pPr>
    </w:lvl>
    <w:lvl w:ilvl="5" w:tplc="9118CEE4" w:tentative="1">
      <w:start w:val="1"/>
      <w:numFmt w:val="lowerRoman"/>
      <w:lvlText w:val="%6."/>
      <w:lvlJc w:val="right"/>
      <w:pPr>
        <w:ind w:left="4320" w:hanging="180"/>
      </w:pPr>
    </w:lvl>
    <w:lvl w:ilvl="6" w:tplc="BE52C3F2" w:tentative="1">
      <w:start w:val="1"/>
      <w:numFmt w:val="decimal"/>
      <w:lvlText w:val="%7."/>
      <w:lvlJc w:val="left"/>
      <w:pPr>
        <w:ind w:left="5040" w:hanging="360"/>
      </w:pPr>
    </w:lvl>
    <w:lvl w:ilvl="7" w:tplc="A4DE404A" w:tentative="1">
      <w:start w:val="1"/>
      <w:numFmt w:val="lowerLetter"/>
      <w:lvlText w:val="%8."/>
      <w:lvlJc w:val="left"/>
      <w:pPr>
        <w:ind w:left="5760" w:hanging="360"/>
      </w:pPr>
    </w:lvl>
    <w:lvl w:ilvl="8" w:tplc="B48AB672" w:tentative="1">
      <w:start w:val="1"/>
      <w:numFmt w:val="lowerRoman"/>
      <w:lvlText w:val="%9."/>
      <w:lvlJc w:val="right"/>
      <w:pPr>
        <w:ind w:left="6480" w:hanging="180"/>
      </w:pPr>
    </w:lvl>
  </w:abstractNum>
  <w:abstractNum w:abstractNumId="377" w15:restartNumberingAfterBreak="0">
    <w:nsid w:val="62AA5464"/>
    <w:multiLevelType w:val="hybridMultilevel"/>
    <w:tmpl w:val="A6604AC8"/>
    <w:lvl w:ilvl="0" w:tplc="4C5E36E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8" w15:restartNumberingAfterBreak="0">
    <w:nsid w:val="62C9041E"/>
    <w:multiLevelType w:val="hybridMultilevel"/>
    <w:tmpl w:val="A342A98C"/>
    <w:lvl w:ilvl="0" w:tplc="6360EADE">
      <w:start w:val="1"/>
      <w:numFmt w:val="decimal"/>
      <w:lvlText w:val="9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9" w15:restartNumberingAfterBreak="0">
    <w:nsid w:val="634A6C3E"/>
    <w:multiLevelType w:val="hybridMultilevel"/>
    <w:tmpl w:val="7C74E7B0"/>
    <w:lvl w:ilvl="0" w:tplc="B4CED0CA">
      <w:start w:val="1"/>
      <w:numFmt w:val="decimal"/>
      <w:lvlText w:val="3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0" w15:restartNumberingAfterBreak="0">
    <w:nsid w:val="64113E29"/>
    <w:multiLevelType w:val="multilevel"/>
    <w:tmpl w:val="FAA2AC1C"/>
    <w:lvl w:ilvl="0">
      <w:start w:val="3"/>
      <w:numFmt w:val="decimal"/>
      <w:lvlText w:val="1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1" w15:restartNumberingAfterBreak="0">
    <w:nsid w:val="64572B70"/>
    <w:multiLevelType w:val="hybridMultilevel"/>
    <w:tmpl w:val="540A832A"/>
    <w:lvl w:ilvl="0" w:tplc="5AE0B1B2">
      <w:start w:val="1"/>
      <w:numFmt w:val="lowerLetter"/>
      <w:lvlText w:val="(%1)"/>
      <w:lvlJc w:val="left"/>
      <w:pPr>
        <w:ind w:left="1429" w:hanging="360"/>
      </w:pPr>
      <w:rPr>
        <w:rFonts w:hint="default"/>
      </w:rPr>
    </w:lvl>
    <w:lvl w:ilvl="1" w:tplc="B0B22540" w:tentative="1">
      <w:start w:val="1"/>
      <w:numFmt w:val="lowerLetter"/>
      <w:lvlText w:val="%2."/>
      <w:lvlJc w:val="left"/>
      <w:pPr>
        <w:ind w:left="2149" w:hanging="360"/>
      </w:pPr>
    </w:lvl>
    <w:lvl w:ilvl="2" w:tplc="5D8A0B6A" w:tentative="1">
      <w:start w:val="1"/>
      <w:numFmt w:val="lowerRoman"/>
      <w:lvlText w:val="%3."/>
      <w:lvlJc w:val="right"/>
      <w:pPr>
        <w:ind w:left="2869" w:hanging="180"/>
      </w:pPr>
    </w:lvl>
    <w:lvl w:ilvl="3" w:tplc="569610EE" w:tentative="1">
      <w:start w:val="1"/>
      <w:numFmt w:val="decimal"/>
      <w:lvlText w:val="%4."/>
      <w:lvlJc w:val="left"/>
      <w:pPr>
        <w:ind w:left="3589" w:hanging="360"/>
      </w:pPr>
    </w:lvl>
    <w:lvl w:ilvl="4" w:tplc="F12A70F2" w:tentative="1">
      <w:start w:val="1"/>
      <w:numFmt w:val="lowerLetter"/>
      <w:lvlText w:val="%5."/>
      <w:lvlJc w:val="left"/>
      <w:pPr>
        <w:ind w:left="4309" w:hanging="360"/>
      </w:pPr>
    </w:lvl>
    <w:lvl w:ilvl="5" w:tplc="8174BD16" w:tentative="1">
      <w:start w:val="1"/>
      <w:numFmt w:val="lowerRoman"/>
      <w:lvlText w:val="%6."/>
      <w:lvlJc w:val="right"/>
      <w:pPr>
        <w:ind w:left="5029" w:hanging="180"/>
      </w:pPr>
    </w:lvl>
    <w:lvl w:ilvl="6" w:tplc="83DAEA76" w:tentative="1">
      <w:start w:val="1"/>
      <w:numFmt w:val="decimal"/>
      <w:lvlText w:val="%7."/>
      <w:lvlJc w:val="left"/>
      <w:pPr>
        <w:ind w:left="5749" w:hanging="360"/>
      </w:pPr>
    </w:lvl>
    <w:lvl w:ilvl="7" w:tplc="47C6C728" w:tentative="1">
      <w:start w:val="1"/>
      <w:numFmt w:val="lowerLetter"/>
      <w:lvlText w:val="%8."/>
      <w:lvlJc w:val="left"/>
      <w:pPr>
        <w:ind w:left="6469" w:hanging="360"/>
      </w:pPr>
    </w:lvl>
    <w:lvl w:ilvl="8" w:tplc="DD06C7C0" w:tentative="1">
      <w:start w:val="1"/>
      <w:numFmt w:val="lowerRoman"/>
      <w:lvlText w:val="%9."/>
      <w:lvlJc w:val="right"/>
      <w:pPr>
        <w:ind w:left="7189" w:hanging="180"/>
      </w:pPr>
    </w:lvl>
  </w:abstractNum>
  <w:abstractNum w:abstractNumId="382" w15:restartNumberingAfterBreak="0">
    <w:nsid w:val="64707BC0"/>
    <w:multiLevelType w:val="hybridMultilevel"/>
    <w:tmpl w:val="A6F45548"/>
    <w:lvl w:ilvl="0" w:tplc="44A4A44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4BC2E55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3" w15:restartNumberingAfterBreak="0">
    <w:nsid w:val="64AD04E8"/>
    <w:multiLevelType w:val="multilevel"/>
    <w:tmpl w:val="F48C3B40"/>
    <w:lvl w:ilvl="0">
      <w:start w:val="10"/>
      <w:numFmt w:val="decimal"/>
      <w:lvlText w:val="113.%1"/>
      <w:lvlJc w:val="left"/>
      <w:pPr>
        <w:ind w:left="291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15:restartNumberingAfterBreak="0">
    <w:nsid w:val="64BB262F"/>
    <w:multiLevelType w:val="hybridMultilevel"/>
    <w:tmpl w:val="178CB34C"/>
    <w:lvl w:ilvl="0" w:tplc="ED28D024">
      <w:start w:val="1"/>
      <w:numFmt w:val="lowerLetter"/>
      <w:lvlText w:val="(%1)"/>
      <w:lvlJc w:val="left"/>
      <w:pPr>
        <w:ind w:left="720" w:hanging="360"/>
      </w:pPr>
      <w:rPr>
        <w:rFonts w:hint="default"/>
      </w:rPr>
    </w:lvl>
    <w:lvl w:ilvl="1" w:tplc="6EC4CBD0" w:tentative="1">
      <w:start w:val="1"/>
      <w:numFmt w:val="lowerLetter"/>
      <w:lvlText w:val="%2."/>
      <w:lvlJc w:val="left"/>
      <w:pPr>
        <w:ind w:left="1440" w:hanging="360"/>
      </w:pPr>
    </w:lvl>
    <w:lvl w:ilvl="2" w:tplc="999443A0" w:tentative="1">
      <w:start w:val="1"/>
      <w:numFmt w:val="lowerRoman"/>
      <w:lvlText w:val="%3."/>
      <w:lvlJc w:val="right"/>
      <w:pPr>
        <w:ind w:left="2160" w:hanging="180"/>
      </w:pPr>
    </w:lvl>
    <w:lvl w:ilvl="3" w:tplc="A9DE38B0" w:tentative="1">
      <w:start w:val="1"/>
      <w:numFmt w:val="decimal"/>
      <w:lvlText w:val="%4."/>
      <w:lvlJc w:val="left"/>
      <w:pPr>
        <w:ind w:left="2880" w:hanging="360"/>
      </w:pPr>
    </w:lvl>
    <w:lvl w:ilvl="4" w:tplc="3E804670" w:tentative="1">
      <w:start w:val="1"/>
      <w:numFmt w:val="lowerLetter"/>
      <w:lvlText w:val="%5."/>
      <w:lvlJc w:val="left"/>
      <w:pPr>
        <w:ind w:left="3600" w:hanging="360"/>
      </w:pPr>
    </w:lvl>
    <w:lvl w:ilvl="5" w:tplc="A7F27808" w:tentative="1">
      <w:start w:val="1"/>
      <w:numFmt w:val="lowerRoman"/>
      <w:lvlText w:val="%6."/>
      <w:lvlJc w:val="right"/>
      <w:pPr>
        <w:ind w:left="4320" w:hanging="180"/>
      </w:pPr>
    </w:lvl>
    <w:lvl w:ilvl="6" w:tplc="280A855A" w:tentative="1">
      <w:start w:val="1"/>
      <w:numFmt w:val="decimal"/>
      <w:lvlText w:val="%7."/>
      <w:lvlJc w:val="left"/>
      <w:pPr>
        <w:ind w:left="5040" w:hanging="360"/>
      </w:pPr>
    </w:lvl>
    <w:lvl w:ilvl="7" w:tplc="37E6D7F6" w:tentative="1">
      <w:start w:val="1"/>
      <w:numFmt w:val="lowerLetter"/>
      <w:lvlText w:val="%8."/>
      <w:lvlJc w:val="left"/>
      <w:pPr>
        <w:ind w:left="5760" w:hanging="360"/>
      </w:pPr>
    </w:lvl>
    <w:lvl w:ilvl="8" w:tplc="98C8D594" w:tentative="1">
      <w:start w:val="1"/>
      <w:numFmt w:val="lowerRoman"/>
      <w:lvlText w:val="%9."/>
      <w:lvlJc w:val="right"/>
      <w:pPr>
        <w:ind w:left="6480" w:hanging="180"/>
      </w:pPr>
    </w:lvl>
  </w:abstractNum>
  <w:abstractNum w:abstractNumId="385" w15:restartNumberingAfterBreak="0">
    <w:nsid w:val="655E03EC"/>
    <w:multiLevelType w:val="hybridMultilevel"/>
    <w:tmpl w:val="323A283C"/>
    <w:lvl w:ilvl="0" w:tplc="F692ECA8">
      <w:start w:val="1"/>
      <w:numFmt w:val="lowerLetter"/>
      <w:lvlText w:val="(%1)"/>
      <w:lvlJc w:val="left"/>
      <w:pPr>
        <w:ind w:left="720" w:hanging="360"/>
      </w:pPr>
      <w:rPr>
        <w:rFonts w:hint="default"/>
      </w:rPr>
    </w:lvl>
    <w:lvl w:ilvl="1" w:tplc="95CC55F0" w:tentative="1">
      <w:start w:val="1"/>
      <w:numFmt w:val="lowerLetter"/>
      <w:lvlText w:val="%2."/>
      <w:lvlJc w:val="left"/>
      <w:pPr>
        <w:ind w:left="1440" w:hanging="360"/>
      </w:pPr>
    </w:lvl>
    <w:lvl w:ilvl="2" w:tplc="700E2486" w:tentative="1">
      <w:start w:val="1"/>
      <w:numFmt w:val="lowerRoman"/>
      <w:lvlText w:val="%3."/>
      <w:lvlJc w:val="right"/>
      <w:pPr>
        <w:ind w:left="2160" w:hanging="180"/>
      </w:pPr>
    </w:lvl>
    <w:lvl w:ilvl="3" w:tplc="AEC2BA92" w:tentative="1">
      <w:start w:val="1"/>
      <w:numFmt w:val="decimal"/>
      <w:lvlText w:val="%4."/>
      <w:lvlJc w:val="left"/>
      <w:pPr>
        <w:ind w:left="2880" w:hanging="360"/>
      </w:pPr>
    </w:lvl>
    <w:lvl w:ilvl="4" w:tplc="12908064">
      <w:start w:val="1"/>
      <w:numFmt w:val="lowerLetter"/>
      <w:lvlText w:val="%5."/>
      <w:lvlJc w:val="left"/>
      <w:pPr>
        <w:ind w:left="3600" w:hanging="360"/>
      </w:pPr>
    </w:lvl>
    <w:lvl w:ilvl="5" w:tplc="F8D47EA2" w:tentative="1">
      <w:start w:val="1"/>
      <w:numFmt w:val="lowerRoman"/>
      <w:lvlText w:val="%6."/>
      <w:lvlJc w:val="right"/>
      <w:pPr>
        <w:ind w:left="4320" w:hanging="180"/>
      </w:pPr>
    </w:lvl>
    <w:lvl w:ilvl="6" w:tplc="861C4C58" w:tentative="1">
      <w:start w:val="1"/>
      <w:numFmt w:val="decimal"/>
      <w:lvlText w:val="%7."/>
      <w:lvlJc w:val="left"/>
      <w:pPr>
        <w:ind w:left="5040" w:hanging="360"/>
      </w:pPr>
    </w:lvl>
    <w:lvl w:ilvl="7" w:tplc="4E1297FA" w:tentative="1">
      <w:start w:val="1"/>
      <w:numFmt w:val="lowerLetter"/>
      <w:lvlText w:val="%8."/>
      <w:lvlJc w:val="left"/>
      <w:pPr>
        <w:ind w:left="5760" w:hanging="360"/>
      </w:pPr>
    </w:lvl>
    <w:lvl w:ilvl="8" w:tplc="DDE420A4" w:tentative="1">
      <w:start w:val="1"/>
      <w:numFmt w:val="lowerRoman"/>
      <w:lvlText w:val="%9."/>
      <w:lvlJc w:val="right"/>
      <w:pPr>
        <w:ind w:left="6480" w:hanging="180"/>
      </w:pPr>
    </w:lvl>
  </w:abstractNum>
  <w:abstractNum w:abstractNumId="386" w15:restartNumberingAfterBreak="0">
    <w:nsid w:val="6577626C"/>
    <w:multiLevelType w:val="hybridMultilevel"/>
    <w:tmpl w:val="387EB8C4"/>
    <w:lvl w:ilvl="0" w:tplc="8B42FEE4">
      <w:start w:val="1"/>
      <w:numFmt w:val="lowerLetter"/>
      <w:lvlText w:val="(%1)"/>
      <w:lvlJc w:val="left"/>
      <w:pPr>
        <w:ind w:left="720" w:hanging="360"/>
      </w:pPr>
      <w:rPr>
        <w:rFonts w:ascii="Arial" w:hAnsi="Arial" w:cs="Tahoma" w:hint="default"/>
        <w:sz w:val="22"/>
        <w:szCs w:val="20"/>
      </w:rPr>
    </w:lvl>
    <w:lvl w:ilvl="1" w:tplc="23E67194" w:tentative="1">
      <w:start w:val="1"/>
      <w:numFmt w:val="lowerLetter"/>
      <w:lvlText w:val="%2."/>
      <w:lvlJc w:val="left"/>
      <w:pPr>
        <w:ind w:left="1440" w:hanging="360"/>
      </w:pPr>
    </w:lvl>
    <w:lvl w:ilvl="2" w:tplc="D3E811AA" w:tentative="1">
      <w:start w:val="1"/>
      <w:numFmt w:val="lowerRoman"/>
      <w:lvlText w:val="%3."/>
      <w:lvlJc w:val="right"/>
      <w:pPr>
        <w:ind w:left="2160" w:hanging="180"/>
      </w:pPr>
    </w:lvl>
    <w:lvl w:ilvl="3" w:tplc="0E4CB8FE" w:tentative="1">
      <w:start w:val="1"/>
      <w:numFmt w:val="decimal"/>
      <w:lvlText w:val="%4."/>
      <w:lvlJc w:val="left"/>
      <w:pPr>
        <w:ind w:left="2880" w:hanging="360"/>
      </w:pPr>
    </w:lvl>
    <w:lvl w:ilvl="4" w:tplc="6F5C86F6" w:tentative="1">
      <w:start w:val="1"/>
      <w:numFmt w:val="lowerLetter"/>
      <w:lvlText w:val="%5."/>
      <w:lvlJc w:val="left"/>
      <w:pPr>
        <w:ind w:left="3600" w:hanging="360"/>
      </w:pPr>
    </w:lvl>
    <w:lvl w:ilvl="5" w:tplc="2292A4C2" w:tentative="1">
      <w:start w:val="1"/>
      <w:numFmt w:val="lowerRoman"/>
      <w:lvlText w:val="%6."/>
      <w:lvlJc w:val="right"/>
      <w:pPr>
        <w:ind w:left="4320" w:hanging="180"/>
      </w:pPr>
    </w:lvl>
    <w:lvl w:ilvl="6" w:tplc="40C2B550" w:tentative="1">
      <w:start w:val="1"/>
      <w:numFmt w:val="decimal"/>
      <w:lvlText w:val="%7."/>
      <w:lvlJc w:val="left"/>
      <w:pPr>
        <w:ind w:left="5040" w:hanging="360"/>
      </w:pPr>
    </w:lvl>
    <w:lvl w:ilvl="7" w:tplc="4DCE67DA" w:tentative="1">
      <w:start w:val="1"/>
      <w:numFmt w:val="lowerLetter"/>
      <w:lvlText w:val="%8."/>
      <w:lvlJc w:val="left"/>
      <w:pPr>
        <w:ind w:left="5760" w:hanging="360"/>
      </w:pPr>
    </w:lvl>
    <w:lvl w:ilvl="8" w:tplc="ADB6BA32" w:tentative="1">
      <w:start w:val="1"/>
      <w:numFmt w:val="lowerRoman"/>
      <w:lvlText w:val="%9."/>
      <w:lvlJc w:val="right"/>
      <w:pPr>
        <w:ind w:left="6480" w:hanging="180"/>
      </w:pPr>
    </w:lvl>
  </w:abstractNum>
  <w:abstractNum w:abstractNumId="387" w15:restartNumberingAfterBreak="0">
    <w:nsid w:val="658A2B9F"/>
    <w:multiLevelType w:val="hybridMultilevel"/>
    <w:tmpl w:val="6CE63D7A"/>
    <w:lvl w:ilvl="0" w:tplc="41FA9952">
      <w:start w:val="1"/>
      <w:numFmt w:val="decimal"/>
      <w:lvlText w:val="154.%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8" w15:restartNumberingAfterBreak="0">
    <w:nsid w:val="65A7730C"/>
    <w:multiLevelType w:val="hybridMultilevel"/>
    <w:tmpl w:val="8DF227FC"/>
    <w:lvl w:ilvl="0" w:tplc="162E1FC0">
      <w:start w:val="1"/>
      <w:numFmt w:val="decimal"/>
      <w:lvlText w:val="16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9" w15:restartNumberingAfterBreak="0">
    <w:nsid w:val="65B408DA"/>
    <w:multiLevelType w:val="hybridMultilevel"/>
    <w:tmpl w:val="A24A8A10"/>
    <w:lvl w:ilvl="0" w:tplc="3FF06EE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0" w15:restartNumberingAfterBreak="0">
    <w:nsid w:val="65F70D23"/>
    <w:multiLevelType w:val="hybridMultilevel"/>
    <w:tmpl w:val="D1B6EB3C"/>
    <w:lvl w:ilvl="0" w:tplc="A4E0B972">
      <w:start w:val="1"/>
      <w:numFmt w:val="decimal"/>
      <w:lvlText w:val="14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1" w15:restartNumberingAfterBreak="0">
    <w:nsid w:val="663D7A33"/>
    <w:multiLevelType w:val="hybridMultilevel"/>
    <w:tmpl w:val="F82EA4BA"/>
    <w:lvl w:ilvl="0" w:tplc="5896DC00">
      <w:start w:val="1"/>
      <w:numFmt w:val="decimal"/>
      <w:lvlText w:val="1.%1"/>
      <w:lvlJc w:val="left"/>
      <w:pPr>
        <w:ind w:left="720" w:hanging="360"/>
      </w:pPr>
      <w:rPr>
        <w:rFonts w:hint="default"/>
      </w:rPr>
    </w:lvl>
    <w:lvl w:ilvl="1" w:tplc="C9DA3F7C">
      <w:start w:val="1"/>
      <w:numFmt w:val="decimal"/>
      <w:lvlText w:val="1.%2"/>
      <w:lvlJc w:val="left"/>
      <w:pPr>
        <w:ind w:left="1440" w:hanging="360"/>
      </w:pPr>
      <w:rPr>
        <w:rFonts w:hint="default"/>
      </w:rPr>
    </w:lvl>
    <w:lvl w:ilvl="2" w:tplc="3A12314A">
      <w:start w:val="1"/>
      <w:numFmt w:val="lowerRoman"/>
      <w:lvlText w:val="%3."/>
      <w:lvlJc w:val="right"/>
      <w:pPr>
        <w:ind w:left="2160" w:hanging="180"/>
      </w:pPr>
    </w:lvl>
    <w:lvl w:ilvl="3" w:tplc="4536AF82" w:tentative="1">
      <w:start w:val="1"/>
      <w:numFmt w:val="decimal"/>
      <w:lvlText w:val="%4."/>
      <w:lvlJc w:val="left"/>
      <w:pPr>
        <w:ind w:left="2880" w:hanging="360"/>
      </w:pPr>
    </w:lvl>
    <w:lvl w:ilvl="4" w:tplc="A35226C4" w:tentative="1">
      <w:start w:val="1"/>
      <w:numFmt w:val="lowerLetter"/>
      <w:lvlText w:val="%5."/>
      <w:lvlJc w:val="left"/>
      <w:pPr>
        <w:ind w:left="3600" w:hanging="360"/>
      </w:pPr>
    </w:lvl>
    <w:lvl w:ilvl="5" w:tplc="A40E3BAA" w:tentative="1">
      <w:start w:val="1"/>
      <w:numFmt w:val="lowerRoman"/>
      <w:lvlText w:val="%6."/>
      <w:lvlJc w:val="right"/>
      <w:pPr>
        <w:ind w:left="4320" w:hanging="180"/>
      </w:pPr>
    </w:lvl>
    <w:lvl w:ilvl="6" w:tplc="4140B2A2" w:tentative="1">
      <w:start w:val="1"/>
      <w:numFmt w:val="decimal"/>
      <w:lvlText w:val="%7."/>
      <w:lvlJc w:val="left"/>
      <w:pPr>
        <w:ind w:left="5040" w:hanging="360"/>
      </w:pPr>
    </w:lvl>
    <w:lvl w:ilvl="7" w:tplc="62D29D58" w:tentative="1">
      <w:start w:val="1"/>
      <w:numFmt w:val="lowerLetter"/>
      <w:lvlText w:val="%8."/>
      <w:lvlJc w:val="left"/>
      <w:pPr>
        <w:ind w:left="5760" w:hanging="360"/>
      </w:pPr>
    </w:lvl>
    <w:lvl w:ilvl="8" w:tplc="AA7E3DD6" w:tentative="1">
      <w:start w:val="1"/>
      <w:numFmt w:val="lowerRoman"/>
      <w:lvlText w:val="%9."/>
      <w:lvlJc w:val="right"/>
      <w:pPr>
        <w:ind w:left="6480" w:hanging="180"/>
      </w:pPr>
    </w:lvl>
  </w:abstractNum>
  <w:abstractNum w:abstractNumId="392" w15:restartNumberingAfterBreak="0">
    <w:nsid w:val="66AA5E44"/>
    <w:multiLevelType w:val="hybridMultilevel"/>
    <w:tmpl w:val="0B7A9982"/>
    <w:lvl w:ilvl="0" w:tplc="8028EB64">
      <w:start w:val="1"/>
      <w:numFmt w:val="decimal"/>
      <w:lvlText w:val="142.%1"/>
      <w:lvlJc w:val="left"/>
      <w:pPr>
        <w:ind w:left="720" w:hanging="360"/>
      </w:pPr>
      <w:rPr>
        <w:rFonts w:hint="default"/>
      </w:rPr>
    </w:lvl>
    <w:lvl w:ilvl="1" w:tplc="D57A500C" w:tentative="1">
      <w:start w:val="1"/>
      <w:numFmt w:val="lowerLetter"/>
      <w:lvlText w:val="%2."/>
      <w:lvlJc w:val="left"/>
      <w:pPr>
        <w:ind w:left="1440" w:hanging="360"/>
      </w:pPr>
    </w:lvl>
    <w:lvl w:ilvl="2" w:tplc="4A9A4AD8" w:tentative="1">
      <w:start w:val="1"/>
      <w:numFmt w:val="lowerRoman"/>
      <w:lvlText w:val="%3."/>
      <w:lvlJc w:val="right"/>
      <w:pPr>
        <w:ind w:left="2160" w:hanging="180"/>
      </w:pPr>
    </w:lvl>
    <w:lvl w:ilvl="3" w:tplc="A0324B64" w:tentative="1">
      <w:start w:val="1"/>
      <w:numFmt w:val="decimal"/>
      <w:lvlText w:val="%4."/>
      <w:lvlJc w:val="left"/>
      <w:pPr>
        <w:ind w:left="2880" w:hanging="360"/>
      </w:pPr>
    </w:lvl>
    <w:lvl w:ilvl="4" w:tplc="CDDE44D2" w:tentative="1">
      <w:start w:val="1"/>
      <w:numFmt w:val="lowerLetter"/>
      <w:lvlText w:val="%5."/>
      <w:lvlJc w:val="left"/>
      <w:pPr>
        <w:ind w:left="3600" w:hanging="360"/>
      </w:pPr>
    </w:lvl>
    <w:lvl w:ilvl="5" w:tplc="AA4E228A" w:tentative="1">
      <w:start w:val="1"/>
      <w:numFmt w:val="lowerRoman"/>
      <w:lvlText w:val="%6."/>
      <w:lvlJc w:val="right"/>
      <w:pPr>
        <w:ind w:left="4320" w:hanging="180"/>
      </w:pPr>
    </w:lvl>
    <w:lvl w:ilvl="6" w:tplc="876E2758" w:tentative="1">
      <w:start w:val="1"/>
      <w:numFmt w:val="decimal"/>
      <w:lvlText w:val="%7."/>
      <w:lvlJc w:val="left"/>
      <w:pPr>
        <w:ind w:left="5040" w:hanging="360"/>
      </w:pPr>
    </w:lvl>
    <w:lvl w:ilvl="7" w:tplc="DD8A8978" w:tentative="1">
      <w:start w:val="1"/>
      <w:numFmt w:val="lowerLetter"/>
      <w:lvlText w:val="%8."/>
      <w:lvlJc w:val="left"/>
      <w:pPr>
        <w:ind w:left="5760" w:hanging="360"/>
      </w:pPr>
    </w:lvl>
    <w:lvl w:ilvl="8" w:tplc="398040B2" w:tentative="1">
      <w:start w:val="1"/>
      <w:numFmt w:val="lowerRoman"/>
      <w:lvlText w:val="%9."/>
      <w:lvlJc w:val="right"/>
      <w:pPr>
        <w:ind w:left="6480" w:hanging="180"/>
      </w:pPr>
    </w:lvl>
  </w:abstractNum>
  <w:abstractNum w:abstractNumId="393" w15:restartNumberingAfterBreak="0">
    <w:nsid w:val="66DC5BE8"/>
    <w:multiLevelType w:val="hybridMultilevel"/>
    <w:tmpl w:val="2892C0D0"/>
    <w:lvl w:ilvl="0" w:tplc="17603A8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4" w15:restartNumberingAfterBreak="0">
    <w:nsid w:val="66FE7384"/>
    <w:multiLevelType w:val="hybridMultilevel"/>
    <w:tmpl w:val="866A3238"/>
    <w:lvl w:ilvl="0" w:tplc="CED6A312">
      <w:start w:val="1"/>
      <w:numFmt w:val="decimal"/>
      <w:lvlText w:val="77.%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15:restartNumberingAfterBreak="0">
    <w:nsid w:val="672A025B"/>
    <w:multiLevelType w:val="hybridMultilevel"/>
    <w:tmpl w:val="2AE88E80"/>
    <w:lvl w:ilvl="0" w:tplc="36220BDC">
      <w:start w:val="1"/>
      <w:numFmt w:val="lowerLetter"/>
      <w:lvlText w:val="(%1)"/>
      <w:lvlJc w:val="left"/>
      <w:pPr>
        <w:ind w:left="720" w:hanging="360"/>
      </w:pPr>
      <w:rPr>
        <w:rFonts w:ascii="Arial" w:hAnsi="Arial" w:cs="Tahoma" w:hint="default"/>
        <w:sz w:val="22"/>
        <w:szCs w:val="20"/>
      </w:rPr>
    </w:lvl>
    <w:lvl w:ilvl="1" w:tplc="6C5A2D18" w:tentative="1">
      <w:start w:val="1"/>
      <w:numFmt w:val="lowerLetter"/>
      <w:lvlText w:val="%2."/>
      <w:lvlJc w:val="left"/>
      <w:pPr>
        <w:ind w:left="1440" w:hanging="360"/>
      </w:pPr>
    </w:lvl>
    <w:lvl w:ilvl="2" w:tplc="518241E0" w:tentative="1">
      <w:start w:val="1"/>
      <w:numFmt w:val="lowerRoman"/>
      <w:lvlText w:val="%3."/>
      <w:lvlJc w:val="right"/>
      <w:pPr>
        <w:ind w:left="2160" w:hanging="180"/>
      </w:pPr>
    </w:lvl>
    <w:lvl w:ilvl="3" w:tplc="A9AE19E4" w:tentative="1">
      <w:start w:val="1"/>
      <w:numFmt w:val="decimal"/>
      <w:lvlText w:val="%4."/>
      <w:lvlJc w:val="left"/>
      <w:pPr>
        <w:ind w:left="2880" w:hanging="360"/>
      </w:pPr>
    </w:lvl>
    <w:lvl w:ilvl="4" w:tplc="C87E1A04" w:tentative="1">
      <w:start w:val="1"/>
      <w:numFmt w:val="lowerLetter"/>
      <w:lvlText w:val="%5."/>
      <w:lvlJc w:val="left"/>
      <w:pPr>
        <w:ind w:left="3600" w:hanging="360"/>
      </w:pPr>
    </w:lvl>
    <w:lvl w:ilvl="5" w:tplc="7C5C4F1C" w:tentative="1">
      <w:start w:val="1"/>
      <w:numFmt w:val="lowerRoman"/>
      <w:lvlText w:val="%6."/>
      <w:lvlJc w:val="right"/>
      <w:pPr>
        <w:ind w:left="4320" w:hanging="180"/>
      </w:pPr>
    </w:lvl>
    <w:lvl w:ilvl="6" w:tplc="56C89800" w:tentative="1">
      <w:start w:val="1"/>
      <w:numFmt w:val="decimal"/>
      <w:lvlText w:val="%7."/>
      <w:lvlJc w:val="left"/>
      <w:pPr>
        <w:ind w:left="5040" w:hanging="360"/>
      </w:pPr>
    </w:lvl>
    <w:lvl w:ilvl="7" w:tplc="A662AD7E" w:tentative="1">
      <w:start w:val="1"/>
      <w:numFmt w:val="lowerLetter"/>
      <w:lvlText w:val="%8."/>
      <w:lvlJc w:val="left"/>
      <w:pPr>
        <w:ind w:left="5760" w:hanging="360"/>
      </w:pPr>
    </w:lvl>
    <w:lvl w:ilvl="8" w:tplc="680038F2" w:tentative="1">
      <w:start w:val="1"/>
      <w:numFmt w:val="lowerRoman"/>
      <w:lvlText w:val="%9."/>
      <w:lvlJc w:val="right"/>
      <w:pPr>
        <w:ind w:left="6480" w:hanging="180"/>
      </w:pPr>
    </w:lvl>
  </w:abstractNum>
  <w:abstractNum w:abstractNumId="396" w15:restartNumberingAfterBreak="0">
    <w:nsid w:val="673A679C"/>
    <w:multiLevelType w:val="hybridMultilevel"/>
    <w:tmpl w:val="2618B9E8"/>
    <w:lvl w:ilvl="0" w:tplc="FDB0F36E">
      <w:start w:val="1"/>
      <w:numFmt w:val="decimal"/>
      <w:lvlText w:val="110.%1"/>
      <w:lvlJc w:val="left"/>
      <w:pPr>
        <w:ind w:left="360" w:hanging="360"/>
      </w:pPr>
      <w:rPr>
        <w:rFonts w:hint="default"/>
      </w:rPr>
    </w:lvl>
    <w:lvl w:ilvl="1" w:tplc="B6C8933A" w:tentative="1">
      <w:start w:val="1"/>
      <w:numFmt w:val="lowerLetter"/>
      <w:lvlText w:val="%2."/>
      <w:lvlJc w:val="left"/>
      <w:pPr>
        <w:ind w:left="1080" w:hanging="360"/>
      </w:pPr>
    </w:lvl>
    <w:lvl w:ilvl="2" w:tplc="9EAA4B82" w:tentative="1">
      <w:start w:val="1"/>
      <w:numFmt w:val="lowerRoman"/>
      <w:lvlText w:val="%3."/>
      <w:lvlJc w:val="right"/>
      <w:pPr>
        <w:ind w:left="1800" w:hanging="180"/>
      </w:pPr>
    </w:lvl>
    <w:lvl w:ilvl="3" w:tplc="3B383ACC" w:tentative="1">
      <w:start w:val="1"/>
      <w:numFmt w:val="decimal"/>
      <w:lvlText w:val="%4."/>
      <w:lvlJc w:val="left"/>
      <w:pPr>
        <w:ind w:left="2520" w:hanging="360"/>
      </w:pPr>
    </w:lvl>
    <w:lvl w:ilvl="4" w:tplc="F5F0B4AA" w:tentative="1">
      <w:start w:val="1"/>
      <w:numFmt w:val="lowerLetter"/>
      <w:lvlText w:val="%5."/>
      <w:lvlJc w:val="left"/>
      <w:pPr>
        <w:ind w:left="3240" w:hanging="360"/>
      </w:pPr>
    </w:lvl>
    <w:lvl w:ilvl="5" w:tplc="63124636" w:tentative="1">
      <w:start w:val="1"/>
      <w:numFmt w:val="lowerRoman"/>
      <w:lvlText w:val="%6."/>
      <w:lvlJc w:val="right"/>
      <w:pPr>
        <w:ind w:left="3960" w:hanging="180"/>
      </w:pPr>
    </w:lvl>
    <w:lvl w:ilvl="6" w:tplc="03C03B20" w:tentative="1">
      <w:start w:val="1"/>
      <w:numFmt w:val="decimal"/>
      <w:lvlText w:val="%7."/>
      <w:lvlJc w:val="left"/>
      <w:pPr>
        <w:ind w:left="4680" w:hanging="360"/>
      </w:pPr>
    </w:lvl>
    <w:lvl w:ilvl="7" w:tplc="863421FA" w:tentative="1">
      <w:start w:val="1"/>
      <w:numFmt w:val="lowerLetter"/>
      <w:lvlText w:val="%8."/>
      <w:lvlJc w:val="left"/>
      <w:pPr>
        <w:ind w:left="5400" w:hanging="360"/>
      </w:pPr>
    </w:lvl>
    <w:lvl w:ilvl="8" w:tplc="C526C98C" w:tentative="1">
      <w:start w:val="1"/>
      <w:numFmt w:val="lowerRoman"/>
      <w:lvlText w:val="%9."/>
      <w:lvlJc w:val="right"/>
      <w:pPr>
        <w:ind w:left="6120" w:hanging="180"/>
      </w:pPr>
    </w:lvl>
  </w:abstractNum>
  <w:abstractNum w:abstractNumId="397" w15:restartNumberingAfterBreak="0">
    <w:nsid w:val="67A748CC"/>
    <w:multiLevelType w:val="hybridMultilevel"/>
    <w:tmpl w:val="DC8A1DD8"/>
    <w:lvl w:ilvl="0" w:tplc="D196FEDC">
      <w:start w:val="1"/>
      <w:numFmt w:val="decimal"/>
      <w:lvlText w:val="93.%1"/>
      <w:lvlJc w:val="left"/>
      <w:pPr>
        <w:ind w:left="720" w:hanging="360"/>
      </w:pPr>
      <w:rPr>
        <w:rFonts w:hint="default"/>
      </w:rPr>
    </w:lvl>
    <w:lvl w:ilvl="1" w:tplc="228CCD66" w:tentative="1">
      <w:start w:val="1"/>
      <w:numFmt w:val="lowerLetter"/>
      <w:lvlText w:val="%2."/>
      <w:lvlJc w:val="left"/>
      <w:pPr>
        <w:ind w:left="1440" w:hanging="360"/>
      </w:pPr>
    </w:lvl>
    <w:lvl w:ilvl="2" w:tplc="58807F9C" w:tentative="1">
      <w:start w:val="1"/>
      <w:numFmt w:val="lowerRoman"/>
      <w:lvlText w:val="%3."/>
      <w:lvlJc w:val="right"/>
      <w:pPr>
        <w:ind w:left="2160" w:hanging="180"/>
      </w:pPr>
    </w:lvl>
    <w:lvl w:ilvl="3" w:tplc="FB0EF7B8" w:tentative="1">
      <w:start w:val="1"/>
      <w:numFmt w:val="decimal"/>
      <w:lvlText w:val="%4."/>
      <w:lvlJc w:val="left"/>
      <w:pPr>
        <w:ind w:left="2880" w:hanging="360"/>
      </w:pPr>
    </w:lvl>
    <w:lvl w:ilvl="4" w:tplc="E0EC5892" w:tentative="1">
      <w:start w:val="1"/>
      <w:numFmt w:val="lowerLetter"/>
      <w:lvlText w:val="%5."/>
      <w:lvlJc w:val="left"/>
      <w:pPr>
        <w:ind w:left="3600" w:hanging="360"/>
      </w:pPr>
    </w:lvl>
    <w:lvl w:ilvl="5" w:tplc="4ABA5A90" w:tentative="1">
      <w:start w:val="1"/>
      <w:numFmt w:val="lowerRoman"/>
      <w:lvlText w:val="%6."/>
      <w:lvlJc w:val="right"/>
      <w:pPr>
        <w:ind w:left="4320" w:hanging="180"/>
      </w:pPr>
    </w:lvl>
    <w:lvl w:ilvl="6" w:tplc="B3CC0FE6" w:tentative="1">
      <w:start w:val="1"/>
      <w:numFmt w:val="decimal"/>
      <w:lvlText w:val="%7."/>
      <w:lvlJc w:val="left"/>
      <w:pPr>
        <w:ind w:left="5040" w:hanging="360"/>
      </w:pPr>
    </w:lvl>
    <w:lvl w:ilvl="7" w:tplc="6016A0FA" w:tentative="1">
      <w:start w:val="1"/>
      <w:numFmt w:val="lowerLetter"/>
      <w:lvlText w:val="%8."/>
      <w:lvlJc w:val="left"/>
      <w:pPr>
        <w:ind w:left="5760" w:hanging="360"/>
      </w:pPr>
    </w:lvl>
    <w:lvl w:ilvl="8" w:tplc="0D8AB040" w:tentative="1">
      <w:start w:val="1"/>
      <w:numFmt w:val="lowerRoman"/>
      <w:lvlText w:val="%9."/>
      <w:lvlJc w:val="right"/>
      <w:pPr>
        <w:ind w:left="6480" w:hanging="180"/>
      </w:pPr>
    </w:lvl>
  </w:abstractNum>
  <w:abstractNum w:abstractNumId="398" w15:restartNumberingAfterBreak="0">
    <w:nsid w:val="67AD3825"/>
    <w:multiLevelType w:val="multilevel"/>
    <w:tmpl w:val="05C83A7A"/>
    <w:lvl w:ilvl="0">
      <w:start w:val="3"/>
      <w:numFmt w:val="decimal"/>
      <w:lvlText w:val="1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9" w15:restartNumberingAfterBreak="0">
    <w:nsid w:val="683D414A"/>
    <w:multiLevelType w:val="hybridMultilevel"/>
    <w:tmpl w:val="F238007C"/>
    <w:lvl w:ilvl="0" w:tplc="BFA6E76C">
      <w:start w:val="2"/>
      <w:numFmt w:val="lowerLetter"/>
      <w:lvlText w:val="(%1)"/>
      <w:lvlJc w:val="left"/>
      <w:pPr>
        <w:ind w:left="213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0" w15:restartNumberingAfterBreak="0">
    <w:nsid w:val="6860685D"/>
    <w:multiLevelType w:val="hybridMultilevel"/>
    <w:tmpl w:val="E046A2C8"/>
    <w:lvl w:ilvl="0" w:tplc="B502A9E2">
      <w:start w:val="1"/>
      <w:numFmt w:val="decimal"/>
      <w:lvlText w:val="9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1" w15:restartNumberingAfterBreak="0">
    <w:nsid w:val="689A1F6A"/>
    <w:multiLevelType w:val="hybridMultilevel"/>
    <w:tmpl w:val="16AC0744"/>
    <w:lvl w:ilvl="0" w:tplc="43E88B6C">
      <w:start w:val="1"/>
      <w:numFmt w:val="lowerLetter"/>
      <w:lvlText w:val="(%1)"/>
      <w:lvlJc w:val="left"/>
      <w:pPr>
        <w:ind w:left="720" w:hanging="360"/>
      </w:pPr>
      <w:rPr>
        <w:rFonts w:hint="default"/>
      </w:rPr>
    </w:lvl>
    <w:lvl w:ilvl="1" w:tplc="110AF126" w:tentative="1">
      <w:start w:val="1"/>
      <w:numFmt w:val="lowerLetter"/>
      <w:lvlText w:val="%2."/>
      <w:lvlJc w:val="left"/>
      <w:pPr>
        <w:ind w:left="1440" w:hanging="360"/>
      </w:pPr>
    </w:lvl>
    <w:lvl w:ilvl="2" w:tplc="FC8E979A" w:tentative="1">
      <w:start w:val="1"/>
      <w:numFmt w:val="lowerRoman"/>
      <w:lvlText w:val="%3."/>
      <w:lvlJc w:val="right"/>
      <w:pPr>
        <w:ind w:left="2160" w:hanging="180"/>
      </w:pPr>
    </w:lvl>
    <w:lvl w:ilvl="3" w:tplc="8BBE825C" w:tentative="1">
      <w:start w:val="1"/>
      <w:numFmt w:val="decimal"/>
      <w:lvlText w:val="%4."/>
      <w:lvlJc w:val="left"/>
      <w:pPr>
        <w:ind w:left="2880" w:hanging="360"/>
      </w:pPr>
    </w:lvl>
    <w:lvl w:ilvl="4" w:tplc="609CAAB6">
      <w:start w:val="1"/>
      <w:numFmt w:val="lowerLetter"/>
      <w:lvlText w:val="%5."/>
      <w:lvlJc w:val="left"/>
      <w:pPr>
        <w:ind w:left="3600" w:hanging="360"/>
      </w:pPr>
    </w:lvl>
    <w:lvl w:ilvl="5" w:tplc="8DFEBAEE" w:tentative="1">
      <w:start w:val="1"/>
      <w:numFmt w:val="lowerRoman"/>
      <w:lvlText w:val="%6."/>
      <w:lvlJc w:val="right"/>
      <w:pPr>
        <w:ind w:left="4320" w:hanging="180"/>
      </w:pPr>
    </w:lvl>
    <w:lvl w:ilvl="6" w:tplc="EFFAFED2" w:tentative="1">
      <w:start w:val="1"/>
      <w:numFmt w:val="decimal"/>
      <w:lvlText w:val="%7."/>
      <w:lvlJc w:val="left"/>
      <w:pPr>
        <w:ind w:left="5040" w:hanging="360"/>
      </w:pPr>
    </w:lvl>
    <w:lvl w:ilvl="7" w:tplc="6F8AA0C2" w:tentative="1">
      <w:start w:val="1"/>
      <w:numFmt w:val="lowerLetter"/>
      <w:lvlText w:val="%8."/>
      <w:lvlJc w:val="left"/>
      <w:pPr>
        <w:ind w:left="5760" w:hanging="360"/>
      </w:pPr>
    </w:lvl>
    <w:lvl w:ilvl="8" w:tplc="D21069F2" w:tentative="1">
      <w:start w:val="1"/>
      <w:numFmt w:val="lowerRoman"/>
      <w:lvlText w:val="%9."/>
      <w:lvlJc w:val="right"/>
      <w:pPr>
        <w:ind w:left="6480" w:hanging="180"/>
      </w:pPr>
    </w:lvl>
  </w:abstractNum>
  <w:abstractNum w:abstractNumId="402" w15:restartNumberingAfterBreak="0">
    <w:nsid w:val="68B357E9"/>
    <w:multiLevelType w:val="multilevel"/>
    <w:tmpl w:val="2E04B5F4"/>
    <w:lvl w:ilvl="0">
      <w:start w:val="1"/>
      <w:numFmt w:val="upperLetter"/>
      <w:lvlText w:val="Section %1"/>
      <w:lvlJc w:val="left"/>
      <w:pPr>
        <w:ind w:left="0" w:firstLine="0"/>
      </w:pPr>
      <w:rPr>
        <w:rFonts w:hint="default"/>
      </w:rPr>
    </w:lvl>
    <w:lvl w:ilvl="1">
      <w:start w:val="1"/>
      <w:numFmt w:val="decimal"/>
      <w:suff w:val="space"/>
      <w:lvlText w:val="%1%2 -"/>
      <w:lvlJc w:val="left"/>
      <w:pPr>
        <w:ind w:left="7655" w:hanging="1134"/>
      </w:pPr>
      <w:rPr>
        <w:rFonts w:hint="default"/>
      </w:rPr>
    </w:lvl>
    <w:lvl w:ilvl="2">
      <w:start w:val="1"/>
      <w:numFmt w:val="decimal"/>
      <w:lvlText w:val="%1%2.%3"/>
      <w:lvlJc w:val="left"/>
      <w:pPr>
        <w:ind w:left="1134" w:hanging="1134"/>
      </w:pPr>
      <w:rPr>
        <w:rFonts w:hint="default"/>
        <w:strike w:val="0"/>
      </w:rPr>
    </w:lvl>
    <w:lvl w:ilvl="3">
      <w:start w:val="1"/>
      <w:numFmt w:val="decimal"/>
      <w:lvlText w:val="%1%2.%3.%4"/>
      <w:lvlJc w:val="left"/>
      <w:pPr>
        <w:ind w:left="2268" w:hanging="1134"/>
      </w:pPr>
      <w:rPr>
        <w:rFonts w:hint="default"/>
      </w:rPr>
    </w:lvl>
    <w:lvl w:ilvl="4">
      <w:start w:val="1"/>
      <w:numFmt w:val="lowerLetter"/>
      <w:lvlText w:val="%1%2.%3.%4 (%5)"/>
      <w:lvlJc w:val="left"/>
      <w:pPr>
        <w:ind w:left="3402" w:hanging="1134"/>
      </w:pPr>
      <w:rPr>
        <w:rFonts w:hint="default"/>
      </w:rPr>
    </w:lvl>
    <w:lvl w:ilvl="5">
      <w:start w:val="1"/>
      <w:numFmt w:val="lowerRoman"/>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3" w15:restartNumberingAfterBreak="0">
    <w:nsid w:val="68C238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4" w15:restartNumberingAfterBreak="0">
    <w:nsid w:val="69482D51"/>
    <w:multiLevelType w:val="hybridMultilevel"/>
    <w:tmpl w:val="0FACB1D2"/>
    <w:lvl w:ilvl="0" w:tplc="C09E068A">
      <w:start w:val="1"/>
      <w:numFmt w:val="lowerLetter"/>
      <w:lvlText w:val="(%1)"/>
      <w:lvlJc w:val="left"/>
      <w:pPr>
        <w:ind w:left="720" w:hanging="360"/>
      </w:pPr>
      <w:rPr>
        <w:rFonts w:ascii="Arial" w:hAnsi="Arial" w:cs="Tahoma" w:hint="default"/>
        <w:sz w:val="22"/>
        <w:szCs w:val="20"/>
      </w:rPr>
    </w:lvl>
    <w:lvl w:ilvl="1" w:tplc="2F7E5BBE" w:tentative="1">
      <w:start w:val="1"/>
      <w:numFmt w:val="lowerLetter"/>
      <w:lvlText w:val="%2."/>
      <w:lvlJc w:val="left"/>
      <w:pPr>
        <w:ind w:left="1440" w:hanging="360"/>
      </w:pPr>
    </w:lvl>
    <w:lvl w:ilvl="2" w:tplc="040488F6" w:tentative="1">
      <w:start w:val="1"/>
      <w:numFmt w:val="lowerRoman"/>
      <w:lvlText w:val="%3."/>
      <w:lvlJc w:val="right"/>
      <w:pPr>
        <w:ind w:left="2160" w:hanging="180"/>
      </w:pPr>
    </w:lvl>
    <w:lvl w:ilvl="3" w:tplc="C23AB016" w:tentative="1">
      <w:start w:val="1"/>
      <w:numFmt w:val="decimal"/>
      <w:lvlText w:val="%4."/>
      <w:lvlJc w:val="left"/>
      <w:pPr>
        <w:ind w:left="2880" w:hanging="360"/>
      </w:pPr>
    </w:lvl>
    <w:lvl w:ilvl="4" w:tplc="BBF63FA4" w:tentative="1">
      <w:start w:val="1"/>
      <w:numFmt w:val="lowerLetter"/>
      <w:lvlText w:val="%5."/>
      <w:lvlJc w:val="left"/>
      <w:pPr>
        <w:ind w:left="3600" w:hanging="360"/>
      </w:pPr>
    </w:lvl>
    <w:lvl w:ilvl="5" w:tplc="08D08C8C" w:tentative="1">
      <w:start w:val="1"/>
      <w:numFmt w:val="lowerRoman"/>
      <w:lvlText w:val="%6."/>
      <w:lvlJc w:val="right"/>
      <w:pPr>
        <w:ind w:left="4320" w:hanging="180"/>
      </w:pPr>
    </w:lvl>
    <w:lvl w:ilvl="6" w:tplc="7BDAB674" w:tentative="1">
      <w:start w:val="1"/>
      <w:numFmt w:val="decimal"/>
      <w:lvlText w:val="%7."/>
      <w:lvlJc w:val="left"/>
      <w:pPr>
        <w:ind w:left="5040" w:hanging="360"/>
      </w:pPr>
    </w:lvl>
    <w:lvl w:ilvl="7" w:tplc="EE02436A" w:tentative="1">
      <w:start w:val="1"/>
      <w:numFmt w:val="lowerLetter"/>
      <w:lvlText w:val="%8."/>
      <w:lvlJc w:val="left"/>
      <w:pPr>
        <w:ind w:left="5760" w:hanging="360"/>
      </w:pPr>
    </w:lvl>
    <w:lvl w:ilvl="8" w:tplc="851E6050" w:tentative="1">
      <w:start w:val="1"/>
      <w:numFmt w:val="lowerRoman"/>
      <w:lvlText w:val="%9."/>
      <w:lvlJc w:val="right"/>
      <w:pPr>
        <w:ind w:left="6480" w:hanging="180"/>
      </w:pPr>
    </w:lvl>
  </w:abstractNum>
  <w:abstractNum w:abstractNumId="405" w15:restartNumberingAfterBreak="0">
    <w:nsid w:val="696A51F3"/>
    <w:multiLevelType w:val="hybridMultilevel"/>
    <w:tmpl w:val="71D8DAC0"/>
    <w:lvl w:ilvl="0" w:tplc="B516C118">
      <w:start w:val="1"/>
      <w:numFmt w:val="decimal"/>
      <w:lvlText w:val="140.%1"/>
      <w:lvlJc w:val="left"/>
      <w:pPr>
        <w:ind w:left="720" w:hanging="360"/>
      </w:pPr>
      <w:rPr>
        <w:rFonts w:hint="default"/>
      </w:rPr>
    </w:lvl>
    <w:lvl w:ilvl="1" w:tplc="3758A7B6" w:tentative="1">
      <w:start w:val="1"/>
      <w:numFmt w:val="lowerLetter"/>
      <w:lvlText w:val="%2."/>
      <w:lvlJc w:val="left"/>
      <w:pPr>
        <w:ind w:left="1440" w:hanging="360"/>
      </w:pPr>
    </w:lvl>
    <w:lvl w:ilvl="2" w:tplc="8D323988" w:tentative="1">
      <w:start w:val="1"/>
      <w:numFmt w:val="lowerRoman"/>
      <w:lvlText w:val="%3."/>
      <w:lvlJc w:val="right"/>
      <w:pPr>
        <w:ind w:left="2160" w:hanging="180"/>
      </w:pPr>
    </w:lvl>
    <w:lvl w:ilvl="3" w:tplc="8488DCEA" w:tentative="1">
      <w:start w:val="1"/>
      <w:numFmt w:val="decimal"/>
      <w:lvlText w:val="%4."/>
      <w:lvlJc w:val="left"/>
      <w:pPr>
        <w:ind w:left="2880" w:hanging="360"/>
      </w:pPr>
    </w:lvl>
    <w:lvl w:ilvl="4" w:tplc="B32660EE" w:tentative="1">
      <w:start w:val="1"/>
      <w:numFmt w:val="lowerLetter"/>
      <w:lvlText w:val="%5."/>
      <w:lvlJc w:val="left"/>
      <w:pPr>
        <w:ind w:left="3600" w:hanging="360"/>
      </w:pPr>
    </w:lvl>
    <w:lvl w:ilvl="5" w:tplc="E3EA178E" w:tentative="1">
      <w:start w:val="1"/>
      <w:numFmt w:val="lowerRoman"/>
      <w:lvlText w:val="%6."/>
      <w:lvlJc w:val="right"/>
      <w:pPr>
        <w:ind w:left="4320" w:hanging="180"/>
      </w:pPr>
    </w:lvl>
    <w:lvl w:ilvl="6" w:tplc="F34C34A6" w:tentative="1">
      <w:start w:val="1"/>
      <w:numFmt w:val="decimal"/>
      <w:lvlText w:val="%7."/>
      <w:lvlJc w:val="left"/>
      <w:pPr>
        <w:ind w:left="5040" w:hanging="360"/>
      </w:pPr>
    </w:lvl>
    <w:lvl w:ilvl="7" w:tplc="1F94E4E4" w:tentative="1">
      <w:start w:val="1"/>
      <w:numFmt w:val="lowerLetter"/>
      <w:lvlText w:val="%8."/>
      <w:lvlJc w:val="left"/>
      <w:pPr>
        <w:ind w:left="5760" w:hanging="360"/>
      </w:pPr>
    </w:lvl>
    <w:lvl w:ilvl="8" w:tplc="7C6A6DB6" w:tentative="1">
      <w:start w:val="1"/>
      <w:numFmt w:val="lowerRoman"/>
      <w:lvlText w:val="%9."/>
      <w:lvlJc w:val="right"/>
      <w:pPr>
        <w:ind w:left="6480" w:hanging="180"/>
      </w:pPr>
    </w:lvl>
  </w:abstractNum>
  <w:abstractNum w:abstractNumId="406" w15:restartNumberingAfterBreak="0">
    <w:nsid w:val="69CC1334"/>
    <w:multiLevelType w:val="hybridMultilevel"/>
    <w:tmpl w:val="CD6A1A34"/>
    <w:lvl w:ilvl="0" w:tplc="99C8344C">
      <w:start w:val="1"/>
      <w:numFmt w:val="decimal"/>
      <w:lvlText w:val="7.%1"/>
      <w:lvlJc w:val="left"/>
      <w:pPr>
        <w:ind w:left="503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7" w15:restartNumberingAfterBreak="0">
    <w:nsid w:val="6A4C32AF"/>
    <w:multiLevelType w:val="hybridMultilevel"/>
    <w:tmpl w:val="7090D17C"/>
    <w:lvl w:ilvl="0" w:tplc="3AF89DFA">
      <w:start w:val="1"/>
      <w:numFmt w:val="lowerLetter"/>
      <w:lvlText w:val="(%1)"/>
      <w:lvlJc w:val="left"/>
      <w:pPr>
        <w:ind w:left="720" w:hanging="360"/>
      </w:pPr>
      <w:rPr>
        <w:rFonts w:hint="default"/>
      </w:rPr>
    </w:lvl>
    <w:lvl w:ilvl="1" w:tplc="12ACB0AC" w:tentative="1">
      <w:start w:val="1"/>
      <w:numFmt w:val="lowerLetter"/>
      <w:lvlText w:val="%2."/>
      <w:lvlJc w:val="left"/>
      <w:pPr>
        <w:ind w:left="1440" w:hanging="360"/>
      </w:pPr>
    </w:lvl>
    <w:lvl w:ilvl="2" w:tplc="280484C0" w:tentative="1">
      <w:start w:val="1"/>
      <w:numFmt w:val="lowerRoman"/>
      <w:lvlText w:val="%3."/>
      <w:lvlJc w:val="right"/>
      <w:pPr>
        <w:ind w:left="2160" w:hanging="180"/>
      </w:pPr>
    </w:lvl>
    <w:lvl w:ilvl="3" w:tplc="2F202C3E" w:tentative="1">
      <w:start w:val="1"/>
      <w:numFmt w:val="decimal"/>
      <w:lvlText w:val="%4."/>
      <w:lvlJc w:val="left"/>
      <w:pPr>
        <w:ind w:left="2880" w:hanging="360"/>
      </w:pPr>
    </w:lvl>
    <w:lvl w:ilvl="4" w:tplc="BF92F5B8" w:tentative="1">
      <w:start w:val="1"/>
      <w:numFmt w:val="lowerLetter"/>
      <w:lvlText w:val="%5."/>
      <w:lvlJc w:val="left"/>
      <w:pPr>
        <w:ind w:left="3600" w:hanging="360"/>
      </w:pPr>
    </w:lvl>
    <w:lvl w:ilvl="5" w:tplc="227AF188" w:tentative="1">
      <w:start w:val="1"/>
      <w:numFmt w:val="lowerRoman"/>
      <w:lvlText w:val="%6."/>
      <w:lvlJc w:val="right"/>
      <w:pPr>
        <w:ind w:left="4320" w:hanging="180"/>
      </w:pPr>
    </w:lvl>
    <w:lvl w:ilvl="6" w:tplc="8026C424" w:tentative="1">
      <w:start w:val="1"/>
      <w:numFmt w:val="decimal"/>
      <w:lvlText w:val="%7."/>
      <w:lvlJc w:val="left"/>
      <w:pPr>
        <w:ind w:left="5040" w:hanging="360"/>
      </w:pPr>
    </w:lvl>
    <w:lvl w:ilvl="7" w:tplc="2E3060A8" w:tentative="1">
      <w:start w:val="1"/>
      <w:numFmt w:val="lowerLetter"/>
      <w:lvlText w:val="%8."/>
      <w:lvlJc w:val="left"/>
      <w:pPr>
        <w:ind w:left="5760" w:hanging="360"/>
      </w:pPr>
    </w:lvl>
    <w:lvl w:ilvl="8" w:tplc="61BCF782" w:tentative="1">
      <w:start w:val="1"/>
      <w:numFmt w:val="lowerRoman"/>
      <w:lvlText w:val="%9."/>
      <w:lvlJc w:val="right"/>
      <w:pPr>
        <w:ind w:left="6480" w:hanging="180"/>
      </w:pPr>
    </w:lvl>
  </w:abstractNum>
  <w:abstractNum w:abstractNumId="408" w15:restartNumberingAfterBreak="0">
    <w:nsid w:val="6A6612CC"/>
    <w:multiLevelType w:val="multilevel"/>
    <w:tmpl w:val="C192A56C"/>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070" w:hanging="360"/>
      </w:pPr>
      <w:rPr>
        <w:rFonts w:hint="default"/>
        <w:sz w:val="22"/>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9" w15:restartNumberingAfterBreak="0">
    <w:nsid w:val="6A731BBB"/>
    <w:multiLevelType w:val="hybridMultilevel"/>
    <w:tmpl w:val="9B50E712"/>
    <w:lvl w:ilvl="0" w:tplc="C41E6500">
      <w:start w:val="1"/>
      <w:numFmt w:val="decimal"/>
      <w:lvlText w:val="67.%1"/>
      <w:lvlJc w:val="left"/>
      <w:pPr>
        <w:ind w:left="360" w:hanging="360"/>
      </w:pPr>
      <w:rPr>
        <w:rFonts w:hint="default"/>
      </w:rPr>
    </w:lvl>
    <w:lvl w:ilvl="1" w:tplc="931ACE48" w:tentative="1">
      <w:start w:val="1"/>
      <w:numFmt w:val="lowerLetter"/>
      <w:lvlText w:val="%2."/>
      <w:lvlJc w:val="left"/>
      <w:pPr>
        <w:ind w:left="1080" w:hanging="360"/>
      </w:pPr>
    </w:lvl>
    <w:lvl w:ilvl="2" w:tplc="1FA435FC" w:tentative="1">
      <w:start w:val="1"/>
      <w:numFmt w:val="lowerRoman"/>
      <w:lvlText w:val="%3."/>
      <w:lvlJc w:val="right"/>
      <w:pPr>
        <w:ind w:left="1800" w:hanging="180"/>
      </w:pPr>
    </w:lvl>
    <w:lvl w:ilvl="3" w:tplc="806E71CC" w:tentative="1">
      <w:start w:val="1"/>
      <w:numFmt w:val="decimal"/>
      <w:lvlText w:val="%4."/>
      <w:lvlJc w:val="left"/>
      <w:pPr>
        <w:ind w:left="2520" w:hanging="360"/>
      </w:pPr>
    </w:lvl>
    <w:lvl w:ilvl="4" w:tplc="1592D48A" w:tentative="1">
      <w:start w:val="1"/>
      <w:numFmt w:val="lowerLetter"/>
      <w:lvlText w:val="%5."/>
      <w:lvlJc w:val="left"/>
      <w:pPr>
        <w:ind w:left="3240" w:hanging="360"/>
      </w:pPr>
    </w:lvl>
    <w:lvl w:ilvl="5" w:tplc="462C92E6" w:tentative="1">
      <w:start w:val="1"/>
      <w:numFmt w:val="lowerRoman"/>
      <w:lvlText w:val="%6."/>
      <w:lvlJc w:val="right"/>
      <w:pPr>
        <w:ind w:left="3960" w:hanging="180"/>
      </w:pPr>
    </w:lvl>
    <w:lvl w:ilvl="6" w:tplc="079C6910" w:tentative="1">
      <w:start w:val="1"/>
      <w:numFmt w:val="decimal"/>
      <w:lvlText w:val="%7."/>
      <w:lvlJc w:val="left"/>
      <w:pPr>
        <w:ind w:left="4680" w:hanging="360"/>
      </w:pPr>
    </w:lvl>
    <w:lvl w:ilvl="7" w:tplc="F48A17A2" w:tentative="1">
      <w:start w:val="1"/>
      <w:numFmt w:val="lowerLetter"/>
      <w:lvlText w:val="%8."/>
      <w:lvlJc w:val="left"/>
      <w:pPr>
        <w:ind w:left="5400" w:hanging="360"/>
      </w:pPr>
    </w:lvl>
    <w:lvl w:ilvl="8" w:tplc="EBE42AF8" w:tentative="1">
      <w:start w:val="1"/>
      <w:numFmt w:val="lowerRoman"/>
      <w:lvlText w:val="%9."/>
      <w:lvlJc w:val="right"/>
      <w:pPr>
        <w:ind w:left="6120" w:hanging="180"/>
      </w:pPr>
    </w:lvl>
  </w:abstractNum>
  <w:abstractNum w:abstractNumId="410" w15:restartNumberingAfterBreak="0">
    <w:nsid w:val="6A8F46B0"/>
    <w:multiLevelType w:val="multilevel"/>
    <w:tmpl w:val="788E668E"/>
    <w:lvl w:ilvl="0">
      <w:start w:val="5"/>
      <w:numFmt w:val="decimal"/>
      <w:lvlText w:val="6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1" w15:restartNumberingAfterBreak="0">
    <w:nsid w:val="6A907407"/>
    <w:multiLevelType w:val="multilevel"/>
    <w:tmpl w:val="1D2A4E6E"/>
    <w:lvl w:ilvl="0">
      <w:start w:val="1"/>
      <w:numFmt w:val="decimal"/>
      <w:lvlText w:val="9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2" w15:restartNumberingAfterBreak="0">
    <w:nsid w:val="6AA80331"/>
    <w:multiLevelType w:val="hybridMultilevel"/>
    <w:tmpl w:val="6ACEE6DE"/>
    <w:lvl w:ilvl="0" w:tplc="5EBA6E34">
      <w:start w:val="1"/>
      <w:numFmt w:val="decimal"/>
      <w:lvlText w:val="139.%1"/>
      <w:lvlJc w:val="left"/>
      <w:pPr>
        <w:ind w:left="720" w:hanging="360"/>
      </w:pPr>
      <w:rPr>
        <w:rFonts w:hint="default"/>
      </w:rPr>
    </w:lvl>
    <w:lvl w:ilvl="1" w:tplc="08620E3E" w:tentative="1">
      <w:start w:val="1"/>
      <w:numFmt w:val="lowerLetter"/>
      <w:lvlText w:val="%2."/>
      <w:lvlJc w:val="left"/>
      <w:pPr>
        <w:ind w:left="1440" w:hanging="360"/>
      </w:pPr>
    </w:lvl>
    <w:lvl w:ilvl="2" w:tplc="A1F6E97E" w:tentative="1">
      <w:start w:val="1"/>
      <w:numFmt w:val="lowerRoman"/>
      <w:lvlText w:val="%3."/>
      <w:lvlJc w:val="right"/>
      <w:pPr>
        <w:ind w:left="2160" w:hanging="180"/>
      </w:pPr>
    </w:lvl>
    <w:lvl w:ilvl="3" w:tplc="0EA67D76" w:tentative="1">
      <w:start w:val="1"/>
      <w:numFmt w:val="decimal"/>
      <w:lvlText w:val="%4."/>
      <w:lvlJc w:val="left"/>
      <w:pPr>
        <w:ind w:left="2880" w:hanging="360"/>
      </w:pPr>
    </w:lvl>
    <w:lvl w:ilvl="4" w:tplc="BB0EADFE" w:tentative="1">
      <w:start w:val="1"/>
      <w:numFmt w:val="lowerLetter"/>
      <w:lvlText w:val="%5."/>
      <w:lvlJc w:val="left"/>
      <w:pPr>
        <w:ind w:left="3600" w:hanging="360"/>
      </w:pPr>
    </w:lvl>
    <w:lvl w:ilvl="5" w:tplc="779ADDF6" w:tentative="1">
      <w:start w:val="1"/>
      <w:numFmt w:val="lowerRoman"/>
      <w:lvlText w:val="%6."/>
      <w:lvlJc w:val="right"/>
      <w:pPr>
        <w:ind w:left="4320" w:hanging="180"/>
      </w:pPr>
    </w:lvl>
    <w:lvl w:ilvl="6" w:tplc="E8488E72" w:tentative="1">
      <w:start w:val="1"/>
      <w:numFmt w:val="decimal"/>
      <w:lvlText w:val="%7."/>
      <w:lvlJc w:val="left"/>
      <w:pPr>
        <w:ind w:left="5040" w:hanging="360"/>
      </w:pPr>
    </w:lvl>
    <w:lvl w:ilvl="7" w:tplc="4134CD72" w:tentative="1">
      <w:start w:val="1"/>
      <w:numFmt w:val="lowerLetter"/>
      <w:lvlText w:val="%8."/>
      <w:lvlJc w:val="left"/>
      <w:pPr>
        <w:ind w:left="5760" w:hanging="360"/>
      </w:pPr>
    </w:lvl>
    <w:lvl w:ilvl="8" w:tplc="3BC8DFAC" w:tentative="1">
      <w:start w:val="1"/>
      <w:numFmt w:val="lowerRoman"/>
      <w:lvlText w:val="%9."/>
      <w:lvlJc w:val="right"/>
      <w:pPr>
        <w:ind w:left="6480" w:hanging="180"/>
      </w:pPr>
    </w:lvl>
  </w:abstractNum>
  <w:abstractNum w:abstractNumId="413" w15:restartNumberingAfterBreak="0">
    <w:nsid w:val="6AB572DB"/>
    <w:multiLevelType w:val="hybridMultilevel"/>
    <w:tmpl w:val="B30EAB12"/>
    <w:lvl w:ilvl="0" w:tplc="97A871D6">
      <w:start w:val="1"/>
      <w:numFmt w:val="decimal"/>
      <w:lvlText w:val="3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4" w15:restartNumberingAfterBreak="0">
    <w:nsid w:val="6B0C7514"/>
    <w:multiLevelType w:val="multilevel"/>
    <w:tmpl w:val="A912A646"/>
    <w:lvl w:ilvl="0">
      <w:start w:val="2"/>
      <w:numFmt w:val="decimal"/>
      <w:lvlText w:val="132.%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5" w15:restartNumberingAfterBreak="0">
    <w:nsid w:val="6B241371"/>
    <w:multiLevelType w:val="hybridMultilevel"/>
    <w:tmpl w:val="EF8A4802"/>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6" w15:restartNumberingAfterBreak="0">
    <w:nsid w:val="6B5862BD"/>
    <w:multiLevelType w:val="hybridMultilevel"/>
    <w:tmpl w:val="762CDA16"/>
    <w:lvl w:ilvl="0" w:tplc="8F62315E">
      <w:start w:val="1"/>
      <w:numFmt w:val="decimal"/>
      <w:lvlText w:val="10.%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7" w15:restartNumberingAfterBreak="0">
    <w:nsid w:val="6C1B0F0F"/>
    <w:multiLevelType w:val="hybridMultilevel"/>
    <w:tmpl w:val="0382D3B0"/>
    <w:lvl w:ilvl="0" w:tplc="C504A0C4">
      <w:start w:val="1"/>
      <w:numFmt w:val="decimal"/>
      <w:lvlText w:val="122.%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8" w15:restartNumberingAfterBreak="0">
    <w:nsid w:val="6C750AD2"/>
    <w:multiLevelType w:val="hybridMultilevel"/>
    <w:tmpl w:val="C05C3BC4"/>
    <w:lvl w:ilvl="0" w:tplc="6E8C70CC">
      <w:start w:val="1"/>
      <w:numFmt w:val="lowerLetter"/>
      <w:lvlText w:val="(%1)"/>
      <w:lvlJc w:val="left"/>
      <w:pPr>
        <w:ind w:left="1440" w:hanging="360"/>
      </w:pPr>
      <w:rPr>
        <w:rFonts w:hint="default"/>
      </w:rPr>
    </w:lvl>
    <w:lvl w:ilvl="1" w:tplc="B046EDEE" w:tentative="1">
      <w:start w:val="1"/>
      <w:numFmt w:val="lowerLetter"/>
      <w:lvlText w:val="%2."/>
      <w:lvlJc w:val="left"/>
      <w:pPr>
        <w:ind w:left="2160" w:hanging="360"/>
      </w:pPr>
    </w:lvl>
    <w:lvl w:ilvl="2" w:tplc="8552FC44" w:tentative="1">
      <w:start w:val="1"/>
      <w:numFmt w:val="lowerRoman"/>
      <w:lvlText w:val="%3."/>
      <w:lvlJc w:val="right"/>
      <w:pPr>
        <w:ind w:left="2880" w:hanging="180"/>
      </w:pPr>
    </w:lvl>
    <w:lvl w:ilvl="3" w:tplc="73D4E746" w:tentative="1">
      <w:start w:val="1"/>
      <w:numFmt w:val="decimal"/>
      <w:lvlText w:val="%4."/>
      <w:lvlJc w:val="left"/>
      <w:pPr>
        <w:ind w:left="3600" w:hanging="360"/>
      </w:pPr>
    </w:lvl>
    <w:lvl w:ilvl="4" w:tplc="F222CA16" w:tentative="1">
      <w:start w:val="1"/>
      <w:numFmt w:val="lowerLetter"/>
      <w:lvlText w:val="%5."/>
      <w:lvlJc w:val="left"/>
      <w:pPr>
        <w:ind w:left="4320" w:hanging="360"/>
      </w:pPr>
    </w:lvl>
    <w:lvl w:ilvl="5" w:tplc="37704366" w:tentative="1">
      <w:start w:val="1"/>
      <w:numFmt w:val="lowerRoman"/>
      <w:lvlText w:val="%6."/>
      <w:lvlJc w:val="right"/>
      <w:pPr>
        <w:ind w:left="5040" w:hanging="180"/>
      </w:pPr>
    </w:lvl>
    <w:lvl w:ilvl="6" w:tplc="25DAA7FE" w:tentative="1">
      <w:start w:val="1"/>
      <w:numFmt w:val="decimal"/>
      <w:lvlText w:val="%7."/>
      <w:lvlJc w:val="left"/>
      <w:pPr>
        <w:ind w:left="5760" w:hanging="360"/>
      </w:pPr>
    </w:lvl>
    <w:lvl w:ilvl="7" w:tplc="68CE1ECE" w:tentative="1">
      <w:start w:val="1"/>
      <w:numFmt w:val="lowerLetter"/>
      <w:lvlText w:val="%8."/>
      <w:lvlJc w:val="left"/>
      <w:pPr>
        <w:ind w:left="6480" w:hanging="360"/>
      </w:pPr>
    </w:lvl>
    <w:lvl w:ilvl="8" w:tplc="1514EC18" w:tentative="1">
      <w:start w:val="1"/>
      <w:numFmt w:val="lowerRoman"/>
      <w:lvlText w:val="%9."/>
      <w:lvlJc w:val="right"/>
      <w:pPr>
        <w:ind w:left="7200" w:hanging="180"/>
      </w:pPr>
    </w:lvl>
  </w:abstractNum>
  <w:abstractNum w:abstractNumId="419" w15:restartNumberingAfterBreak="0">
    <w:nsid w:val="6C927ED2"/>
    <w:multiLevelType w:val="hybridMultilevel"/>
    <w:tmpl w:val="20A02036"/>
    <w:lvl w:ilvl="0" w:tplc="8CF8716C">
      <w:start w:val="9"/>
      <w:numFmt w:val="decimal"/>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C9A2961"/>
    <w:multiLevelType w:val="hybridMultilevel"/>
    <w:tmpl w:val="31CA8CD8"/>
    <w:lvl w:ilvl="0" w:tplc="F07ED028">
      <w:start w:val="1"/>
      <w:numFmt w:val="lowerLetter"/>
      <w:lvlText w:val="(%1)"/>
      <w:lvlJc w:val="left"/>
      <w:pPr>
        <w:ind w:left="720" w:hanging="360"/>
      </w:pPr>
      <w:rPr>
        <w:rFonts w:ascii="Arial" w:hAnsi="Arial" w:cs="Tahoma" w:hint="default"/>
        <w:sz w:val="22"/>
        <w:szCs w:val="20"/>
      </w:rPr>
    </w:lvl>
    <w:lvl w:ilvl="1" w:tplc="0CD6AB9C" w:tentative="1">
      <w:start w:val="1"/>
      <w:numFmt w:val="lowerLetter"/>
      <w:lvlText w:val="%2."/>
      <w:lvlJc w:val="left"/>
      <w:pPr>
        <w:ind w:left="1440" w:hanging="360"/>
      </w:pPr>
    </w:lvl>
    <w:lvl w:ilvl="2" w:tplc="18B09108" w:tentative="1">
      <w:start w:val="1"/>
      <w:numFmt w:val="lowerRoman"/>
      <w:lvlText w:val="%3."/>
      <w:lvlJc w:val="right"/>
      <w:pPr>
        <w:ind w:left="2160" w:hanging="180"/>
      </w:pPr>
    </w:lvl>
    <w:lvl w:ilvl="3" w:tplc="8B4ED3DA" w:tentative="1">
      <w:start w:val="1"/>
      <w:numFmt w:val="decimal"/>
      <w:lvlText w:val="%4."/>
      <w:lvlJc w:val="left"/>
      <w:pPr>
        <w:ind w:left="2880" w:hanging="360"/>
      </w:pPr>
    </w:lvl>
    <w:lvl w:ilvl="4" w:tplc="D7B82D8C" w:tentative="1">
      <w:start w:val="1"/>
      <w:numFmt w:val="lowerLetter"/>
      <w:lvlText w:val="%5."/>
      <w:lvlJc w:val="left"/>
      <w:pPr>
        <w:ind w:left="3600" w:hanging="360"/>
      </w:pPr>
    </w:lvl>
    <w:lvl w:ilvl="5" w:tplc="9C46AA40" w:tentative="1">
      <w:start w:val="1"/>
      <w:numFmt w:val="lowerRoman"/>
      <w:lvlText w:val="%6."/>
      <w:lvlJc w:val="right"/>
      <w:pPr>
        <w:ind w:left="4320" w:hanging="180"/>
      </w:pPr>
    </w:lvl>
    <w:lvl w:ilvl="6" w:tplc="C4F8E988" w:tentative="1">
      <w:start w:val="1"/>
      <w:numFmt w:val="decimal"/>
      <w:lvlText w:val="%7."/>
      <w:lvlJc w:val="left"/>
      <w:pPr>
        <w:ind w:left="5040" w:hanging="360"/>
      </w:pPr>
    </w:lvl>
    <w:lvl w:ilvl="7" w:tplc="AAC4A100" w:tentative="1">
      <w:start w:val="1"/>
      <w:numFmt w:val="lowerLetter"/>
      <w:lvlText w:val="%8."/>
      <w:lvlJc w:val="left"/>
      <w:pPr>
        <w:ind w:left="5760" w:hanging="360"/>
      </w:pPr>
    </w:lvl>
    <w:lvl w:ilvl="8" w:tplc="FE8A7EC6" w:tentative="1">
      <w:start w:val="1"/>
      <w:numFmt w:val="lowerRoman"/>
      <w:lvlText w:val="%9."/>
      <w:lvlJc w:val="right"/>
      <w:pPr>
        <w:ind w:left="6480" w:hanging="180"/>
      </w:pPr>
    </w:lvl>
  </w:abstractNum>
  <w:abstractNum w:abstractNumId="421" w15:restartNumberingAfterBreak="0">
    <w:nsid w:val="6C9F5783"/>
    <w:multiLevelType w:val="hybridMultilevel"/>
    <w:tmpl w:val="97F076B0"/>
    <w:lvl w:ilvl="0" w:tplc="24C400FA">
      <w:start w:val="1"/>
      <w:numFmt w:val="decimal"/>
      <w:lvlText w:val="86.%1"/>
      <w:lvlJc w:val="left"/>
      <w:pPr>
        <w:ind w:left="720" w:hanging="360"/>
      </w:pPr>
      <w:rPr>
        <w:rFonts w:hint="default"/>
      </w:rPr>
    </w:lvl>
    <w:lvl w:ilvl="1" w:tplc="34D4FE52" w:tentative="1">
      <w:start w:val="1"/>
      <w:numFmt w:val="lowerLetter"/>
      <w:lvlText w:val="%2."/>
      <w:lvlJc w:val="left"/>
      <w:pPr>
        <w:ind w:left="1440" w:hanging="360"/>
      </w:pPr>
    </w:lvl>
    <w:lvl w:ilvl="2" w:tplc="1F2662E0" w:tentative="1">
      <w:start w:val="1"/>
      <w:numFmt w:val="lowerRoman"/>
      <w:lvlText w:val="%3."/>
      <w:lvlJc w:val="right"/>
      <w:pPr>
        <w:ind w:left="2160" w:hanging="180"/>
      </w:pPr>
    </w:lvl>
    <w:lvl w:ilvl="3" w:tplc="C0028C26" w:tentative="1">
      <w:start w:val="1"/>
      <w:numFmt w:val="decimal"/>
      <w:lvlText w:val="%4."/>
      <w:lvlJc w:val="left"/>
      <w:pPr>
        <w:ind w:left="2880" w:hanging="360"/>
      </w:pPr>
    </w:lvl>
    <w:lvl w:ilvl="4" w:tplc="3A7048D2" w:tentative="1">
      <w:start w:val="1"/>
      <w:numFmt w:val="lowerLetter"/>
      <w:lvlText w:val="%5."/>
      <w:lvlJc w:val="left"/>
      <w:pPr>
        <w:ind w:left="3600" w:hanging="360"/>
      </w:pPr>
    </w:lvl>
    <w:lvl w:ilvl="5" w:tplc="F71A2638" w:tentative="1">
      <w:start w:val="1"/>
      <w:numFmt w:val="lowerRoman"/>
      <w:lvlText w:val="%6."/>
      <w:lvlJc w:val="right"/>
      <w:pPr>
        <w:ind w:left="4320" w:hanging="180"/>
      </w:pPr>
    </w:lvl>
    <w:lvl w:ilvl="6" w:tplc="9E62BAE6" w:tentative="1">
      <w:start w:val="1"/>
      <w:numFmt w:val="decimal"/>
      <w:lvlText w:val="%7."/>
      <w:lvlJc w:val="left"/>
      <w:pPr>
        <w:ind w:left="5040" w:hanging="360"/>
      </w:pPr>
    </w:lvl>
    <w:lvl w:ilvl="7" w:tplc="9340A8A6" w:tentative="1">
      <w:start w:val="1"/>
      <w:numFmt w:val="lowerLetter"/>
      <w:lvlText w:val="%8."/>
      <w:lvlJc w:val="left"/>
      <w:pPr>
        <w:ind w:left="5760" w:hanging="360"/>
      </w:pPr>
    </w:lvl>
    <w:lvl w:ilvl="8" w:tplc="5F5EFE0E" w:tentative="1">
      <w:start w:val="1"/>
      <w:numFmt w:val="lowerRoman"/>
      <w:lvlText w:val="%9."/>
      <w:lvlJc w:val="right"/>
      <w:pPr>
        <w:ind w:left="6480" w:hanging="180"/>
      </w:pPr>
    </w:lvl>
  </w:abstractNum>
  <w:abstractNum w:abstractNumId="422" w15:restartNumberingAfterBreak="0">
    <w:nsid w:val="6CA842A6"/>
    <w:multiLevelType w:val="hybridMultilevel"/>
    <w:tmpl w:val="4748E622"/>
    <w:lvl w:ilvl="0" w:tplc="BFA2568A">
      <w:start w:val="1"/>
      <w:numFmt w:val="decimal"/>
      <w:lvlText w:val="12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CCF214E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3" w15:restartNumberingAfterBreak="0">
    <w:nsid w:val="6CE43EC7"/>
    <w:multiLevelType w:val="hybridMultilevel"/>
    <w:tmpl w:val="25F44502"/>
    <w:lvl w:ilvl="0" w:tplc="CAE43B88">
      <w:start w:val="1"/>
      <w:numFmt w:val="lowerLetter"/>
      <w:lvlText w:val="(%1)"/>
      <w:lvlJc w:val="left"/>
      <w:pPr>
        <w:ind w:left="720" w:hanging="360"/>
      </w:pPr>
      <w:rPr>
        <w:rFonts w:hint="default"/>
      </w:rPr>
    </w:lvl>
    <w:lvl w:ilvl="1" w:tplc="1A06A03C" w:tentative="1">
      <w:start w:val="1"/>
      <w:numFmt w:val="lowerLetter"/>
      <w:lvlText w:val="%2."/>
      <w:lvlJc w:val="left"/>
      <w:pPr>
        <w:ind w:left="1440" w:hanging="360"/>
      </w:pPr>
    </w:lvl>
    <w:lvl w:ilvl="2" w:tplc="CA9EC09E" w:tentative="1">
      <w:start w:val="1"/>
      <w:numFmt w:val="lowerRoman"/>
      <w:lvlText w:val="%3."/>
      <w:lvlJc w:val="right"/>
      <w:pPr>
        <w:ind w:left="2160" w:hanging="180"/>
      </w:pPr>
    </w:lvl>
    <w:lvl w:ilvl="3" w:tplc="02E42EA0" w:tentative="1">
      <w:start w:val="1"/>
      <w:numFmt w:val="decimal"/>
      <w:lvlText w:val="%4."/>
      <w:lvlJc w:val="left"/>
      <w:pPr>
        <w:ind w:left="2880" w:hanging="360"/>
      </w:pPr>
    </w:lvl>
    <w:lvl w:ilvl="4" w:tplc="3DD469C6" w:tentative="1">
      <w:start w:val="1"/>
      <w:numFmt w:val="lowerLetter"/>
      <w:lvlText w:val="%5."/>
      <w:lvlJc w:val="left"/>
      <w:pPr>
        <w:ind w:left="3600" w:hanging="360"/>
      </w:pPr>
    </w:lvl>
    <w:lvl w:ilvl="5" w:tplc="3762361E" w:tentative="1">
      <w:start w:val="1"/>
      <w:numFmt w:val="lowerRoman"/>
      <w:lvlText w:val="%6."/>
      <w:lvlJc w:val="right"/>
      <w:pPr>
        <w:ind w:left="4320" w:hanging="180"/>
      </w:pPr>
    </w:lvl>
    <w:lvl w:ilvl="6" w:tplc="750CEB38" w:tentative="1">
      <w:start w:val="1"/>
      <w:numFmt w:val="decimal"/>
      <w:lvlText w:val="%7."/>
      <w:lvlJc w:val="left"/>
      <w:pPr>
        <w:ind w:left="5040" w:hanging="360"/>
      </w:pPr>
    </w:lvl>
    <w:lvl w:ilvl="7" w:tplc="728CE83E" w:tentative="1">
      <w:start w:val="1"/>
      <w:numFmt w:val="lowerLetter"/>
      <w:lvlText w:val="%8."/>
      <w:lvlJc w:val="left"/>
      <w:pPr>
        <w:ind w:left="5760" w:hanging="360"/>
      </w:pPr>
    </w:lvl>
    <w:lvl w:ilvl="8" w:tplc="1CB468FA" w:tentative="1">
      <w:start w:val="1"/>
      <w:numFmt w:val="lowerRoman"/>
      <w:lvlText w:val="%9."/>
      <w:lvlJc w:val="right"/>
      <w:pPr>
        <w:ind w:left="6480" w:hanging="180"/>
      </w:pPr>
    </w:lvl>
  </w:abstractNum>
  <w:abstractNum w:abstractNumId="424" w15:restartNumberingAfterBreak="0">
    <w:nsid w:val="6CF135D9"/>
    <w:multiLevelType w:val="hybridMultilevel"/>
    <w:tmpl w:val="B88EA8F6"/>
    <w:lvl w:ilvl="0" w:tplc="7AAECE74">
      <w:start w:val="1"/>
      <w:numFmt w:val="lowerLetter"/>
      <w:lvlText w:val="(%1)"/>
      <w:lvlJc w:val="left"/>
      <w:pPr>
        <w:ind w:left="2138" w:hanging="360"/>
      </w:pPr>
      <w:rPr>
        <w:rFonts w:hint="default"/>
      </w:rPr>
    </w:lvl>
    <w:lvl w:ilvl="1" w:tplc="CCF214E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15:restartNumberingAfterBreak="0">
    <w:nsid w:val="6E574751"/>
    <w:multiLevelType w:val="multilevel"/>
    <w:tmpl w:val="C674DEA0"/>
    <w:lvl w:ilvl="0">
      <w:start w:val="1"/>
      <w:numFmt w:val="decimal"/>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6" w15:restartNumberingAfterBreak="0">
    <w:nsid w:val="6EC54648"/>
    <w:multiLevelType w:val="hybridMultilevel"/>
    <w:tmpl w:val="DC38CE08"/>
    <w:lvl w:ilvl="0" w:tplc="BE728C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7" w15:restartNumberingAfterBreak="0">
    <w:nsid w:val="6EF15D09"/>
    <w:multiLevelType w:val="hybridMultilevel"/>
    <w:tmpl w:val="09320F22"/>
    <w:lvl w:ilvl="0" w:tplc="50403E88">
      <w:start w:val="1"/>
      <w:numFmt w:val="lowerLetter"/>
      <w:lvlText w:val="(%1)"/>
      <w:lvlJc w:val="left"/>
      <w:pPr>
        <w:ind w:left="720" w:hanging="360"/>
      </w:pPr>
      <w:rPr>
        <w:rFonts w:cs="Times New Roman" w:hint="default"/>
      </w:rPr>
    </w:lvl>
    <w:lvl w:ilvl="1" w:tplc="6BCE4FAA" w:tentative="1">
      <w:start w:val="1"/>
      <w:numFmt w:val="lowerLetter"/>
      <w:lvlText w:val="%2."/>
      <w:lvlJc w:val="left"/>
      <w:pPr>
        <w:ind w:left="1440" w:hanging="360"/>
      </w:pPr>
    </w:lvl>
    <w:lvl w:ilvl="2" w:tplc="C2B2C02E" w:tentative="1">
      <w:start w:val="1"/>
      <w:numFmt w:val="lowerRoman"/>
      <w:lvlText w:val="%3."/>
      <w:lvlJc w:val="right"/>
      <w:pPr>
        <w:ind w:left="2160" w:hanging="180"/>
      </w:pPr>
    </w:lvl>
    <w:lvl w:ilvl="3" w:tplc="24FE662A" w:tentative="1">
      <w:start w:val="1"/>
      <w:numFmt w:val="decimal"/>
      <w:lvlText w:val="%4."/>
      <w:lvlJc w:val="left"/>
      <w:pPr>
        <w:ind w:left="2880" w:hanging="360"/>
      </w:pPr>
    </w:lvl>
    <w:lvl w:ilvl="4" w:tplc="E75A05DC" w:tentative="1">
      <w:start w:val="1"/>
      <w:numFmt w:val="lowerLetter"/>
      <w:lvlText w:val="%5."/>
      <w:lvlJc w:val="left"/>
      <w:pPr>
        <w:ind w:left="3600" w:hanging="360"/>
      </w:pPr>
    </w:lvl>
    <w:lvl w:ilvl="5" w:tplc="1318FB2A" w:tentative="1">
      <w:start w:val="1"/>
      <w:numFmt w:val="lowerRoman"/>
      <w:lvlText w:val="%6."/>
      <w:lvlJc w:val="right"/>
      <w:pPr>
        <w:ind w:left="4320" w:hanging="180"/>
      </w:pPr>
    </w:lvl>
    <w:lvl w:ilvl="6" w:tplc="21341936" w:tentative="1">
      <w:start w:val="1"/>
      <w:numFmt w:val="decimal"/>
      <w:lvlText w:val="%7."/>
      <w:lvlJc w:val="left"/>
      <w:pPr>
        <w:ind w:left="5040" w:hanging="360"/>
      </w:pPr>
    </w:lvl>
    <w:lvl w:ilvl="7" w:tplc="7526BBCC" w:tentative="1">
      <w:start w:val="1"/>
      <w:numFmt w:val="lowerLetter"/>
      <w:lvlText w:val="%8."/>
      <w:lvlJc w:val="left"/>
      <w:pPr>
        <w:ind w:left="5760" w:hanging="360"/>
      </w:pPr>
    </w:lvl>
    <w:lvl w:ilvl="8" w:tplc="03F296DE" w:tentative="1">
      <w:start w:val="1"/>
      <w:numFmt w:val="lowerRoman"/>
      <w:lvlText w:val="%9."/>
      <w:lvlJc w:val="right"/>
      <w:pPr>
        <w:ind w:left="6480" w:hanging="180"/>
      </w:pPr>
    </w:lvl>
  </w:abstractNum>
  <w:abstractNum w:abstractNumId="428" w15:restartNumberingAfterBreak="0">
    <w:nsid w:val="6F4D3568"/>
    <w:multiLevelType w:val="hybridMultilevel"/>
    <w:tmpl w:val="902EBEA6"/>
    <w:lvl w:ilvl="0" w:tplc="A6861100">
      <w:start w:val="1"/>
      <w:numFmt w:val="lowerLetter"/>
      <w:lvlText w:val="(%1)"/>
      <w:lvlJc w:val="left"/>
      <w:pPr>
        <w:ind w:left="785" w:hanging="360"/>
      </w:pPr>
      <w:rPr>
        <w:rFonts w:hint="default"/>
      </w:rPr>
    </w:lvl>
    <w:lvl w:ilvl="1" w:tplc="6BBA589E" w:tentative="1">
      <w:start w:val="1"/>
      <w:numFmt w:val="lowerLetter"/>
      <w:lvlText w:val="%2."/>
      <w:lvlJc w:val="left"/>
      <w:pPr>
        <w:ind w:left="1505" w:hanging="360"/>
      </w:pPr>
    </w:lvl>
    <w:lvl w:ilvl="2" w:tplc="2780B594" w:tentative="1">
      <w:start w:val="1"/>
      <w:numFmt w:val="lowerRoman"/>
      <w:lvlText w:val="%3."/>
      <w:lvlJc w:val="right"/>
      <w:pPr>
        <w:ind w:left="2225" w:hanging="180"/>
      </w:pPr>
    </w:lvl>
    <w:lvl w:ilvl="3" w:tplc="7D2C6248" w:tentative="1">
      <w:start w:val="1"/>
      <w:numFmt w:val="decimal"/>
      <w:lvlText w:val="%4."/>
      <w:lvlJc w:val="left"/>
      <w:pPr>
        <w:ind w:left="2945" w:hanging="360"/>
      </w:pPr>
    </w:lvl>
    <w:lvl w:ilvl="4" w:tplc="0124F9BC" w:tentative="1">
      <w:start w:val="1"/>
      <w:numFmt w:val="lowerLetter"/>
      <w:lvlText w:val="%5."/>
      <w:lvlJc w:val="left"/>
      <w:pPr>
        <w:ind w:left="3665" w:hanging="360"/>
      </w:pPr>
    </w:lvl>
    <w:lvl w:ilvl="5" w:tplc="3CB4172E" w:tentative="1">
      <w:start w:val="1"/>
      <w:numFmt w:val="lowerRoman"/>
      <w:lvlText w:val="%6."/>
      <w:lvlJc w:val="right"/>
      <w:pPr>
        <w:ind w:left="4385" w:hanging="180"/>
      </w:pPr>
    </w:lvl>
    <w:lvl w:ilvl="6" w:tplc="83864B6A" w:tentative="1">
      <w:start w:val="1"/>
      <w:numFmt w:val="decimal"/>
      <w:lvlText w:val="%7."/>
      <w:lvlJc w:val="left"/>
      <w:pPr>
        <w:ind w:left="5105" w:hanging="360"/>
      </w:pPr>
    </w:lvl>
    <w:lvl w:ilvl="7" w:tplc="905C94D6" w:tentative="1">
      <w:start w:val="1"/>
      <w:numFmt w:val="lowerLetter"/>
      <w:lvlText w:val="%8."/>
      <w:lvlJc w:val="left"/>
      <w:pPr>
        <w:ind w:left="5825" w:hanging="360"/>
      </w:pPr>
    </w:lvl>
    <w:lvl w:ilvl="8" w:tplc="491C234C" w:tentative="1">
      <w:start w:val="1"/>
      <w:numFmt w:val="lowerRoman"/>
      <w:lvlText w:val="%9."/>
      <w:lvlJc w:val="right"/>
      <w:pPr>
        <w:ind w:left="6545" w:hanging="180"/>
      </w:pPr>
    </w:lvl>
  </w:abstractNum>
  <w:abstractNum w:abstractNumId="429" w15:restartNumberingAfterBreak="0">
    <w:nsid w:val="6FB12859"/>
    <w:multiLevelType w:val="hybridMultilevel"/>
    <w:tmpl w:val="69A0781E"/>
    <w:lvl w:ilvl="0" w:tplc="D0FE618A">
      <w:start w:val="1"/>
      <w:numFmt w:val="decimal"/>
      <w:lvlText w:val="126.%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30" w15:restartNumberingAfterBreak="0">
    <w:nsid w:val="70123EED"/>
    <w:multiLevelType w:val="hybridMultilevel"/>
    <w:tmpl w:val="44EEAEBE"/>
    <w:lvl w:ilvl="0" w:tplc="32FE974E">
      <w:start w:val="1"/>
      <w:numFmt w:val="decimal"/>
      <w:lvlText w:val="115.%1"/>
      <w:lvlJc w:val="left"/>
      <w:pPr>
        <w:ind w:left="720" w:hanging="360"/>
      </w:pPr>
      <w:rPr>
        <w:rFonts w:hint="default"/>
      </w:rPr>
    </w:lvl>
    <w:lvl w:ilvl="1" w:tplc="DDB4C30A" w:tentative="1">
      <w:start w:val="1"/>
      <w:numFmt w:val="lowerLetter"/>
      <w:lvlText w:val="%2."/>
      <w:lvlJc w:val="left"/>
      <w:pPr>
        <w:ind w:left="1440" w:hanging="360"/>
      </w:pPr>
    </w:lvl>
    <w:lvl w:ilvl="2" w:tplc="D08C2B9E" w:tentative="1">
      <w:start w:val="1"/>
      <w:numFmt w:val="lowerRoman"/>
      <w:lvlText w:val="%3."/>
      <w:lvlJc w:val="right"/>
      <w:pPr>
        <w:ind w:left="2160" w:hanging="180"/>
      </w:pPr>
    </w:lvl>
    <w:lvl w:ilvl="3" w:tplc="C1BA6E50" w:tentative="1">
      <w:start w:val="1"/>
      <w:numFmt w:val="decimal"/>
      <w:lvlText w:val="%4."/>
      <w:lvlJc w:val="left"/>
      <w:pPr>
        <w:ind w:left="2880" w:hanging="360"/>
      </w:pPr>
    </w:lvl>
    <w:lvl w:ilvl="4" w:tplc="65DAC230" w:tentative="1">
      <w:start w:val="1"/>
      <w:numFmt w:val="lowerLetter"/>
      <w:lvlText w:val="%5."/>
      <w:lvlJc w:val="left"/>
      <w:pPr>
        <w:ind w:left="3600" w:hanging="360"/>
      </w:pPr>
    </w:lvl>
    <w:lvl w:ilvl="5" w:tplc="681678E0" w:tentative="1">
      <w:start w:val="1"/>
      <w:numFmt w:val="lowerRoman"/>
      <w:lvlText w:val="%6."/>
      <w:lvlJc w:val="right"/>
      <w:pPr>
        <w:ind w:left="4320" w:hanging="180"/>
      </w:pPr>
    </w:lvl>
    <w:lvl w:ilvl="6" w:tplc="A9D2512E" w:tentative="1">
      <w:start w:val="1"/>
      <w:numFmt w:val="decimal"/>
      <w:lvlText w:val="%7."/>
      <w:lvlJc w:val="left"/>
      <w:pPr>
        <w:ind w:left="5040" w:hanging="360"/>
      </w:pPr>
    </w:lvl>
    <w:lvl w:ilvl="7" w:tplc="CCF67EE4" w:tentative="1">
      <w:start w:val="1"/>
      <w:numFmt w:val="lowerLetter"/>
      <w:lvlText w:val="%8."/>
      <w:lvlJc w:val="left"/>
      <w:pPr>
        <w:ind w:left="5760" w:hanging="360"/>
      </w:pPr>
    </w:lvl>
    <w:lvl w:ilvl="8" w:tplc="76D67066" w:tentative="1">
      <w:start w:val="1"/>
      <w:numFmt w:val="lowerRoman"/>
      <w:lvlText w:val="%9."/>
      <w:lvlJc w:val="right"/>
      <w:pPr>
        <w:ind w:left="6480" w:hanging="180"/>
      </w:pPr>
    </w:lvl>
  </w:abstractNum>
  <w:abstractNum w:abstractNumId="431" w15:restartNumberingAfterBreak="0">
    <w:nsid w:val="702F068C"/>
    <w:multiLevelType w:val="hybridMultilevel"/>
    <w:tmpl w:val="4FDE59F4"/>
    <w:lvl w:ilvl="0" w:tplc="2F60C5F0">
      <w:start w:val="1"/>
      <w:numFmt w:val="decimal"/>
      <w:lvlText w:val="120.%1"/>
      <w:lvlJc w:val="left"/>
      <w:pPr>
        <w:ind w:left="720" w:hanging="360"/>
      </w:pPr>
      <w:rPr>
        <w:rFonts w:hint="default"/>
      </w:rPr>
    </w:lvl>
    <w:lvl w:ilvl="1" w:tplc="B406BD20" w:tentative="1">
      <w:start w:val="1"/>
      <w:numFmt w:val="lowerLetter"/>
      <w:lvlText w:val="%2."/>
      <w:lvlJc w:val="left"/>
      <w:pPr>
        <w:ind w:left="1440" w:hanging="360"/>
      </w:pPr>
    </w:lvl>
    <w:lvl w:ilvl="2" w:tplc="1B4211BA" w:tentative="1">
      <w:start w:val="1"/>
      <w:numFmt w:val="lowerRoman"/>
      <w:lvlText w:val="%3."/>
      <w:lvlJc w:val="right"/>
      <w:pPr>
        <w:ind w:left="2160" w:hanging="180"/>
      </w:pPr>
    </w:lvl>
    <w:lvl w:ilvl="3" w:tplc="6FB25BD8" w:tentative="1">
      <w:start w:val="1"/>
      <w:numFmt w:val="decimal"/>
      <w:lvlText w:val="%4."/>
      <w:lvlJc w:val="left"/>
      <w:pPr>
        <w:ind w:left="2880" w:hanging="360"/>
      </w:pPr>
    </w:lvl>
    <w:lvl w:ilvl="4" w:tplc="DAD2230A">
      <w:start w:val="1"/>
      <w:numFmt w:val="lowerLetter"/>
      <w:lvlText w:val="%5."/>
      <w:lvlJc w:val="left"/>
      <w:pPr>
        <w:ind w:left="3600" w:hanging="360"/>
      </w:pPr>
    </w:lvl>
    <w:lvl w:ilvl="5" w:tplc="9310524E" w:tentative="1">
      <w:start w:val="1"/>
      <w:numFmt w:val="lowerRoman"/>
      <w:lvlText w:val="%6."/>
      <w:lvlJc w:val="right"/>
      <w:pPr>
        <w:ind w:left="4320" w:hanging="180"/>
      </w:pPr>
    </w:lvl>
    <w:lvl w:ilvl="6" w:tplc="CAD029B4" w:tentative="1">
      <w:start w:val="1"/>
      <w:numFmt w:val="decimal"/>
      <w:lvlText w:val="%7."/>
      <w:lvlJc w:val="left"/>
      <w:pPr>
        <w:ind w:left="5040" w:hanging="360"/>
      </w:pPr>
    </w:lvl>
    <w:lvl w:ilvl="7" w:tplc="2FE6DF12" w:tentative="1">
      <w:start w:val="1"/>
      <w:numFmt w:val="lowerLetter"/>
      <w:lvlText w:val="%8."/>
      <w:lvlJc w:val="left"/>
      <w:pPr>
        <w:ind w:left="5760" w:hanging="360"/>
      </w:pPr>
    </w:lvl>
    <w:lvl w:ilvl="8" w:tplc="2FB001D2" w:tentative="1">
      <w:start w:val="1"/>
      <w:numFmt w:val="lowerRoman"/>
      <w:lvlText w:val="%9."/>
      <w:lvlJc w:val="right"/>
      <w:pPr>
        <w:ind w:left="6480" w:hanging="180"/>
      </w:pPr>
    </w:lvl>
  </w:abstractNum>
  <w:abstractNum w:abstractNumId="432" w15:restartNumberingAfterBreak="0">
    <w:nsid w:val="70B93B90"/>
    <w:multiLevelType w:val="hybridMultilevel"/>
    <w:tmpl w:val="55200E1A"/>
    <w:lvl w:ilvl="0" w:tplc="43BE3952">
      <w:start w:val="15"/>
      <w:numFmt w:val="decimal"/>
      <w:lvlText w:val="137.%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3" w15:restartNumberingAfterBreak="0">
    <w:nsid w:val="718B20AF"/>
    <w:multiLevelType w:val="hybridMultilevel"/>
    <w:tmpl w:val="9C9A70EC"/>
    <w:lvl w:ilvl="0" w:tplc="0E6A7BE8">
      <w:start w:val="1"/>
      <w:numFmt w:val="lowerLetter"/>
      <w:lvlText w:val="(%1)"/>
      <w:lvlJc w:val="left"/>
      <w:pPr>
        <w:ind w:left="2138" w:hanging="360"/>
      </w:pPr>
      <w:rPr>
        <w:rFonts w:hint="default"/>
      </w:rPr>
    </w:lvl>
    <w:lvl w:ilvl="1" w:tplc="F1EA34E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4" w15:restartNumberingAfterBreak="0">
    <w:nsid w:val="719649CA"/>
    <w:multiLevelType w:val="hybridMultilevel"/>
    <w:tmpl w:val="D22C950C"/>
    <w:lvl w:ilvl="0" w:tplc="8FA8C4A8">
      <w:start w:val="1"/>
      <w:numFmt w:val="decimal"/>
      <w:lvlText w:val="1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5" w15:restartNumberingAfterBreak="0">
    <w:nsid w:val="71B75055"/>
    <w:multiLevelType w:val="hybridMultilevel"/>
    <w:tmpl w:val="5BB21EBE"/>
    <w:lvl w:ilvl="0" w:tplc="3698EFB0">
      <w:start w:val="1"/>
      <w:numFmt w:val="decimal"/>
      <w:lvlText w:val="14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6" w15:restartNumberingAfterBreak="0">
    <w:nsid w:val="71B9215C"/>
    <w:multiLevelType w:val="hybridMultilevel"/>
    <w:tmpl w:val="DF6235A2"/>
    <w:lvl w:ilvl="0" w:tplc="47482CE0">
      <w:start w:val="1"/>
      <w:numFmt w:val="lowerLetter"/>
      <w:lvlText w:val="(%1)"/>
      <w:lvlJc w:val="left"/>
      <w:pPr>
        <w:ind w:left="1637" w:hanging="360"/>
      </w:pPr>
      <w:rPr>
        <w:rFonts w:ascii="Arial" w:hAnsi="Arial" w:cs="Tahoma" w:hint="default"/>
        <w:sz w:val="22"/>
        <w:szCs w:val="20"/>
      </w:rPr>
    </w:lvl>
    <w:lvl w:ilvl="1" w:tplc="511C0C9A">
      <w:start w:val="1"/>
      <w:numFmt w:val="lowerLetter"/>
      <w:lvlText w:val="%2)"/>
      <w:lvlJc w:val="left"/>
      <w:pPr>
        <w:ind w:left="2357" w:hanging="360"/>
      </w:pPr>
      <w:rPr>
        <w:rFonts w:ascii="Calibri" w:eastAsia="Times New Roman" w:hAnsi="Calibri" w:cs="Times New Roman"/>
      </w:rPr>
    </w:lvl>
    <w:lvl w:ilvl="2" w:tplc="DB54B504">
      <w:start w:val="1"/>
      <w:numFmt w:val="lowerRoman"/>
      <w:lvlText w:val="%3."/>
      <w:lvlJc w:val="right"/>
      <w:pPr>
        <w:ind w:left="3077" w:hanging="180"/>
      </w:pPr>
      <w:rPr>
        <w:rFonts w:cs="Times New Roman"/>
      </w:rPr>
    </w:lvl>
    <w:lvl w:ilvl="3" w:tplc="EBBE5AA4" w:tentative="1">
      <w:start w:val="1"/>
      <w:numFmt w:val="decimal"/>
      <w:lvlText w:val="%4."/>
      <w:lvlJc w:val="left"/>
      <w:pPr>
        <w:ind w:left="3797" w:hanging="360"/>
      </w:pPr>
      <w:rPr>
        <w:rFonts w:cs="Times New Roman"/>
      </w:rPr>
    </w:lvl>
    <w:lvl w:ilvl="4" w:tplc="A7BA2830" w:tentative="1">
      <w:start w:val="1"/>
      <w:numFmt w:val="lowerLetter"/>
      <w:lvlText w:val="%5."/>
      <w:lvlJc w:val="left"/>
      <w:pPr>
        <w:ind w:left="4517" w:hanging="360"/>
      </w:pPr>
      <w:rPr>
        <w:rFonts w:cs="Times New Roman"/>
      </w:rPr>
    </w:lvl>
    <w:lvl w:ilvl="5" w:tplc="45A8B64E" w:tentative="1">
      <w:start w:val="1"/>
      <w:numFmt w:val="lowerRoman"/>
      <w:lvlText w:val="%6."/>
      <w:lvlJc w:val="right"/>
      <w:pPr>
        <w:ind w:left="5237" w:hanging="180"/>
      </w:pPr>
      <w:rPr>
        <w:rFonts w:cs="Times New Roman"/>
      </w:rPr>
    </w:lvl>
    <w:lvl w:ilvl="6" w:tplc="62A24BC6" w:tentative="1">
      <w:start w:val="1"/>
      <w:numFmt w:val="decimal"/>
      <w:lvlText w:val="%7."/>
      <w:lvlJc w:val="left"/>
      <w:pPr>
        <w:ind w:left="5957" w:hanging="360"/>
      </w:pPr>
      <w:rPr>
        <w:rFonts w:cs="Times New Roman"/>
      </w:rPr>
    </w:lvl>
    <w:lvl w:ilvl="7" w:tplc="4EFCAF84" w:tentative="1">
      <w:start w:val="1"/>
      <w:numFmt w:val="lowerLetter"/>
      <w:lvlText w:val="%8."/>
      <w:lvlJc w:val="left"/>
      <w:pPr>
        <w:ind w:left="6677" w:hanging="360"/>
      </w:pPr>
      <w:rPr>
        <w:rFonts w:cs="Times New Roman"/>
      </w:rPr>
    </w:lvl>
    <w:lvl w:ilvl="8" w:tplc="FC96A67A" w:tentative="1">
      <w:start w:val="1"/>
      <w:numFmt w:val="lowerRoman"/>
      <w:lvlText w:val="%9."/>
      <w:lvlJc w:val="right"/>
      <w:pPr>
        <w:ind w:left="7397" w:hanging="180"/>
      </w:pPr>
      <w:rPr>
        <w:rFonts w:cs="Times New Roman"/>
      </w:rPr>
    </w:lvl>
  </w:abstractNum>
  <w:abstractNum w:abstractNumId="437" w15:restartNumberingAfterBreak="0">
    <w:nsid w:val="71D84171"/>
    <w:multiLevelType w:val="hybridMultilevel"/>
    <w:tmpl w:val="94146CA2"/>
    <w:lvl w:ilvl="0" w:tplc="4BC2E55E">
      <w:start w:val="1"/>
      <w:numFmt w:val="lowerRoman"/>
      <w:lvlText w:val="(%1)"/>
      <w:lvlJc w:val="left"/>
      <w:pPr>
        <w:ind w:left="2705" w:hanging="360"/>
      </w:pPr>
      <w:rPr>
        <w:rFonts w:hint="default"/>
      </w:rPr>
    </w:lvl>
    <w:lvl w:ilvl="1" w:tplc="0C090019" w:tentative="1">
      <w:start w:val="1"/>
      <w:numFmt w:val="lowerLetter"/>
      <w:lvlText w:val="%2."/>
      <w:lvlJc w:val="left"/>
      <w:pPr>
        <w:ind w:left="3425" w:hanging="360"/>
      </w:pPr>
    </w:lvl>
    <w:lvl w:ilvl="2" w:tplc="4BC2E55E">
      <w:start w:val="1"/>
      <w:numFmt w:val="lowerRoman"/>
      <w:lvlText w:val="(%3)"/>
      <w:lvlJc w:val="left"/>
      <w:pPr>
        <w:ind w:left="4145" w:hanging="180"/>
      </w:pPr>
      <w:rPr>
        <w:rFonts w:hint="default"/>
      </w:r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438" w15:restartNumberingAfterBreak="0">
    <w:nsid w:val="71E95075"/>
    <w:multiLevelType w:val="hybridMultilevel"/>
    <w:tmpl w:val="28EAF194"/>
    <w:lvl w:ilvl="0" w:tplc="1B3AE9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9" w15:restartNumberingAfterBreak="0">
    <w:nsid w:val="723C424B"/>
    <w:multiLevelType w:val="hybridMultilevel"/>
    <w:tmpl w:val="9880CB88"/>
    <w:lvl w:ilvl="0" w:tplc="ED80C992">
      <w:start w:val="1"/>
      <w:numFmt w:val="decimal"/>
      <w:lvlText w:val="4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0" w15:restartNumberingAfterBreak="0">
    <w:nsid w:val="72C425A6"/>
    <w:multiLevelType w:val="multilevel"/>
    <w:tmpl w:val="F16A0652"/>
    <w:lvl w:ilvl="0">
      <w:start w:val="3"/>
      <w:numFmt w:val="decimal"/>
      <w:lvlText w:val="47.%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1" w15:restartNumberingAfterBreak="0">
    <w:nsid w:val="72F4552C"/>
    <w:multiLevelType w:val="multilevel"/>
    <w:tmpl w:val="D8C6E55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2" w15:restartNumberingAfterBreak="0">
    <w:nsid w:val="7386253B"/>
    <w:multiLevelType w:val="multilevel"/>
    <w:tmpl w:val="D8C6E554"/>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3" w15:restartNumberingAfterBreak="0">
    <w:nsid w:val="73886983"/>
    <w:multiLevelType w:val="hybridMultilevel"/>
    <w:tmpl w:val="CCBAAB02"/>
    <w:lvl w:ilvl="0" w:tplc="51FCA67E">
      <w:start w:val="1"/>
      <w:numFmt w:val="lowerLetter"/>
      <w:lvlText w:val="(%1)"/>
      <w:lvlJc w:val="left"/>
      <w:pPr>
        <w:ind w:left="720" w:hanging="360"/>
      </w:pPr>
      <w:rPr>
        <w:rFonts w:hint="default"/>
      </w:rPr>
    </w:lvl>
    <w:lvl w:ilvl="1" w:tplc="AE1AAA18" w:tentative="1">
      <w:start w:val="1"/>
      <w:numFmt w:val="lowerLetter"/>
      <w:lvlText w:val="%2."/>
      <w:lvlJc w:val="left"/>
      <w:pPr>
        <w:ind w:left="1440" w:hanging="360"/>
      </w:pPr>
    </w:lvl>
    <w:lvl w:ilvl="2" w:tplc="FDB0F0CA" w:tentative="1">
      <w:start w:val="1"/>
      <w:numFmt w:val="lowerRoman"/>
      <w:lvlText w:val="%3."/>
      <w:lvlJc w:val="right"/>
      <w:pPr>
        <w:ind w:left="2160" w:hanging="180"/>
      </w:pPr>
    </w:lvl>
    <w:lvl w:ilvl="3" w:tplc="2CB0C8E0" w:tentative="1">
      <w:start w:val="1"/>
      <w:numFmt w:val="decimal"/>
      <w:lvlText w:val="%4."/>
      <w:lvlJc w:val="left"/>
      <w:pPr>
        <w:ind w:left="2880" w:hanging="360"/>
      </w:pPr>
    </w:lvl>
    <w:lvl w:ilvl="4" w:tplc="B224868A" w:tentative="1">
      <w:start w:val="1"/>
      <w:numFmt w:val="lowerLetter"/>
      <w:lvlText w:val="%5."/>
      <w:lvlJc w:val="left"/>
      <w:pPr>
        <w:ind w:left="3600" w:hanging="360"/>
      </w:pPr>
    </w:lvl>
    <w:lvl w:ilvl="5" w:tplc="F9C0FF54" w:tentative="1">
      <w:start w:val="1"/>
      <w:numFmt w:val="lowerRoman"/>
      <w:lvlText w:val="%6."/>
      <w:lvlJc w:val="right"/>
      <w:pPr>
        <w:ind w:left="4320" w:hanging="180"/>
      </w:pPr>
    </w:lvl>
    <w:lvl w:ilvl="6" w:tplc="FD22A6EC" w:tentative="1">
      <w:start w:val="1"/>
      <w:numFmt w:val="decimal"/>
      <w:lvlText w:val="%7."/>
      <w:lvlJc w:val="left"/>
      <w:pPr>
        <w:ind w:left="5040" w:hanging="360"/>
      </w:pPr>
    </w:lvl>
    <w:lvl w:ilvl="7" w:tplc="28E8A9C0" w:tentative="1">
      <w:start w:val="1"/>
      <w:numFmt w:val="lowerLetter"/>
      <w:lvlText w:val="%8."/>
      <w:lvlJc w:val="left"/>
      <w:pPr>
        <w:ind w:left="5760" w:hanging="360"/>
      </w:pPr>
    </w:lvl>
    <w:lvl w:ilvl="8" w:tplc="A1E42972" w:tentative="1">
      <w:start w:val="1"/>
      <w:numFmt w:val="lowerRoman"/>
      <w:lvlText w:val="%9."/>
      <w:lvlJc w:val="right"/>
      <w:pPr>
        <w:ind w:left="6480" w:hanging="180"/>
      </w:pPr>
    </w:lvl>
  </w:abstractNum>
  <w:abstractNum w:abstractNumId="444" w15:restartNumberingAfterBreak="0">
    <w:nsid w:val="73C06258"/>
    <w:multiLevelType w:val="hybridMultilevel"/>
    <w:tmpl w:val="80DAA7EC"/>
    <w:lvl w:ilvl="0" w:tplc="FE884098">
      <w:start w:val="1"/>
      <w:numFmt w:val="decimal"/>
      <w:lvlText w:val="8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5" w15:restartNumberingAfterBreak="0">
    <w:nsid w:val="74483C46"/>
    <w:multiLevelType w:val="hybridMultilevel"/>
    <w:tmpl w:val="60724FC4"/>
    <w:lvl w:ilvl="0" w:tplc="50543B88">
      <w:start w:val="1"/>
      <w:numFmt w:val="decimal"/>
      <w:lvlText w:val="138.%1"/>
      <w:lvlJc w:val="left"/>
      <w:pPr>
        <w:ind w:left="1998" w:hanging="360"/>
      </w:pPr>
      <w:rPr>
        <w:rFonts w:hint="default"/>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46" w15:restartNumberingAfterBreak="0">
    <w:nsid w:val="746C1B50"/>
    <w:multiLevelType w:val="hybridMultilevel"/>
    <w:tmpl w:val="1BE461A2"/>
    <w:lvl w:ilvl="0" w:tplc="875EA3D8">
      <w:start w:val="1"/>
      <w:numFmt w:val="decimal"/>
      <w:lvlText w:val="49.%1"/>
      <w:lvlJc w:val="left"/>
      <w:pPr>
        <w:ind w:left="720" w:hanging="360"/>
      </w:pPr>
      <w:rPr>
        <w:rFonts w:hint="default"/>
      </w:rPr>
    </w:lvl>
    <w:lvl w:ilvl="1" w:tplc="78E433D8" w:tentative="1">
      <w:start w:val="1"/>
      <w:numFmt w:val="lowerLetter"/>
      <w:lvlText w:val="%2."/>
      <w:lvlJc w:val="left"/>
      <w:pPr>
        <w:ind w:left="1440" w:hanging="360"/>
      </w:pPr>
    </w:lvl>
    <w:lvl w:ilvl="2" w:tplc="58123892" w:tentative="1">
      <w:start w:val="1"/>
      <w:numFmt w:val="lowerRoman"/>
      <w:lvlText w:val="%3."/>
      <w:lvlJc w:val="right"/>
      <w:pPr>
        <w:ind w:left="2160" w:hanging="180"/>
      </w:pPr>
    </w:lvl>
    <w:lvl w:ilvl="3" w:tplc="84649452" w:tentative="1">
      <w:start w:val="1"/>
      <w:numFmt w:val="decimal"/>
      <w:lvlText w:val="%4."/>
      <w:lvlJc w:val="left"/>
      <w:pPr>
        <w:ind w:left="2880" w:hanging="360"/>
      </w:pPr>
    </w:lvl>
    <w:lvl w:ilvl="4" w:tplc="8B80458C" w:tentative="1">
      <w:start w:val="1"/>
      <w:numFmt w:val="lowerLetter"/>
      <w:lvlText w:val="%5."/>
      <w:lvlJc w:val="left"/>
      <w:pPr>
        <w:ind w:left="3600" w:hanging="360"/>
      </w:pPr>
    </w:lvl>
    <w:lvl w:ilvl="5" w:tplc="9CFA89CC" w:tentative="1">
      <w:start w:val="1"/>
      <w:numFmt w:val="lowerRoman"/>
      <w:lvlText w:val="%6."/>
      <w:lvlJc w:val="right"/>
      <w:pPr>
        <w:ind w:left="4320" w:hanging="180"/>
      </w:pPr>
    </w:lvl>
    <w:lvl w:ilvl="6" w:tplc="C0726C10" w:tentative="1">
      <w:start w:val="1"/>
      <w:numFmt w:val="decimal"/>
      <w:lvlText w:val="%7."/>
      <w:lvlJc w:val="left"/>
      <w:pPr>
        <w:ind w:left="5040" w:hanging="360"/>
      </w:pPr>
    </w:lvl>
    <w:lvl w:ilvl="7" w:tplc="2D5A1C5A" w:tentative="1">
      <w:start w:val="1"/>
      <w:numFmt w:val="lowerLetter"/>
      <w:lvlText w:val="%8."/>
      <w:lvlJc w:val="left"/>
      <w:pPr>
        <w:ind w:left="5760" w:hanging="360"/>
      </w:pPr>
    </w:lvl>
    <w:lvl w:ilvl="8" w:tplc="F266FBE4" w:tentative="1">
      <w:start w:val="1"/>
      <w:numFmt w:val="lowerRoman"/>
      <w:lvlText w:val="%9."/>
      <w:lvlJc w:val="right"/>
      <w:pPr>
        <w:ind w:left="6480" w:hanging="180"/>
      </w:pPr>
    </w:lvl>
  </w:abstractNum>
  <w:abstractNum w:abstractNumId="447" w15:restartNumberingAfterBreak="0">
    <w:nsid w:val="746C1BFC"/>
    <w:multiLevelType w:val="hybridMultilevel"/>
    <w:tmpl w:val="AC1A00F2"/>
    <w:lvl w:ilvl="0" w:tplc="CC50D5CA">
      <w:start w:val="1"/>
      <w:numFmt w:val="lowerLetter"/>
      <w:lvlText w:val="(%1)"/>
      <w:lvlJc w:val="left"/>
      <w:pPr>
        <w:ind w:left="720" w:hanging="360"/>
      </w:pPr>
      <w:rPr>
        <w:rFonts w:ascii="Arial" w:hAnsi="Arial" w:cs="Tahoma" w:hint="default"/>
        <w:sz w:val="22"/>
        <w:szCs w:val="20"/>
      </w:rPr>
    </w:lvl>
    <w:lvl w:ilvl="1" w:tplc="1C96EB84" w:tentative="1">
      <w:start w:val="1"/>
      <w:numFmt w:val="lowerLetter"/>
      <w:lvlText w:val="%2."/>
      <w:lvlJc w:val="left"/>
      <w:pPr>
        <w:ind w:left="1440" w:hanging="360"/>
      </w:pPr>
    </w:lvl>
    <w:lvl w:ilvl="2" w:tplc="A8AEB202" w:tentative="1">
      <w:start w:val="1"/>
      <w:numFmt w:val="lowerRoman"/>
      <w:lvlText w:val="%3."/>
      <w:lvlJc w:val="right"/>
      <w:pPr>
        <w:ind w:left="2160" w:hanging="180"/>
      </w:pPr>
    </w:lvl>
    <w:lvl w:ilvl="3" w:tplc="9A6A579A" w:tentative="1">
      <w:start w:val="1"/>
      <w:numFmt w:val="decimal"/>
      <w:lvlText w:val="%4."/>
      <w:lvlJc w:val="left"/>
      <w:pPr>
        <w:ind w:left="2880" w:hanging="360"/>
      </w:pPr>
    </w:lvl>
    <w:lvl w:ilvl="4" w:tplc="091249EA">
      <w:start w:val="1"/>
      <w:numFmt w:val="lowerLetter"/>
      <w:lvlText w:val="%5."/>
      <w:lvlJc w:val="left"/>
      <w:pPr>
        <w:ind w:left="3600" w:hanging="360"/>
      </w:pPr>
    </w:lvl>
    <w:lvl w:ilvl="5" w:tplc="2EDE7E8C" w:tentative="1">
      <w:start w:val="1"/>
      <w:numFmt w:val="lowerRoman"/>
      <w:lvlText w:val="%6."/>
      <w:lvlJc w:val="right"/>
      <w:pPr>
        <w:ind w:left="4320" w:hanging="180"/>
      </w:pPr>
    </w:lvl>
    <w:lvl w:ilvl="6" w:tplc="518E2CEE" w:tentative="1">
      <w:start w:val="1"/>
      <w:numFmt w:val="decimal"/>
      <w:lvlText w:val="%7."/>
      <w:lvlJc w:val="left"/>
      <w:pPr>
        <w:ind w:left="5040" w:hanging="360"/>
      </w:pPr>
    </w:lvl>
    <w:lvl w:ilvl="7" w:tplc="1E3A13DC" w:tentative="1">
      <w:start w:val="1"/>
      <w:numFmt w:val="lowerLetter"/>
      <w:lvlText w:val="%8."/>
      <w:lvlJc w:val="left"/>
      <w:pPr>
        <w:ind w:left="5760" w:hanging="360"/>
      </w:pPr>
    </w:lvl>
    <w:lvl w:ilvl="8" w:tplc="211221F4" w:tentative="1">
      <w:start w:val="1"/>
      <w:numFmt w:val="lowerRoman"/>
      <w:lvlText w:val="%9."/>
      <w:lvlJc w:val="right"/>
      <w:pPr>
        <w:ind w:left="6480" w:hanging="180"/>
      </w:pPr>
    </w:lvl>
  </w:abstractNum>
  <w:abstractNum w:abstractNumId="448" w15:restartNumberingAfterBreak="0">
    <w:nsid w:val="748864A4"/>
    <w:multiLevelType w:val="hybridMultilevel"/>
    <w:tmpl w:val="7B6EC73A"/>
    <w:lvl w:ilvl="0" w:tplc="8840729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9" w15:restartNumberingAfterBreak="0">
    <w:nsid w:val="758B2904"/>
    <w:multiLevelType w:val="hybridMultilevel"/>
    <w:tmpl w:val="E73C6762"/>
    <w:lvl w:ilvl="0" w:tplc="99722E4E">
      <w:start w:val="1"/>
      <w:numFmt w:val="decimal"/>
      <w:lvlText w:val="10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0" w15:restartNumberingAfterBreak="0">
    <w:nsid w:val="75F92BDC"/>
    <w:multiLevelType w:val="multilevel"/>
    <w:tmpl w:val="9CE47790"/>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1" w15:restartNumberingAfterBreak="0">
    <w:nsid w:val="769F084D"/>
    <w:multiLevelType w:val="hybridMultilevel"/>
    <w:tmpl w:val="B0F66100"/>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2" w15:restartNumberingAfterBreak="0">
    <w:nsid w:val="771A5FE1"/>
    <w:multiLevelType w:val="hybridMultilevel"/>
    <w:tmpl w:val="1090CDE4"/>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453" w15:restartNumberingAfterBreak="0">
    <w:nsid w:val="777E5E9C"/>
    <w:multiLevelType w:val="multilevel"/>
    <w:tmpl w:val="6A94187E"/>
    <w:lvl w:ilvl="0">
      <w:start w:val="6"/>
      <w:numFmt w:val="decimal"/>
      <w:lvlText w:val="10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4" w15:restartNumberingAfterBreak="0">
    <w:nsid w:val="790933F3"/>
    <w:multiLevelType w:val="hybridMultilevel"/>
    <w:tmpl w:val="A0B02ACE"/>
    <w:lvl w:ilvl="0" w:tplc="7F28A016">
      <w:start w:val="1"/>
      <w:numFmt w:val="decimal"/>
      <w:lvlText w:val="7.%1"/>
      <w:lvlJc w:val="left"/>
      <w:pPr>
        <w:ind w:left="720" w:hanging="360"/>
      </w:pPr>
      <w:rPr>
        <w:rFonts w:hint="default"/>
      </w:rPr>
    </w:lvl>
    <w:lvl w:ilvl="1" w:tplc="0F86E5B6" w:tentative="1">
      <w:start w:val="1"/>
      <w:numFmt w:val="lowerLetter"/>
      <w:lvlText w:val="%2."/>
      <w:lvlJc w:val="left"/>
      <w:pPr>
        <w:ind w:left="1440" w:hanging="360"/>
      </w:pPr>
    </w:lvl>
    <w:lvl w:ilvl="2" w:tplc="25E88524" w:tentative="1">
      <w:start w:val="1"/>
      <w:numFmt w:val="lowerRoman"/>
      <w:lvlText w:val="%3."/>
      <w:lvlJc w:val="right"/>
      <w:pPr>
        <w:ind w:left="2160" w:hanging="180"/>
      </w:pPr>
    </w:lvl>
    <w:lvl w:ilvl="3" w:tplc="5DF871CE" w:tentative="1">
      <w:start w:val="1"/>
      <w:numFmt w:val="decimal"/>
      <w:lvlText w:val="%4."/>
      <w:lvlJc w:val="left"/>
      <w:pPr>
        <w:ind w:left="2880" w:hanging="360"/>
      </w:pPr>
    </w:lvl>
    <w:lvl w:ilvl="4" w:tplc="6D5253B2" w:tentative="1">
      <w:start w:val="1"/>
      <w:numFmt w:val="lowerLetter"/>
      <w:lvlText w:val="%5."/>
      <w:lvlJc w:val="left"/>
      <w:pPr>
        <w:ind w:left="3600" w:hanging="360"/>
      </w:pPr>
    </w:lvl>
    <w:lvl w:ilvl="5" w:tplc="594082DC" w:tentative="1">
      <w:start w:val="1"/>
      <w:numFmt w:val="lowerRoman"/>
      <w:lvlText w:val="%6."/>
      <w:lvlJc w:val="right"/>
      <w:pPr>
        <w:ind w:left="4320" w:hanging="180"/>
      </w:pPr>
    </w:lvl>
    <w:lvl w:ilvl="6" w:tplc="A4AA7F94" w:tentative="1">
      <w:start w:val="1"/>
      <w:numFmt w:val="decimal"/>
      <w:lvlText w:val="%7."/>
      <w:lvlJc w:val="left"/>
      <w:pPr>
        <w:ind w:left="5040" w:hanging="360"/>
      </w:pPr>
    </w:lvl>
    <w:lvl w:ilvl="7" w:tplc="F78AF150" w:tentative="1">
      <w:start w:val="1"/>
      <w:numFmt w:val="lowerLetter"/>
      <w:lvlText w:val="%8."/>
      <w:lvlJc w:val="left"/>
      <w:pPr>
        <w:ind w:left="5760" w:hanging="360"/>
      </w:pPr>
    </w:lvl>
    <w:lvl w:ilvl="8" w:tplc="39E8EE1A" w:tentative="1">
      <w:start w:val="1"/>
      <w:numFmt w:val="lowerRoman"/>
      <w:lvlText w:val="%9."/>
      <w:lvlJc w:val="right"/>
      <w:pPr>
        <w:ind w:left="6480" w:hanging="180"/>
      </w:pPr>
    </w:lvl>
  </w:abstractNum>
  <w:abstractNum w:abstractNumId="455" w15:restartNumberingAfterBreak="0">
    <w:nsid w:val="79477978"/>
    <w:multiLevelType w:val="hybridMultilevel"/>
    <w:tmpl w:val="E62015EC"/>
    <w:lvl w:ilvl="0" w:tplc="CEE0E042">
      <w:start w:val="1"/>
      <w:numFmt w:val="decimal"/>
      <w:lvlText w:val="160.%1"/>
      <w:lvlJc w:val="left"/>
      <w:pPr>
        <w:ind w:left="720" w:hanging="360"/>
      </w:pPr>
      <w:rPr>
        <w:rFonts w:hint="default"/>
      </w:rPr>
    </w:lvl>
    <w:lvl w:ilvl="1" w:tplc="DCA2CAF6" w:tentative="1">
      <w:start w:val="1"/>
      <w:numFmt w:val="lowerLetter"/>
      <w:lvlText w:val="%2."/>
      <w:lvlJc w:val="left"/>
      <w:pPr>
        <w:ind w:left="1440" w:hanging="360"/>
      </w:pPr>
    </w:lvl>
    <w:lvl w:ilvl="2" w:tplc="D020EEBC" w:tentative="1">
      <w:start w:val="1"/>
      <w:numFmt w:val="lowerRoman"/>
      <w:lvlText w:val="%3."/>
      <w:lvlJc w:val="right"/>
      <w:pPr>
        <w:ind w:left="2160" w:hanging="180"/>
      </w:pPr>
    </w:lvl>
    <w:lvl w:ilvl="3" w:tplc="641618EE" w:tentative="1">
      <w:start w:val="1"/>
      <w:numFmt w:val="decimal"/>
      <w:lvlText w:val="%4."/>
      <w:lvlJc w:val="left"/>
      <w:pPr>
        <w:ind w:left="2880" w:hanging="360"/>
      </w:pPr>
    </w:lvl>
    <w:lvl w:ilvl="4" w:tplc="D6F4E9F4" w:tentative="1">
      <w:start w:val="1"/>
      <w:numFmt w:val="lowerLetter"/>
      <w:lvlText w:val="%5."/>
      <w:lvlJc w:val="left"/>
      <w:pPr>
        <w:ind w:left="3600" w:hanging="360"/>
      </w:pPr>
    </w:lvl>
    <w:lvl w:ilvl="5" w:tplc="C4EACE8E" w:tentative="1">
      <w:start w:val="1"/>
      <w:numFmt w:val="lowerRoman"/>
      <w:lvlText w:val="%6."/>
      <w:lvlJc w:val="right"/>
      <w:pPr>
        <w:ind w:left="4320" w:hanging="180"/>
      </w:pPr>
    </w:lvl>
    <w:lvl w:ilvl="6" w:tplc="C4DE1ED0" w:tentative="1">
      <w:start w:val="1"/>
      <w:numFmt w:val="decimal"/>
      <w:lvlText w:val="%7."/>
      <w:lvlJc w:val="left"/>
      <w:pPr>
        <w:ind w:left="5040" w:hanging="360"/>
      </w:pPr>
    </w:lvl>
    <w:lvl w:ilvl="7" w:tplc="924A9114" w:tentative="1">
      <w:start w:val="1"/>
      <w:numFmt w:val="lowerLetter"/>
      <w:lvlText w:val="%8."/>
      <w:lvlJc w:val="left"/>
      <w:pPr>
        <w:ind w:left="5760" w:hanging="360"/>
      </w:pPr>
    </w:lvl>
    <w:lvl w:ilvl="8" w:tplc="19E47E92" w:tentative="1">
      <w:start w:val="1"/>
      <w:numFmt w:val="lowerRoman"/>
      <w:lvlText w:val="%9."/>
      <w:lvlJc w:val="right"/>
      <w:pPr>
        <w:ind w:left="6480" w:hanging="180"/>
      </w:pPr>
    </w:lvl>
  </w:abstractNum>
  <w:abstractNum w:abstractNumId="456" w15:restartNumberingAfterBreak="0">
    <w:nsid w:val="795C1E9F"/>
    <w:multiLevelType w:val="hybridMultilevel"/>
    <w:tmpl w:val="E654CB92"/>
    <w:lvl w:ilvl="0" w:tplc="5CD85CD6">
      <w:start w:val="2"/>
      <w:numFmt w:val="decimal"/>
      <w:lvlText w:val="82.%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7" w15:restartNumberingAfterBreak="0">
    <w:nsid w:val="7A031E41"/>
    <w:multiLevelType w:val="multilevel"/>
    <w:tmpl w:val="5BD42ED8"/>
    <w:lvl w:ilvl="0">
      <w:start w:val="1"/>
      <w:numFmt w:val="decimal"/>
      <w:lvlText w:val="126.%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8" w15:restartNumberingAfterBreak="0">
    <w:nsid w:val="7A335795"/>
    <w:multiLevelType w:val="hybridMultilevel"/>
    <w:tmpl w:val="B4C80C4A"/>
    <w:lvl w:ilvl="0" w:tplc="3000BF76">
      <w:start w:val="1"/>
      <w:numFmt w:val="decimal"/>
      <w:lvlText w:val="12.%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9" w15:restartNumberingAfterBreak="0">
    <w:nsid w:val="7A6704F8"/>
    <w:multiLevelType w:val="hybridMultilevel"/>
    <w:tmpl w:val="4CBEA5EC"/>
    <w:lvl w:ilvl="0" w:tplc="1226C3DC">
      <w:start w:val="1"/>
      <w:numFmt w:val="decimal"/>
      <w:lvlText w:val="87.%1"/>
      <w:lvlJc w:val="left"/>
      <w:pPr>
        <w:ind w:left="720" w:hanging="360"/>
      </w:pPr>
      <w:rPr>
        <w:rFonts w:hint="default"/>
      </w:rPr>
    </w:lvl>
    <w:lvl w:ilvl="1" w:tplc="5936D596" w:tentative="1">
      <w:start w:val="1"/>
      <w:numFmt w:val="lowerLetter"/>
      <w:lvlText w:val="%2."/>
      <w:lvlJc w:val="left"/>
      <w:pPr>
        <w:ind w:left="1440" w:hanging="360"/>
      </w:pPr>
    </w:lvl>
    <w:lvl w:ilvl="2" w:tplc="5A7A7E80" w:tentative="1">
      <w:start w:val="1"/>
      <w:numFmt w:val="lowerRoman"/>
      <w:lvlText w:val="%3."/>
      <w:lvlJc w:val="right"/>
      <w:pPr>
        <w:ind w:left="2160" w:hanging="180"/>
      </w:pPr>
    </w:lvl>
    <w:lvl w:ilvl="3" w:tplc="5E208FCA" w:tentative="1">
      <w:start w:val="1"/>
      <w:numFmt w:val="decimal"/>
      <w:lvlText w:val="%4."/>
      <w:lvlJc w:val="left"/>
      <w:pPr>
        <w:ind w:left="2880" w:hanging="360"/>
      </w:pPr>
    </w:lvl>
    <w:lvl w:ilvl="4" w:tplc="DE502CC0" w:tentative="1">
      <w:start w:val="1"/>
      <w:numFmt w:val="lowerLetter"/>
      <w:lvlText w:val="%5."/>
      <w:lvlJc w:val="left"/>
      <w:pPr>
        <w:ind w:left="3600" w:hanging="360"/>
      </w:pPr>
    </w:lvl>
    <w:lvl w:ilvl="5" w:tplc="2E5CFF66" w:tentative="1">
      <w:start w:val="1"/>
      <w:numFmt w:val="lowerRoman"/>
      <w:lvlText w:val="%6."/>
      <w:lvlJc w:val="right"/>
      <w:pPr>
        <w:ind w:left="4320" w:hanging="180"/>
      </w:pPr>
    </w:lvl>
    <w:lvl w:ilvl="6" w:tplc="7CCE55A2" w:tentative="1">
      <w:start w:val="1"/>
      <w:numFmt w:val="decimal"/>
      <w:lvlText w:val="%7."/>
      <w:lvlJc w:val="left"/>
      <w:pPr>
        <w:ind w:left="5040" w:hanging="360"/>
      </w:pPr>
    </w:lvl>
    <w:lvl w:ilvl="7" w:tplc="A7248988" w:tentative="1">
      <w:start w:val="1"/>
      <w:numFmt w:val="lowerLetter"/>
      <w:lvlText w:val="%8."/>
      <w:lvlJc w:val="left"/>
      <w:pPr>
        <w:ind w:left="5760" w:hanging="360"/>
      </w:pPr>
    </w:lvl>
    <w:lvl w:ilvl="8" w:tplc="C3F635A6" w:tentative="1">
      <w:start w:val="1"/>
      <w:numFmt w:val="lowerRoman"/>
      <w:lvlText w:val="%9."/>
      <w:lvlJc w:val="right"/>
      <w:pPr>
        <w:ind w:left="6480" w:hanging="180"/>
      </w:pPr>
    </w:lvl>
  </w:abstractNum>
  <w:abstractNum w:abstractNumId="460" w15:restartNumberingAfterBreak="0">
    <w:nsid w:val="7A7665FA"/>
    <w:multiLevelType w:val="hybridMultilevel"/>
    <w:tmpl w:val="7DC0C94A"/>
    <w:lvl w:ilvl="0" w:tplc="01A42A3E">
      <w:start w:val="1"/>
      <w:numFmt w:val="lowerLetter"/>
      <w:lvlText w:val="(%1)"/>
      <w:lvlJc w:val="left"/>
      <w:pPr>
        <w:ind w:left="720" w:hanging="360"/>
      </w:pPr>
      <w:rPr>
        <w:rFonts w:hint="default"/>
      </w:rPr>
    </w:lvl>
    <w:lvl w:ilvl="1" w:tplc="E166B82C" w:tentative="1">
      <w:start w:val="1"/>
      <w:numFmt w:val="lowerLetter"/>
      <w:lvlText w:val="%2."/>
      <w:lvlJc w:val="left"/>
      <w:pPr>
        <w:ind w:left="1440" w:hanging="360"/>
      </w:pPr>
    </w:lvl>
    <w:lvl w:ilvl="2" w:tplc="1CCC0BAA" w:tentative="1">
      <w:start w:val="1"/>
      <w:numFmt w:val="lowerRoman"/>
      <w:lvlText w:val="%3."/>
      <w:lvlJc w:val="right"/>
      <w:pPr>
        <w:ind w:left="2160" w:hanging="180"/>
      </w:pPr>
    </w:lvl>
    <w:lvl w:ilvl="3" w:tplc="B57CE46E" w:tentative="1">
      <w:start w:val="1"/>
      <w:numFmt w:val="decimal"/>
      <w:lvlText w:val="%4."/>
      <w:lvlJc w:val="left"/>
      <w:pPr>
        <w:ind w:left="2880" w:hanging="360"/>
      </w:pPr>
    </w:lvl>
    <w:lvl w:ilvl="4" w:tplc="E4A2CCB6" w:tentative="1">
      <w:start w:val="1"/>
      <w:numFmt w:val="lowerLetter"/>
      <w:lvlText w:val="%5."/>
      <w:lvlJc w:val="left"/>
      <w:pPr>
        <w:ind w:left="3600" w:hanging="360"/>
      </w:pPr>
    </w:lvl>
    <w:lvl w:ilvl="5" w:tplc="173E163A" w:tentative="1">
      <w:start w:val="1"/>
      <w:numFmt w:val="lowerRoman"/>
      <w:lvlText w:val="%6."/>
      <w:lvlJc w:val="right"/>
      <w:pPr>
        <w:ind w:left="4320" w:hanging="180"/>
      </w:pPr>
    </w:lvl>
    <w:lvl w:ilvl="6" w:tplc="FEFE2334" w:tentative="1">
      <w:start w:val="1"/>
      <w:numFmt w:val="decimal"/>
      <w:lvlText w:val="%7."/>
      <w:lvlJc w:val="left"/>
      <w:pPr>
        <w:ind w:left="5040" w:hanging="360"/>
      </w:pPr>
    </w:lvl>
    <w:lvl w:ilvl="7" w:tplc="E2986144" w:tentative="1">
      <w:start w:val="1"/>
      <w:numFmt w:val="lowerLetter"/>
      <w:lvlText w:val="%8."/>
      <w:lvlJc w:val="left"/>
      <w:pPr>
        <w:ind w:left="5760" w:hanging="360"/>
      </w:pPr>
    </w:lvl>
    <w:lvl w:ilvl="8" w:tplc="D1984384" w:tentative="1">
      <w:start w:val="1"/>
      <w:numFmt w:val="lowerRoman"/>
      <w:lvlText w:val="%9."/>
      <w:lvlJc w:val="right"/>
      <w:pPr>
        <w:ind w:left="6480" w:hanging="180"/>
      </w:pPr>
    </w:lvl>
  </w:abstractNum>
  <w:abstractNum w:abstractNumId="461" w15:restartNumberingAfterBreak="0">
    <w:nsid w:val="7A864474"/>
    <w:multiLevelType w:val="hybridMultilevel"/>
    <w:tmpl w:val="3BB64752"/>
    <w:lvl w:ilvl="0" w:tplc="F2AEAEA4">
      <w:start w:val="10"/>
      <w:numFmt w:val="decimal"/>
      <w:lvlText w:val="137.%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2" w15:restartNumberingAfterBreak="0">
    <w:nsid w:val="7A876868"/>
    <w:multiLevelType w:val="hybridMultilevel"/>
    <w:tmpl w:val="59B4A13E"/>
    <w:lvl w:ilvl="0" w:tplc="E13443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3" w15:restartNumberingAfterBreak="0">
    <w:nsid w:val="7AA26BE1"/>
    <w:multiLevelType w:val="hybridMultilevel"/>
    <w:tmpl w:val="D152AC8E"/>
    <w:lvl w:ilvl="0" w:tplc="8592ACFC">
      <w:start w:val="1"/>
      <w:numFmt w:val="decimal"/>
      <w:lvlText w:val="112.%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64" w15:restartNumberingAfterBreak="0">
    <w:nsid w:val="7B293718"/>
    <w:multiLevelType w:val="multilevel"/>
    <w:tmpl w:val="98F0A042"/>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5" w15:restartNumberingAfterBreak="0">
    <w:nsid w:val="7B6E7E8D"/>
    <w:multiLevelType w:val="hybridMultilevel"/>
    <w:tmpl w:val="625E4B98"/>
    <w:lvl w:ilvl="0" w:tplc="2D1AC536">
      <w:start w:val="1"/>
      <w:numFmt w:val="lowerLetter"/>
      <w:lvlText w:val="(%1)"/>
      <w:lvlJc w:val="left"/>
      <w:pPr>
        <w:ind w:left="720" w:hanging="360"/>
      </w:pPr>
      <w:rPr>
        <w:rFonts w:ascii="Arial" w:hAnsi="Arial" w:cs="Tahoma" w:hint="default"/>
        <w:sz w:val="22"/>
        <w:szCs w:val="20"/>
      </w:rPr>
    </w:lvl>
    <w:lvl w:ilvl="1" w:tplc="1E0621E6" w:tentative="1">
      <w:start w:val="1"/>
      <w:numFmt w:val="lowerLetter"/>
      <w:lvlText w:val="%2."/>
      <w:lvlJc w:val="left"/>
      <w:pPr>
        <w:ind w:left="1440" w:hanging="360"/>
      </w:pPr>
    </w:lvl>
    <w:lvl w:ilvl="2" w:tplc="CA387CEC" w:tentative="1">
      <w:start w:val="1"/>
      <w:numFmt w:val="lowerRoman"/>
      <w:lvlText w:val="%3."/>
      <w:lvlJc w:val="right"/>
      <w:pPr>
        <w:ind w:left="2160" w:hanging="180"/>
      </w:pPr>
    </w:lvl>
    <w:lvl w:ilvl="3" w:tplc="D5A81378" w:tentative="1">
      <w:start w:val="1"/>
      <w:numFmt w:val="decimal"/>
      <w:lvlText w:val="%4."/>
      <w:lvlJc w:val="left"/>
      <w:pPr>
        <w:ind w:left="2880" w:hanging="360"/>
      </w:pPr>
    </w:lvl>
    <w:lvl w:ilvl="4" w:tplc="27C4CD10" w:tentative="1">
      <w:start w:val="1"/>
      <w:numFmt w:val="lowerLetter"/>
      <w:lvlText w:val="%5."/>
      <w:lvlJc w:val="left"/>
      <w:pPr>
        <w:ind w:left="3600" w:hanging="360"/>
      </w:pPr>
    </w:lvl>
    <w:lvl w:ilvl="5" w:tplc="7ED8984A" w:tentative="1">
      <w:start w:val="1"/>
      <w:numFmt w:val="lowerRoman"/>
      <w:lvlText w:val="%6."/>
      <w:lvlJc w:val="right"/>
      <w:pPr>
        <w:ind w:left="4320" w:hanging="180"/>
      </w:pPr>
    </w:lvl>
    <w:lvl w:ilvl="6" w:tplc="BAFCD176" w:tentative="1">
      <w:start w:val="1"/>
      <w:numFmt w:val="decimal"/>
      <w:lvlText w:val="%7."/>
      <w:lvlJc w:val="left"/>
      <w:pPr>
        <w:ind w:left="5040" w:hanging="360"/>
      </w:pPr>
    </w:lvl>
    <w:lvl w:ilvl="7" w:tplc="1BD2D06A" w:tentative="1">
      <w:start w:val="1"/>
      <w:numFmt w:val="lowerLetter"/>
      <w:lvlText w:val="%8."/>
      <w:lvlJc w:val="left"/>
      <w:pPr>
        <w:ind w:left="5760" w:hanging="360"/>
      </w:pPr>
    </w:lvl>
    <w:lvl w:ilvl="8" w:tplc="28106E36" w:tentative="1">
      <w:start w:val="1"/>
      <w:numFmt w:val="lowerRoman"/>
      <w:lvlText w:val="%9."/>
      <w:lvlJc w:val="right"/>
      <w:pPr>
        <w:ind w:left="6480" w:hanging="180"/>
      </w:pPr>
    </w:lvl>
  </w:abstractNum>
  <w:abstractNum w:abstractNumId="466" w15:restartNumberingAfterBreak="0">
    <w:nsid w:val="7B704C23"/>
    <w:multiLevelType w:val="hybridMultilevel"/>
    <w:tmpl w:val="22080522"/>
    <w:lvl w:ilvl="0" w:tplc="04266422">
      <w:start w:val="1"/>
      <w:numFmt w:val="decimal"/>
      <w:lvlText w:val="%1.1"/>
      <w:lvlJc w:val="left"/>
      <w:pPr>
        <w:ind w:left="720" w:hanging="360"/>
      </w:pPr>
      <w:rPr>
        <w:rFonts w:hint="default"/>
      </w:rPr>
    </w:lvl>
    <w:lvl w:ilvl="1" w:tplc="CB7024CC" w:tentative="1">
      <w:start w:val="1"/>
      <w:numFmt w:val="lowerLetter"/>
      <w:lvlText w:val="%2."/>
      <w:lvlJc w:val="left"/>
      <w:pPr>
        <w:ind w:left="1440" w:hanging="360"/>
      </w:pPr>
    </w:lvl>
    <w:lvl w:ilvl="2" w:tplc="2DD6EFBA" w:tentative="1">
      <w:start w:val="1"/>
      <w:numFmt w:val="lowerRoman"/>
      <w:lvlText w:val="%3."/>
      <w:lvlJc w:val="right"/>
      <w:pPr>
        <w:ind w:left="2160" w:hanging="180"/>
      </w:pPr>
    </w:lvl>
    <w:lvl w:ilvl="3" w:tplc="7004A192" w:tentative="1">
      <w:start w:val="1"/>
      <w:numFmt w:val="decimal"/>
      <w:lvlText w:val="%4."/>
      <w:lvlJc w:val="left"/>
      <w:pPr>
        <w:ind w:left="2880" w:hanging="360"/>
      </w:pPr>
    </w:lvl>
    <w:lvl w:ilvl="4" w:tplc="0D54CAE4" w:tentative="1">
      <w:start w:val="1"/>
      <w:numFmt w:val="lowerLetter"/>
      <w:lvlText w:val="%5."/>
      <w:lvlJc w:val="left"/>
      <w:pPr>
        <w:ind w:left="3600" w:hanging="360"/>
      </w:pPr>
    </w:lvl>
    <w:lvl w:ilvl="5" w:tplc="12BAAC80" w:tentative="1">
      <w:start w:val="1"/>
      <w:numFmt w:val="lowerRoman"/>
      <w:lvlText w:val="%6."/>
      <w:lvlJc w:val="right"/>
      <w:pPr>
        <w:ind w:left="4320" w:hanging="180"/>
      </w:pPr>
    </w:lvl>
    <w:lvl w:ilvl="6" w:tplc="4AB442B8" w:tentative="1">
      <w:start w:val="1"/>
      <w:numFmt w:val="decimal"/>
      <w:lvlText w:val="%7."/>
      <w:lvlJc w:val="left"/>
      <w:pPr>
        <w:ind w:left="5040" w:hanging="360"/>
      </w:pPr>
    </w:lvl>
    <w:lvl w:ilvl="7" w:tplc="0712B39A" w:tentative="1">
      <w:start w:val="1"/>
      <w:numFmt w:val="lowerLetter"/>
      <w:lvlText w:val="%8."/>
      <w:lvlJc w:val="left"/>
      <w:pPr>
        <w:ind w:left="5760" w:hanging="360"/>
      </w:pPr>
    </w:lvl>
    <w:lvl w:ilvl="8" w:tplc="BA2008BE" w:tentative="1">
      <w:start w:val="1"/>
      <w:numFmt w:val="lowerRoman"/>
      <w:lvlText w:val="%9."/>
      <w:lvlJc w:val="right"/>
      <w:pPr>
        <w:ind w:left="6480" w:hanging="180"/>
      </w:pPr>
    </w:lvl>
  </w:abstractNum>
  <w:abstractNum w:abstractNumId="467" w15:restartNumberingAfterBreak="0">
    <w:nsid w:val="7B9B3DB3"/>
    <w:multiLevelType w:val="multilevel"/>
    <w:tmpl w:val="6B4CA1DC"/>
    <w:lvl w:ilvl="0">
      <w:start w:val="1"/>
      <w:numFmt w:val="decimal"/>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8" w15:restartNumberingAfterBreak="0">
    <w:nsid w:val="7BA120CB"/>
    <w:multiLevelType w:val="hybridMultilevel"/>
    <w:tmpl w:val="70B2FAB0"/>
    <w:lvl w:ilvl="0" w:tplc="17603A8C">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9" w15:restartNumberingAfterBreak="0">
    <w:nsid w:val="7BAD7D87"/>
    <w:multiLevelType w:val="hybridMultilevel"/>
    <w:tmpl w:val="EB1E60A4"/>
    <w:lvl w:ilvl="0" w:tplc="1712615E">
      <w:start w:val="1"/>
      <w:numFmt w:val="decimal"/>
      <w:lvlText w:val="141.%1"/>
      <w:lvlJc w:val="left"/>
      <w:pPr>
        <w:ind w:left="720" w:hanging="360"/>
      </w:pPr>
      <w:rPr>
        <w:rFonts w:hint="default"/>
      </w:rPr>
    </w:lvl>
    <w:lvl w:ilvl="1" w:tplc="B6EC08CA" w:tentative="1">
      <w:start w:val="1"/>
      <w:numFmt w:val="lowerLetter"/>
      <w:lvlText w:val="%2."/>
      <w:lvlJc w:val="left"/>
      <w:pPr>
        <w:ind w:left="1440" w:hanging="360"/>
      </w:pPr>
    </w:lvl>
    <w:lvl w:ilvl="2" w:tplc="81900608" w:tentative="1">
      <w:start w:val="1"/>
      <w:numFmt w:val="lowerRoman"/>
      <w:lvlText w:val="%3."/>
      <w:lvlJc w:val="right"/>
      <w:pPr>
        <w:ind w:left="2160" w:hanging="180"/>
      </w:pPr>
    </w:lvl>
    <w:lvl w:ilvl="3" w:tplc="A2B2187C" w:tentative="1">
      <w:start w:val="1"/>
      <w:numFmt w:val="decimal"/>
      <w:lvlText w:val="%4."/>
      <w:lvlJc w:val="left"/>
      <w:pPr>
        <w:ind w:left="2880" w:hanging="360"/>
      </w:pPr>
    </w:lvl>
    <w:lvl w:ilvl="4" w:tplc="CCD6AF68" w:tentative="1">
      <w:start w:val="1"/>
      <w:numFmt w:val="lowerLetter"/>
      <w:lvlText w:val="%5."/>
      <w:lvlJc w:val="left"/>
      <w:pPr>
        <w:ind w:left="3600" w:hanging="360"/>
      </w:pPr>
    </w:lvl>
    <w:lvl w:ilvl="5" w:tplc="BAF28F96" w:tentative="1">
      <w:start w:val="1"/>
      <w:numFmt w:val="lowerRoman"/>
      <w:lvlText w:val="%6."/>
      <w:lvlJc w:val="right"/>
      <w:pPr>
        <w:ind w:left="4320" w:hanging="180"/>
      </w:pPr>
    </w:lvl>
    <w:lvl w:ilvl="6" w:tplc="FBC0BC08" w:tentative="1">
      <w:start w:val="1"/>
      <w:numFmt w:val="decimal"/>
      <w:lvlText w:val="%7."/>
      <w:lvlJc w:val="left"/>
      <w:pPr>
        <w:ind w:left="5040" w:hanging="360"/>
      </w:pPr>
    </w:lvl>
    <w:lvl w:ilvl="7" w:tplc="2F0C2490" w:tentative="1">
      <w:start w:val="1"/>
      <w:numFmt w:val="lowerLetter"/>
      <w:lvlText w:val="%8."/>
      <w:lvlJc w:val="left"/>
      <w:pPr>
        <w:ind w:left="5760" w:hanging="360"/>
      </w:pPr>
    </w:lvl>
    <w:lvl w:ilvl="8" w:tplc="04CC3E2A" w:tentative="1">
      <w:start w:val="1"/>
      <w:numFmt w:val="lowerRoman"/>
      <w:lvlText w:val="%9."/>
      <w:lvlJc w:val="right"/>
      <w:pPr>
        <w:ind w:left="6480" w:hanging="180"/>
      </w:pPr>
    </w:lvl>
  </w:abstractNum>
  <w:abstractNum w:abstractNumId="470" w15:restartNumberingAfterBreak="0">
    <w:nsid w:val="7BDF5DA9"/>
    <w:multiLevelType w:val="hybridMultilevel"/>
    <w:tmpl w:val="B3344F84"/>
    <w:lvl w:ilvl="0" w:tplc="EC42382A">
      <w:start w:val="1"/>
      <w:numFmt w:val="decimal"/>
      <w:lvlText w:val="3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1" w15:restartNumberingAfterBreak="0">
    <w:nsid w:val="7BE72351"/>
    <w:multiLevelType w:val="multilevel"/>
    <w:tmpl w:val="22CC36A0"/>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2" w15:restartNumberingAfterBreak="0">
    <w:nsid w:val="7BF2478B"/>
    <w:multiLevelType w:val="hybridMultilevel"/>
    <w:tmpl w:val="A2EE26D0"/>
    <w:lvl w:ilvl="0" w:tplc="8B42FEE4">
      <w:start w:val="1"/>
      <w:numFmt w:val="lowerLetter"/>
      <w:lvlText w:val="(%1)"/>
      <w:lvlJc w:val="left"/>
      <w:pPr>
        <w:ind w:left="1920" w:hanging="360"/>
      </w:pPr>
      <w:rPr>
        <w:rFonts w:ascii="Arial" w:hAnsi="Arial" w:cs="Tahoma" w:hint="default"/>
        <w:sz w:val="22"/>
        <w:szCs w:val="20"/>
      </w:rPr>
    </w:lvl>
    <w:lvl w:ilvl="1" w:tplc="3FD63E30" w:tentative="1">
      <w:start w:val="1"/>
      <w:numFmt w:val="lowerLetter"/>
      <w:lvlText w:val="%2."/>
      <w:lvlJc w:val="left"/>
      <w:pPr>
        <w:ind w:left="2640" w:hanging="360"/>
      </w:pPr>
    </w:lvl>
    <w:lvl w:ilvl="2" w:tplc="30767E9E" w:tentative="1">
      <w:start w:val="1"/>
      <w:numFmt w:val="lowerRoman"/>
      <w:lvlText w:val="%3."/>
      <w:lvlJc w:val="right"/>
      <w:pPr>
        <w:ind w:left="3360" w:hanging="180"/>
      </w:pPr>
    </w:lvl>
    <w:lvl w:ilvl="3" w:tplc="16D2DC26" w:tentative="1">
      <w:start w:val="1"/>
      <w:numFmt w:val="decimal"/>
      <w:lvlText w:val="%4."/>
      <w:lvlJc w:val="left"/>
      <w:pPr>
        <w:ind w:left="4080" w:hanging="360"/>
      </w:pPr>
    </w:lvl>
    <w:lvl w:ilvl="4" w:tplc="254E6C54" w:tentative="1">
      <w:start w:val="1"/>
      <w:numFmt w:val="lowerLetter"/>
      <w:lvlText w:val="%5."/>
      <w:lvlJc w:val="left"/>
      <w:pPr>
        <w:ind w:left="4800" w:hanging="360"/>
      </w:pPr>
    </w:lvl>
    <w:lvl w:ilvl="5" w:tplc="5EC8BD52" w:tentative="1">
      <w:start w:val="1"/>
      <w:numFmt w:val="lowerRoman"/>
      <w:lvlText w:val="%6."/>
      <w:lvlJc w:val="right"/>
      <w:pPr>
        <w:ind w:left="5520" w:hanging="180"/>
      </w:pPr>
    </w:lvl>
    <w:lvl w:ilvl="6" w:tplc="6CA6A81C" w:tentative="1">
      <w:start w:val="1"/>
      <w:numFmt w:val="decimal"/>
      <w:lvlText w:val="%7."/>
      <w:lvlJc w:val="left"/>
      <w:pPr>
        <w:ind w:left="6240" w:hanging="360"/>
      </w:pPr>
    </w:lvl>
    <w:lvl w:ilvl="7" w:tplc="E388762E" w:tentative="1">
      <w:start w:val="1"/>
      <w:numFmt w:val="lowerLetter"/>
      <w:lvlText w:val="%8."/>
      <w:lvlJc w:val="left"/>
      <w:pPr>
        <w:ind w:left="6960" w:hanging="360"/>
      </w:pPr>
    </w:lvl>
    <w:lvl w:ilvl="8" w:tplc="35F096F6" w:tentative="1">
      <w:start w:val="1"/>
      <w:numFmt w:val="lowerRoman"/>
      <w:lvlText w:val="%9."/>
      <w:lvlJc w:val="right"/>
      <w:pPr>
        <w:ind w:left="7680" w:hanging="180"/>
      </w:pPr>
    </w:lvl>
  </w:abstractNum>
  <w:abstractNum w:abstractNumId="473" w15:restartNumberingAfterBreak="0">
    <w:nsid w:val="7C0F24D8"/>
    <w:multiLevelType w:val="hybridMultilevel"/>
    <w:tmpl w:val="78CA5B9C"/>
    <w:lvl w:ilvl="0" w:tplc="6958E660">
      <w:start w:val="1"/>
      <w:numFmt w:val="decimal"/>
      <w:lvlText w:val="37.%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4" w15:restartNumberingAfterBreak="0">
    <w:nsid w:val="7C1878CB"/>
    <w:multiLevelType w:val="hybridMultilevel"/>
    <w:tmpl w:val="AF2246B4"/>
    <w:lvl w:ilvl="0" w:tplc="2EACCDD2">
      <w:start w:val="1"/>
      <w:numFmt w:val="decimal"/>
      <w:lvlText w:val="15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5" w15:restartNumberingAfterBreak="0">
    <w:nsid w:val="7C2208A0"/>
    <w:multiLevelType w:val="hybridMultilevel"/>
    <w:tmpl w:val="3E6AEF24"/>
    <w:lvl w:ilvl="0" w:tplc="13E244D2">
      <w:start w:val="1"/>
      <w:numFmt w:val="lowerLetter"/>
      <w:lvlText w:val="(%1)"/>
      <w:lvlJc w:val="left"/>
      <w:pPr>
        <w:ind w:left="1637" w:hanging="360"/>
      </w:pPr>
      <w:rPr>
        <w:rFonts w:ascii="Arial" w:hAnsi="Arial" w:cs="Tahoma" w:hint="default"/>
        <w:sz w:val="22"/>
        <w:szCs w:val="2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76" w15:restartNumberingAfterBreak="0">
    <w:nsid w:val="7C615C17"/>
    <w:multiLevelType w:val="hybridMultilevel"/>
    <w:tmpl w:val="679A0D4C"/>
    <w:lvl w:ilvl="0" w:tplc="93327132">
      <w:start w:val="1"/>
      <w:numFmt w:val="decimal"/>
      <w:lvlText w:val="118.%1"/>
      <w:lvlJc w:val="left"/>
      <w:pPr>
        <w:ind w:left="157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7" w15:restartNumberingAfterBreak="0">
    <w:nsid w:val="7CB4643A"/>
    <w:multiLevelType w:val="hybridMultilevel"/>
    <w:tmpl w:val="FC6C5A2A"/>
    <w:lvl w:ilvl="0" w:tplc="17603A8C">
      <w:start w:val="1"/>
      <w:numFmt w:val="decimal"/>
      <w:lvlText w:val="4.%1"/>
      <w:lvlJc w:val="left"/>
      <w:pPr>
        <w:ind w:left="360" w:hanging="360"/>
      </w:pPr>
      <w:rPr>
        <w:rFonts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8" w15:restartNumberingAfterBreak="0">
    <w:nsid w:val="7D021270"/>
    <w:multiLevelType w:val="hybridMultilevel"/>
    <w:tmpl w:val="D00C00AA"/>
    <w:lvl w:ilvl="0" w:tplc="02D4C980">
      <w:start w:val="1"/>
      <w:numFmt w:val="decimal"/>
      <w:lvlText w:val="128.%1"/>
      <w:lvlJc w:val="left"/>
      <w:pPr>
        <w:ind w:left="720" w:hanging="360"/>
      </w:pPr>
      <w:rPr>
        <w:rFonts w:hint="default"/>
      </w:rPr>
    </w:lvl>
    <w:lvl w:ilvl="1" w:tplc="C4186672" w:tentative="1">
      <w:start w:val="1"/>
      <w:numFmt w:val="lowerLetter"/>
      <w:lvlText w:val="%2."/>
      <w:lvlJc w:val="left"/>
      <w:pPr>
        <w:ind w:left="1440" w:hanging="360"/>
      </w:pPr>
    </w:lvl>
    <w:lvl w:ilvl="2" w:tplc="871E1BA6" w:tentative="1">
      <w:start w:val="1"/>
      <w:numFmt w:val="lowerRoman"/>
      <w:lvlText w:val="%3."/>
      <w:lvlJc w:val="right"/>
      <w:pPr>
        <w:ind w:left="2160" w:hanging="180"/>
      </w:pPr>
    </w:lvl>
    <w:lvl w:ilvl="3" w:tplc="354E473A" w:tentative="1">
      <w:start w:val="1"/>
      <w:numFmt w:val="decimal"/>
      <w:lvlText w:val="%4."/>
      <w:lvlJc w:val="left"/>
      <w:pPr>
        <w:ind w:left="2880" w:hanging="360"/>
      </w:pPr>
    </w:lvl>
    <w:lvl w:ilvl="4" w:tplc="00506F02" w:tentative="1">
      <w:start w:val="1"/>
      <w:numFmt w:val="lowerLetter"/>
      <w:lvlText w:val="%5."/>
      <w:lvlJc w:val="left"/>
      <w:pPr>
        <w:ind w:left="3600" w:hanging="360"/>
      </w:pPr>
    </w:lvl>
    <w:lvl w:ilvl="5" w:tplc="FB243588" w:tentative="1">
      <w:start w:val="1"/>
      <w:numFmt w:val="lowerRoman"/>
      <w:lvlText w:val="%6."/>
      <w:lvlJc w:val="right"/>
      <w:pPr>
        <w:ind w:left="4320" w:hanging="180"/>
      </w:pPr>
    </w:lvl>
    <w:lvl w:ilvl="6" w:tplc="EDA21B26" w:tentative="1">
      <w:start w:val="1"/>
      <w:numFmt w:val="decimal"/>
      <w:lvlText w:val="%7."/>
      <w:lvlJc w:val="left"/>
      <w:pPr>
        <w:ind w:left="5040" w:hanging="360"/>
      </w:pPr>
    </w:lvl>
    <w:lvl w:ilvl="7" w:tplc="DF30F78A" w:tentative="1">
      <w:start w:val="1"/>
      <w:numFmt w:val="lowerLetter"/>
      <w:lvlText w:val="%8."/>
      <w:lvlJc w:val="left"/>
      <w:pPr>
        <w:ind w:left="5760" w:hanging="360"/>
      </w:pPr>
    </w:lvl>
    <w:lvl w:ilvl="8" w:tplc="22580EC0" w:tentative="1">
      <w:start w:val="1"/>
      <w:numFmt w:val="lowerRoman"/>
      <w:lvlText w:val="%9."/>
      <w:lvlJc w:val="right"/>
      <w:pPr>
        <w:ind w:left="6480" w:hanging="180"/>
      </w:pPr>
    </w:lvl>
  </w:abstractNum>
  <w:abstractNum w:abstractNumId="479" w15:restartNumberingAfterBreak="0">
    <w:nsid w:val="7D585CB4"/>
    <w:multiLevelType w:val="hybridMultilevel"/>
    <w:tmpl w:val="77741454"/>
    <w:lvl w:ilvl="0" w:tplc="5C28073E">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80" w15:restartNumberingAfterBreak="0">
    <w:nsid w:val="7D6561B1"/>
    <w:multiLevelType w:val="hybridMultilevel"/>
    <w:tmpl w:val="18E0A64E"/>
    <w:lvl w:ilvl="0" w:tplc="AE24515E">
      <w:start w:val="1"/>
      <w:numFmt w:val="decimal"/>
      <w:lvlText w:val="91.%1"/>
      <w:lvlJc w:val="left"/>
      <w:pPr>
        <w:ind w:left="720" w:hanging="360"/>
      </w:pPr>
      <w:rPr>
        <w:rFonts w:hint="default"/>
      </w:rPr>
    </w:lvl>
    <w:lvl w:ilvl="1" w:tplc="1C6EF3CA" w:tentative="1">
      <w:start w:val="1"/>
      <w:numFmt w:val="lowerLetter"/>
      <w:lvlText w:val="%2."/>
      <w:lvlJc w:val="left"/>
      <w:pPr>
        <w:ind w:left="1440" w:hanging="360"/>
      </w:pPr>
    </w:lvl>
    <w:lvl w:ilvl="2" w:tplc="12D003AA" w:tentative="1">
      <w:start w:val="1"/>
      <w:numFmt w:val="lowerRoman"/>
      <w:lvlText w:val="%3."/>
      <w:lvlJc w:val="right"/>
      <w:pPr>
        <w:ind w:left="2160" w:hanging="180"/>
      </w:pPr>
    </w:lvl>
    <w:lvl w:ilvl="3" w:tplc="EE56FFE4" w:tentative="1">
      <w:start w:val="1"/>
      <w:numFmt w:val="decimal"/>
      <w:lvlText w:val="%4."/>
      <w:lvlJc w:val="left"/>
      <w:pPr>
        <w:ind w:left="2880" w:hanging="360"/>
      </w:pPr>
    </w:lvl>
    <w:lvl w:ilvl="4" w:tplc="63F4EC14" w:tentative="1">
      <w:start w:val="1"/>
      <w:numFmt w:val="lowerLetter"/>
      <w:lvlText w:val="%5."/>
      <w:lvlJc w:val="left"/>
      <w:pPr>
        <w:ind w:left="3600" w:hanging="360"/>
      </w:pPr>
    </w:lvl>
    <w:lvl w:ilvl="5" w:tplc="59E06044" w:tentative="1">
      <w:start w:val="1"/>
      <w:numFmt w:val="lowerRoman"/>
      <w:lvlText w:val="%6."/>
      <w:lvlJc w:val="right"/>
      <w:pPr>
        <w:ind w:left="4320" w:hanging="180"/>
      </w:pPr>
    </w:lvl>
    <w:lvl w:ilvl="6" w:tplc="72D8579E" w:tentative="1">
      <w:start w:val="1"/>
      <w:numFmt w:val="decimal"/>
      <w:lvlText w:val="%7."/>
      <w:lvlJc w:val="left"/>
      <w:pPr>
        <w:ind w:left="5040" w:hanging="360"/>
      </w:pPr>
    </w:lvl>
    <w:lvl w:ilvl="7" w:tplc="BBCC0AC6" w:tentative="1">
      <w:start w:val="1"/>
      <w:numFmt w:val="lowerLetter"/>
      <w:lvlText w:val="%8."/>
      <w:lvlJc w:val="left"/>
      <w:pPr>
        <w:ind w:left="5760" w:hanging="360"/>
      </w:pPr>
    </w:lvl>
    <w:lvl w:ilvl="8" w:tplc="CCD0DBFE" w:tentative="1">
      <w:start w:val="1"/>
      <w:numFmt w:val="lowerRoman"/>
      <w:lvlText w:val="%9."/>
      <w:lvlJc w:val="right"/>
      <w:pPr>
        <w:ind w:left="6480" w:hanging="180"/>
      </w:pPr>
    </w:lvl>
  </w:abstractNum>
  <w:abstractNum w:abstractNumId="481" w15:restartNumberingAfterBreak="0">
    <w:nsid w:val="7D6D2572"/>
    <w:multiLevelType w:val="hybridMultilevel"/>
    <w:tmpl w:val="D4820F12"/>
    <w:lvl w:ilvl="0" w:tplc="BA7A8832">
      <w:start w:val="1"/>
      <w:numFmt w:val="decimal"/>
      <w:lvlText w:val="10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2" w15:restartNumberingAfterBreak="0">
    <w:nsid w:val="7D7F4A94"/>
    <w:multiLevelType w:val="hybridMultilevel"/>
    <w:tmpl w:val="9AE23C86"/>
    <w:lvl w:ilvl="0" w:tplc="F23EF5CA">
      <w:start w:val="1"/>
      <w:numFmt w:val="decimal"/>
      <w:lvlText w:val="9.%1"/>
      <w:lvlJc w:val="left"/>
      <w:pPr>
        <w:ind w:left="720" w:hanging="360"/>
      </w:pPr>
      <w:rPr>
        <w:rFonts w:hint="default"/>
      </w:rPr>
    </w:lvl>
    <w:lvl w:ilvl="1" w:tplc="F5208890" w:tentative="1">
      <w:start w:val="1"/>
      <w:numFmt w:val="lowerLetter"/>
      <w:lvlText w:val="%2."/>
      <w:lvlJc w:val="left"/>
      <w:pPr>
        <w:ind w:left="1440" w:hanging="360"/>
      </w:pPr>
    </w:lvl>
    <w:lvl w:ilvl="2" w:tplc="94D08F0E" w:tentative="1">
      <w:start w:val="1"/>
      <w:numFmt w:val="lowerRoman"/>
      <w:lvlText w:val="%3."/>
      <w:lvlJc w:val="right"/>
      <w:pPr>
        <w:ind w:left="2160" w:hanging="180"/>
      </w:pPr>
    </w:lvl>
    <w:lvl w:ilvl="3" w:tplc="81F03A62" w:tentative="1">
      <w:start w:val="1"/>
      <w:numFmt w:val="decimal"/>
      <w:lvlText w:val="%4."/>
      <w:lvlJc w:val="left"/>
      <w:pPr>
        <w:ind w:left="2880" w:hanging="360"/>
      </w:pPr>
    </w:lvl>
    <w:lvl w:ilvl="4" w:tplc="2A44FEF8" w:tentative="1">
      <w:start w:val="1"/>
      <w:numFmt w:val="lowerLetter"/>
      <w:lvlText w:val="%5."/>
      <w:lvlJc w:val="left"/>
      <w:pPr>
        <w:ind w:left="3600" w:hanging="360"/>
      </w:pPr>
    </w:lvl>
    <w:lvl w:ilvl="5" w:tplc="F56CD5D0" w:tentative="1">
      <w:start w:val="1"/>
      <w:numFmt w:val="lowerRoman"/>
      <w:lvlText w:val="%6."/>
      <w:lvlJc w:val="right"/>
      <w:pPr>
        <w:ind w:left="4320" w:hanging="180"/>
      </w:pPr>
    </w:lvl>
    <w:lvl w:ilvl="6" w:tplc="38906DE2" w:tentative="1">
      <w:start w:val="1"/>
      <w:numFmt w:val="decimal"/>
      <w:lvlText w:val="%7."/>
      <w:lvlJc w:val="left"/>
      <w:pPr>
        <w:ind w:left="5040" w:hanging="360"/>
      </w:pPr>
    </w:lvl>
    <w:lvl w:ilvl="7" w:tplc="E09A242A" w:tentative="1">
      <w:start w:val="1"/>
      <w:numFmt w:val="lowerLetter"/>
      <w:lvlText w:val="%8."/>
      <w:lvlJc w:val="left"/>
      <w:pPr>
        <w:ind w:left="5760" w:hanging="360"/>
      </w:pPr>
    </w:lvl>
    <w:lvl w:ilvl="8" w:tplc="B5643562" w:tentative="1">
      <w:start w:val="1"/>
      <w:numFmt w:val="lowerRoman"/>
      <w:lvlText w:val="%9."/>
      <w:lvlJc w:val="right"/>
      <w:pPr>
        <w:ind w:left="6480" w:hanging="180"/>
      </w:pPr>
    </w:lvl>
  </w:abstractNum>
  <w:abstractNum w:abstractNumId="483" w15:restartNumberingAfterBreak="0">
    <w:nsid w:val="7D9C0A93"/>
    <w:multiLevelType w:val="hybridMultilevel"/>
    <w:tmpl w:val="CBDEB37C"/>
    <w:lvl w:ilvl="0" w:tplc="A36AA8E6">
      <w:start w:val="1"/>
      <w:numFmt w:val="lowerLetter"/>
      <w:lvlText w:val="(%1)"/>
      <w:lvlJc w:val="left"/>
      <w:pPr>
        <w:ind w:left="720" w:hanging="360"/>
      </w:pPr>
      <w:rPr>
        <w:rFonts w:ascii="Arial" w:hAnsi="Arial" w:cs="Tahoma" w:hint="default"/>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4" w15:restartNumberingAfterBreak="0">
    <w:nsid w:val="7DF74D36"/>
    <w:multiLevelType w:val="hybridMultilevel"/>
    <w:tmpl w:val="DD3009EC"/>
    <w:lvl w:ilvl="0" w:tplc="D38076EC">
      <w:start w:val="1"/>
      <w:numFmt w:val="decimal"/>
      <w:lvlText w:val="22.%1"/>
      <w:lvlJc w:val="left"/>
      <w:pPr>
        <w:ind w:left="360" w:hanging="360"/>
      </w:pPr>
      <w:rPr>
        <w:rFonts w:hint="default"/>
      </w:rPr>
    </w:lvl>
    <w:lvl w:ilvl="1" w:tplc="BEC89C48" w:tentative="1">
      <w:start w:val="1"/>
      <w:numFmt w:val="lowerLetter"/>
      <w:lvlText w:val="%2."/>
      <w:lvlJc w:val="left"/>
      <w:pPr>
        <w:ind w:left="1080" w:hanging="360"/>
      </w:pPr>
    </w:lvl>
    <w:lvl w:ilvl="2" w:tplc="219A71F2" w:tentative="1">
      <w:start w:val="1"/>
      <w:numFmt w:val="lowerRoman"/>
      <w:lvlText w:val="%3."/>
      <w:lvlJc w:val="right"/>
      <w:pPr>
        <w:ind w:left="1800" w:hanging="180"/>
      </w:pPr>
    </w:lvl>
    <w:lvl w:ilvl="3" w:tplc="B2FAD812" w:tentative="1">
      <w:start w:val="1"/>
      <w:numFmt w:val="decimal"/>
      <w:lvlText w:val="%4."/>
      <w:lvlJc w:val="left"/>
      <w:pPr>
        <w:ind w:left="2520" w:hanging="360"/>
      </w:pPr>
    </w:lvl>
    <w:lvl w:ilvl="4" w:tplc="DFBE2AF4" w:tentative="1">
      <w:start w:val="1"/>
      <w:numFmt w:val="lowerLetter"/>
      <w:lvlText w:val="%5."/>
      <w:lvlJc w:val="left"/>
      <w:pPr>
        <w:ind w:left="3240" w:hanging="360"/>
      </w:pPr>
    </w:lvl>
    <w:lvl w:ilvl="5" w:tplc="33162916" w:tentative="1">
      <w:start w:val="1"/>
      <w:numFmt w:val="lowerRoman"/>
      <w:lvlText w:val="%6."/>
      <w:lvlJc w:val="right"/>
      <w:pPr>
        <w:ind w:left="3960" w:hanging="180"/>
      </w:pPr>
    </w:lvl>
    <w:lvl w:ilvl="6" w:tplc="8D56996E" w:tentative="1">
      <w:start w:val="1"/>
      <w:numFmt w:val="decimal"/>
      <w:lvlText w:val="%7."/>
      <w:lvlJc w:val="left"/>
      <w:pPr>
        <w:ind w:left="4680" w:hanging="360"/>
      </w:pPr>
    </w:lvl>
    <w:lvl w:ilvl="7" w:tplc="BB680A9C" w:tentative="1">
      <w:start w:val="1"/>
      <w:numFmt w:val="lowerLetter"/>
      <w:lvlText w:val="%8."/>
      <w:lvlJc w:val="left"/>
      <w:pPr>
        <w:ind w:left="5400" w:hanging="360"/>
      </w:pPr>
    </w:lvl>
    <w:lvl w:ilvl="8" w:tplc="4F90C5C0" w:tentative="1">
      <w:start w:val="1"/>
      <w:numFmt w:val="lowerRoman"/>
      <w:lvlText w:val="%9."/>
      <w:lvlJc w:val="right"/>
      <w:pPr>
        <w:ind w:left="6120" w:hanging="180"/>
      </w:pPr>
    </w:lvl>
  </w:abstractNum>
  <w:abstractNum w:abstractNumId="485" w15:restartNumberingAfterBreak="0">
    <w:nsid w:val="7DFC712D"/>
    <w:multiLevelType w:val="hybridMultilevel"/>
    <w:tmpl w:val="E0B659BE"/>
    <w:lvl w:ilvl="0" w:tplc="2C1ED5B6">
      <w:start w:val="1"/>
      <w:numFmt w:val="lowerLetter"/>
      <w:lvlText w:val="(%1)"/>
      <w:lvlJc w:val="left"/>
      <w:pPr>
        <w:ind w:left="1440" w:hanging="360"/>
      </w:pPr>
      <w:rPr>
        <w:rFonts w:hint="default"/>
      </w:rPr>
    </w:lvl>
    <w:lvl w:ilvl="1" w:tplc="4DE4B052" w:tentative="1">
      <w:start w:val="1"/>
      <w:numFmt w:val="lowerLetter"/>
      <w:lvlText w:val="%2."/>
      <w:lvlJc w:val="left"/>
      <w:pPr>
        <w:ind w:left="2160" w:hanging="360"/>
      </w:pPr>
    </w:lvl>
    <w:lvl w:ilvl="2" w:tplc="E23C996A" w:tentative="1">
      <w:start w:val="1"/>
      <w:numFmt w:val="lowerRoman"/>
      <w:lvlText w:val="%3."/>
      <w:lvlJc w:val="right"/>
      <w:pPr>
        <w:ind w:left="2880" w:hanging="180"/>
      </w:pPr>
    </w:lvl>
    <w:lvl w:ilvl="3" w:tplc="F078CC32" w:tentative="1">
      <w:start w:val="1"/>
      <w:numFmt w:val="decimal"/>
      <w:lvlText w:val="%4."/>
      <w:lvlJc w:val="left"/>
      <w:pPr>
        <w:ind w:left="3600" w:hanging="360"/>
      </w:pPr>
    </w:lvl>
    <w:lvl w:ilvl="4" w:tplc="3B9AD072">
      <w:start w:val="1"/>
      <w:numFmt w:val="lowerLetter"/>
      <w:lvlText w:val="%5."/>
      <w:lvlJc w:val="left"/>
      <w:pPr>
        <w:ind w:left="4320" w:hanging="360"/>
      </w:pPr>
    </w:lvl>
    <w:lvl w:ilvl="5" w:tplc="5914DB78" w:tentative="1">
      <w:start w:val="1"/>
      <w:numFmt w:val="lowerRoman"/>
      <w:lvlText w:val="%6."/>
      <w:lvlJc w:val="right"/>
      <w:pPr>
        <w:ind w:left="5040" w:hanging="180"/>
      </w:pPr>
    </w:lvl>
    <w:lvl w:ilvl="6" w:tplc="279E640C" w:tentative="1">
      <w:start w:val="1"/>
      <w:numFmt w:val="decimal"/>
      <w:lvlText w:val="%7."/>
      <w:lvlJc w:val="left"/>
      <w:pPr>
        <w:ind w:left="5760" w:hanging="360"/>
      </w:pPr>
    </w:lvl>
    <w:lvl w:ilvl="7" w:tplc="9D86BC88" w:tentative="1">
      <w:start w:val="1"/>
      <w:numFmt w:val="lowerLetter"/>
      <w:lvlText w:val="%8."/>
      <w:lvlJc w:val="left"/>
      <w:pPr>
        <w:ind w:left="6480" w:hanging="360"/>
      </w:pPr>
    </w:lvl>
    <w:lvl w:ilvl="8" w:tplc="41B66D7C" w:tentative="1">
      <w:start w:val="1"/>
      <w:numFmt w:val="lowerRoman"/>
      <w:lvlText w:val="%9."/>
      <w:lvlJc w:val="right"/>
      <w:pPr>
        <w:ind w:left="7200" w:hanging="180"/>
      </w:pPr>
    </w:lvl>
  </w:abstractNum>
  <w:abstractNum w:abstractNumId="486" w15:restartNumberingAfterBreak="0">
    <w:nsid w:val="7E210CCB"/>
    <w:multiLevelType w:val="multilevel"/>
    <w:tmpl w:val="39E8EEF6"/>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7" w15:restartNumberingAfterBreak="0">
    <w:nsid w:val="7E4D22C1"/>
    <w:multiLevelType w:val="hybridMultilevel"/>
    <w:tmpl w:val="FF400748"/>
    <w:lvl w:ilvl="0" w:tplc="527CD3A6">
      <w:start w:val="1"/>
      <w:numFmt w:val="bullet"/>
      <w:lvlText w:val=""/>
      <w:lvlJc w:val="left"/>
      <w:pPr>
        <w:ind w:left="720" w:hanging="360"/>
      </w:pPr>
      <w:rPr>
        <w:rFonts w:ascii="Symbol" w:hAnsi="Symbol" w:hint="default"/>
      </w:rPr>
    </w:lvl>
    <w:lvl w:ilvl="1" w:tplc="02024EA2">
      <w:start w:val="1"/>
      <w:numFmt w:val="decimal"/>
      <w:lvlText w:val="%2."/>
      <w:lvlJc w:val="left"/>
      <w:pPr>
        <w:tabs>
          <w:tab w:val="num" w:pos="1440"/>
        </w:tabs>
        <w:ind w:left="1440" w:hanging="360"/>
      </w:pPr>
    </w:lvl>
    <w:lvl w:ilvl="2" w:tplc="F91C3098">
      <w:start w:val="1"/>
      <w:numFmt w:val="decimal"/>
      <w:lvlText w:val="%3."/>
      <w:lvlJc w:val="left"/>
      <w:pPr>
        <w:tabs>
          <w:tab w:val="num" w:pos="2160"/>
        </w:tabs>
        <w:ind w:left="2160" w:hanging="360"/>
      </w:pPr>
    </w:lvl>
    <w:lvl w:ilvl="3" w:tplc="BBBEEE62">
      <w:start w:val="1"/>
      <w:numFmt w:val="decimal"/>
      <w:lvlText w:val="%4."/>
      <w:lvlJc w:val="left"/>
      <w:pPr>
        <w:tabs>
          <w:tab w:val="num" w:pos="2880"/>
        </w:tabs>
        <w:ind w:left="2880" w:hanging="360"/>
      </w:pPr>
    </w:lvl>
    <w:lvl w:ilvl="4" w:tplc="D0063054">
      <w:start w:val="1"/>
      <w:numFmt w:val="decimal"/>
      <w:lvlText w:val="%5."/>
      <w:lvlJc w:val="left"/>
      <w:pPr>
        <w:tabs>
          <w:tab w:val="num" w:pos="3600"/>
        </w:tabs>
        <w:ind w:left="3600" w:hanging="360"/>
      </w:pPr>
    </w:lvl>
    <w:lvl w:ilvl="5" w:tplc="538217A0">
      <w:start w:val="1"/>
      <w:numFmt w:val="decimal"/>
      <w:lvlText w:val="%6."/>
      <w:lvlJc w:val="left"/>
      <w:pPr>
        <w:tabs>
          <w:tab w:val="num" w:pos="4320"/>
        </w:tabs>
        <w:ind w:left="4320" w:hanging="360"/>
      </w:pPr>
    </w:lvl>
    <w:lvl w:ilvl="6" w:tplc="968E2940">
      <w:start w:val="1"/>
      <w:numFmt w:val="decimal"/>
      <w:lvlText w:val="%7."/>
      <w:lvlJc w:val="left"/>
      <w:pPr>
        <w:tabs>
          <w:tab w:val="num" w:pos="5040"/>
        </w:tabs>
        <w:ind w:left="5040" w:hanging="360"/>
      </w:pPr>
    </w:lvl>
    <w:lvl w:ilvl="7" w:tplc="ED64ADA0">
      <w:start w:val="1"/>
      <w:numFmt w:val="decimal"/>
      <w:lvlText w:val="%8."/>
      <w:lvlJc w:val="left"/>
      <w:pPr>
        <w:tabs>
          <w:tab w:val="num" w:pos="5760"/>
        </w:tabs>
        <w:ind w:left="5760" w:hanging="360"/>
      </w:pPr>
    </w:lvl>
    <w:lvl w:ilvl="8" w:tplc="3D904BB0">
      <w:start w:val="1"/>
      <w:numFmt w:val="decimal"/>
      <w:lvlText w:val="%9."/>
      <w:lvlJc w:val="left"/>
      <w:pPr>
        <w:tabs>
          <w:tab w:val="num" w:pos="6480"/>
        </w:tabs>
        <w:ind w:left="6480" w:hanging="360"/>
      </w:pPr>
    </w:lvl>
  </w:abstractNum>
  <w:abstractNum w:abstractNumId="488" w15:restartNumberingAfterBreak="0">
    <w:nsid w:val="7E5B3FB3"/>
    <w:multiLevelType w:val="hybridMultilevel"/>
    <w:tmpl w:val="3DB00428"/>
    <w:lvl w:ilvl="0" w:tplc="EC82BBD4">
      <w:start w:val="1"/>
      <w:numFmt w:val="decimal"/>
      <w:lvlText w:val="2.%1"/>
      <w:lvlJc w:val="left"/>
      <w:pPr>
        <w:ind w:left="360" w:hanging="360"/>
      </w:pPr>
      <w:rPr>
        <w:rFonts w:hint="default"/>
        <w:sz w:val="22"/>
        <w:szCs w:val="20"/>
      </w:rPr>
    </w:lvl>
    <w:lvl w:ilvl="1" w:tplc="32626ABA" w:tentative="1">
      <w:start w:val="1"/>
      <w:numFmt w:val="lowerLetter"/>
      <w:lvlText w:val="%2."/>
      <w:lvlJc w:val="left"/>
      <w:pPr>
        <w:ind w:left="1080" w:hanging="360"/>
      </w:pPr>
    </w:lvl>
    <w:lvl w:ilvl="2" w:tplc="C65AF66E" w:tentative="1">
      <w:start w:val="1"/>
      <w:numFmt w:val="lowerRoman"/>
      <w:lvlText w:val="%3."/>
      <w:lvlJc w:val="right"/>
      <w:pPr>
        <w:ind w:left="1800" w:hanging="180"/>
      </w:pPr>
    </w:lvl>
    <w:lvl w:ilvl="3" w:tplc="658E7606" w:tentative="1">
      <w:start w:val="1"/>
      <w:numFmt w:val="decimal"/>
      <w:lvlText w:val="%4."/>
      <w:lvlJc w:val="left"/>
      <w:pPr>
        <w:ind w:left="2520" w:hanging="360"/>
      </w:pPr>
    </w:lvl>
    <w:lvl w:ilvl="4" w:tplc="68E0BA90">
      <w:start w:val="1"/>
      <w:numFmt w:val="lowerLetter"/>
      <w:lvlText w:val="%5."/>
      <w:lvlJc w:val="left"/>
      <w:pPr>
        <w:ind w:left="3240" w:hanging="360"/>
      </w:pPr>
    </w:lvl>
    <w:lvl w:ilvl="5" w:tplc="D5885A3E" w:tentative="1">
      <w:start w:val="1"/>
      <w:numFmt w:val="lowerRoman"/>
      <w:lvlText w:val="%6."/>
      <w:lvlJc w:val="right"/>
      <w:pPr>
        <w:ind w:left="3960" w:hanging="180"/>
      </w:pPr>
    </w:lvl>
    <w:lvl w:ilvl="6" w:tplc="8D70A0CC" w:tentative="1">
      <w:start w:val="1"/>
      <w:numFmt w:val="decimal"/>
      <w:lvlText w:val="%7."/>
      <w:lvlJc w:val="left"/>
      <w:pPr>
        <w:ind w:left="4680" w:hanging="360"/>
      </w:pPr>
    </w:lvl>
    <w:lvl w:ilvl="7" w:tplc="24227874" w:tentative="1">
      <w:start w:val="1"/>
      <w:numFmt w:val="lowerLetter"/>
      <w:lvlText w:val="%8."/>
      <w:lvlJc w:val="left"/>
      <w:pPr>
        <w:ind w:left="5400" w:hanging="360"/>
      </w:pPr>
    </w:lvl>
    <w:lvl w:ilvl="8" w:tplc="7BB695A4" w:tentative="1">
      <w:start w:val="1"/>
      <w:numFmt w:val="lowerRoman"/>
      <w:lvlText w:val="%9."/>
      <w:lvlJc w:val="right"/>
      <w:pPr>
        <w:ind w:left="6120" w:hanging="180"/>
      </w:pPr>
    </w:lvl>
  </w:abstractNum>
  <w:abstractNum w:abstractNumId="489" w15:restartNumberingAfterBreak="0">
    <w:nsid w:val="7EEA1ED3"/>
    <w:multiLevelType w:val="hybridMultilevel"/>
    <w:tmpl w:val="53E01E1E"/>
    <w:lvl w:ilvl="0" w:tplc="74009EBC">
      <w:start w:val="48"/>
      <w:numFmt w:val="decimal"/>
      <w:lvlText w:val="82.%1"/>
      <w:lvlJc w:val="left"/>
      <w:pPr>
        <w:ind w:left="2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0" w15:restartNumberingAfterBreak="0">
    <w:nsid w:val="7F0B1736"/>
    <w:multiLevelType w:val="hybridMultilevel"/>
    <w:tmpl w:val="3BCE9F12"/>
    <w:lvl w:ilvl="0" w:tplc="A84864D2">
      <w:start w:val="6"/>
      <w:numFmt w:val="decimal"/>
      <w:lvlText w:val="1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1" w15:restartNumberingAfterBreak="0">
    <w:nsid w:val="7F43002C"/>
    <w:multiLevelType w:val="hybridMultilevel"/>
    <w:tmpl w:val="08725B84"/>
    <w:lvl w:ilvl="0" w:tplc="37E81F5A">
      <w:start w:val="1"/>
      <w:numFmt w:val="decimal"/>
      <w:lvlText w:val="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2" w15:restartNumberingAfterBreak="0">
    <w:nsid w:val="7F4B309B"/>
    <w:multiLevelType w:val="hybridMultilevel"/>
    <w:tmpl w:val="36E8D7D2"/>
    <w:lvl w:ilvl="0" w:tplc="AAAC36B8">
      <w:start w:val="1"/>
      <w:numFmt w:val="decimal"/>
      <w:lvlText w:val="89.%1"/>
      <w:lvlJc w:val="left"/>
      <w:pPr>
        <w:ind w:left="360" w:hanging="360"/>
      </w:pPr>
      <w:rPr>
        <w:rFonts w:hint="default"/>
      </w:rPr>
    </w:lvl>
    <w:lvl w:ilvl="1" w:tplc="6A20CF22" w:tentative="1">
      <w:start w:val="1"/>
      <w:numFmt w:val="lowerLetter"/>
      <w:lvlText w:val="%2."/>
      <w:lvlJc w:val="left"/>
      <w:pPr>
        <w:ind w:left="1080" w:hanging="360"/>
      </w:pPr>
    </w:lvl>
    <w:lvl w:ilvl="2" w:tplc="F1A4B90C" w:tentative="1">
      <w:start w:val="1"/>
      <w:numFmt w:val="lowerRoman"/>
      <w:lvlText w:val="%3."/>
      <w:lvlJc w:val="right"/>
      <w:pPr>
        <w:ind w:left="1800" w:hanging="180"/>
      </w:pPr>
    </w:lvl>
    <w:lvl w:ilvl="3" w:tplc="95FE9F56" w:tentative="1">
      <w:start w:val="1"/>
      <w:numFmt w:val="decimal"/>
      <w:lvlText w:val="%4."/>
      <w:lvlJc w:val="left"/>
      <w:pPr>
        <w:ind w:left="2520" w:hanging="360"/>
      </w:pPr>
    </w:lvl>
    <w:lvl w:ilvl="4" w:tplc="54106BE0" w:tentative="1">
      <w:start w:val="1"/>
      <w:numFmt w:val="lowerLetter"/>
      <w:lvlText w:val="%5."/>
      <w:lvlJc w:val="left"/>
      <w:pPr>
        <w:ind w:left="3240" w:hanging="360"/>
      </w:pPr>
    </w:lvl>
    <w:lvl w:ilvl="5" w:tplc="068216F4" w:tentative="1">
      <w:start w:val="1"/>
      <w:numFmt w:val="lowerRoman"/>
      <w:lvlText w:val="%6."/>
      <w:lvlJc w:val="right"/>
      <w:pPr>
        <w:ind w:left="3960" w:hanging="180"/>
      </w:pPr>
    </w:lvl>
    <w:lvl w:ilvl="6" w:tplc="F8AEBFE2" w:tentative="1">
      <w:start w:val="1"/>
      <w:numFmt w:val="decimal"/>
      <w:lvlText w:val="%7."/>
      <w:lvlJc w:val="left"/>
      <w:pPr>
        <w:ind w:left="4680" w:hanging="360"/>
      </w:pPr>
    </w:lvl>
    <w:lvl w:ilvl="7" w:tplc="D010920C" w:tentative="1">
      <w:start w:val="1"/>
      <w:numFmt w:val="lowerLetter"/>
      <w:lvlText w:val="%8."/>
      <w:lvlJc w:val="left"/>
      <w:pPr>
        <w:ind w:left="5400" w:hanging="360"/>
      </w:pPr>
    </w:lvl>
    <w:lvl w:ilvl="8" w:tplc="606EC4DA" w:tentative="1">
      <w:start w:val="1"/>
      <w:numFmt w:val="lowerRoman"/>
      <w:lvlText w:val="%9."/>
      <w:lvlJc w:val="right"/>
      <w:pPr>
        <w:ind w:left="6120" w:hanging="180"/>
      </w:pPr>
    </w:lvl>
  </w:abstractNum>
  <w:abstractNum w:abstractNumId="493" w15:restartNumberingAfterBreak="0">
    <w:nsid w:val="7FAB064D"/>
    <w:multiLevelType w:val="hybridMultilevel"/>
    <w:tmpl w:val="8152859E"/>
    <w:lvl w:ilvl="0" w:tplc="0C090001">
      <w:start w:val="1"/>
      <w:numFmt w:val="lowerLetter"/>
      <w:lvlText w:val="(%1)"/>
      <w:lvlJc w:val="left"/>
      <w:pPr>
        <w:ind w:left="720" w:hanging="360"/>
      </w:pPr>
      <w:rPr>
        <w:rFonts w:cs="Times New Roman"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94" w15:restartNumberingAfterBreak="0">
    <w:nsid w:val="7FFB1023"/>
    <w:multiLevelType w:val="hybridMultilevel"/>
    <w:tmpl w:val="2EEEBBE4"/>
    <w:lvl w:ilvl="0" w:tplc="8F36A37A">
      <w:start w:val="8"/>
      <w:numFmt w:val="decimal"/>
      <w:lvlText w:val="%1.1"/>
      <w:lvlJc w:val="left"/>
      <w:pPr>
        <w:ind w:left="4974" w:hanging="360"/>
      </w:pPr>
      <w:rPr>
        <w:rFonts w:hint="default"/>
      </w:rPr>
    </w:lvl>
    <w:lvl w:ilvl="1" w:tplc="143A468E">
      <w:start w:val="1"/>
      <w:numFmt w:val="decimal"/>
      <w:lvlText w:val="59.%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0"/>
  </w:num>
  <w:num w:numId="2">
    <w:abstractNumId w:val="486"/>
  </w:num>
  <w:num w:numId="3">
    <w:abstractNumId w:val="425"/>
  </w:num>
  <w:num w:numId="4">
    <w:abstractNumId w:val="106"/>
  </w:num>
  <w:num w:numId="5">
    <w:abstractNumId w:val="152"/>
  </w:num>
  <w:num w:numId="6">
    <w:abstractNumId w:val="467"/>
  </w:num>
  <w:num w:numId="7">
    <w:abstractNumId w:val="153"/>
  </w:num>
  <w:num w:numId="8">
    <w:abstractNumId w:val="104"/>
  </w:num>
  <w:num w:numId="9">
    <w:abstractNumId w:val="410"/>
  </w:num>
  <w:num w:numId="10">
    <w:abstractNumId w:val="188"/>
  </w:num>
  <w:num w:numId="11">
    <w:abstractNumId w:val="453"/>
  </w:num>
  <w:num w:numId="12">
    <w:abstractNumId w:val="96"/>
  </w:num>
  <w:num w:numId="13">
    <w:abstractNumId w:val="414"/>
  </w:num>
  <w:num w:numId="14">
    <w:abstractNumId w:val="139"/>
  </w:num>
  <w:num w:numId="15">
    <w:abstractNumId w:val="457"/>
  </w:num>
  <w:num w:numId="16">
    <w:abstractNumId w:val="264"/>
  </w:num>
  <w:num w:numId="17">
    <w:abstractNumId w:val="349"/>
  </w:num>
  <w:num w:numId="18">
    <w:abstractNumId w:val="35"/>
  </w:num>
  <w:num w:numId="19">
    <w:abstractNumId w:val="326"/>
  </w:num>
  <w:num w:numId="20">
    <w:abstractNumId w:val="111"/>
  </w:num>
  <w:num w:numId="21">
    <w:abstractNumId w:val="308"/>
  </w:num>
  <w:num w:numId="22">
    <w:abstractNumId w:val="69"/>
  </w:num>
  <w:num w:numId="23">
    <w:abstractNumId w:val="274"/>
  </w:num>
  <w:num w:numId="24">
    <w:abstractNumId w:val="136"/>
  </w:num>
  <w:num w:numId="25">
    <w:abstractNumId w:val="440"/>
  </w:num>
  <w:num w:numId="26">
    <w:abstractNumId w:val="74"/>
  </w:num>
  <w:num w:numId="27">
    <w:abstractNumId w:val="265"/>
  </w:num>
  <w:num w:numId="28">
    <w:abstractNumId w:val="170"/>
  </w:num>
  <w:num w:numId="29">
    <w:abstractNumId w:val="72"/>
  </w:num>
  <w:num w:numId="30">
    <w:abstractNumId w:val="134"/>
  </w:num>
  <w:num w:numId="31">
    <w:abstractNumId w:val="79"/>
  </w:num>
  <w:num w:numId="32">
    <w:abstractNumId w:val="356"/>
  </w:num>
  <w:num w:numId="33">
    <w:abstractNumId w:val="316"/>
  </w:num>
  <w:num w:numId="3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9"/>
  </w:num>
  <w:num w:numId="38">
    <w:abstractNumId w:val="110"/>
  </w:num>
  <w:num w:numId="39">
    <w:abstractNumId w:val="426"/>
  </w:num>
  <w:num w:numId="40">
    <w:abstractNumId w:val="300"/>
  </w:num>
  <w:num w:numId="41">
    <w:abstractNumId w:val="373"/>
  </w:num>
  <w:num w:numId="42">
    <w:abstractNumId w:val="36"/>
  </w:num>
  <w:num w:numId="43">
    <w:abstractNumId w:val="331"/>
  </w:num>
  <w:num w:numId="44">
    <w:abstractNumId w:val="50"/>
  </w:num>
  <w:num w:numId="45">
    <w:abstractNumId w:val="173"/>
  </w:num>
  <w:num w:numId="46">
    <w:abstractNumId w:val="366"/>
  </w:num>
  <w:num w:numId="47">
    <w:abstractNumId w:val="217"/>
  </w:num>
  <w:num w:numId="48">
    <w:abstractNumId w:val="252"/>
  </w:num>
  <w:num w:numId="49">
    <w:abstractNumId w:val="1"/>
  </w:num>
  <w:num w:numId="50">
    <w:abstractNumId w:val="33"/>
  </w:num>
  <w:num w:numId="51">
    <w:abstractNumId w:val="58"/>
  </w:num>
  <w:num w:numId="52">
    <w:abstractNumId w:val="267"/>
  </w:num>
  <w:num w:numId="53">
    <w:abstractNumId w:val="34"/>
  </w:num>
  <w:num w:numId="54">
    <w:abstractNumId w:val="26"/>
  </w:num>
  <w:num w:numId="55">
    <w:abstractNumId w:val="47"/>
  </w:num>
  <w:num w:numId="56">
    <w:abstractNumId w:val="391"/>
  </w:num>
  <w:num w:numId="57">
    <w:abstractNumId w:val="144"/>
  </w:num>
  <w:num w:numId="58">
    <w:abstractNumId w:val="312"/>
  </w:num>
  <w:num w:numId="59">
    <w:abstractNumId w:val="64"/>
  </w:num>
  <w:num w:numId="60">
    <w:abstractNumId w:val="46"/>
  </w:num>
  <w:num w:numId="61">
    <w:abstractNumId w:val="219"/>
  </w:num>
  <w:num w:numId="62">
    <w:abstractNumId w:val="200"/>
  </w:num>
  <w:num w:numId="63">
    <w:abstractNumId w:val="228"/>
  </w:num>
  <w:num w:numId="64">
    <w:abstractNumId w:val="406"/>
  </w:num>
  <w:num w:numId="65">
    <w:abstractNumId w:val="3"/>
  </w:num>
  <w:num w:numId="66">
    <w:abstractNumId w:val="159"/>
  </w:num>
  <w:num w:numId="67">
    <w:abstractNumId w:val="160"/>
  </w:num>
  <w:num w:numId="68">
    <w:abstractNumId w:val="381"/>
  </w:num>
  <w:num w:numId="69">
    <w:abstractNumId w:val="123"/>
  </w:num>
  <w:num w:numId="70">
    <w:abstractNumId w:val="73"/>
  </w:num>
  <w:num w:numId="71">
    <w:abstractNumId w:val="103"/>
  </w:num>
  <w:num w:numId="72">
    <w:abstractNumId w:val="61"/>
  </w:num>
  <w:num w:numId="73">
    <w:abstractNumId w:val="88"/>
  </w:num>
  <w:num w:numId="74">
    <w:abstractNumId w:val="224"/>
  </w:num>
  <w:num w:numId="75">
    <w:abstractNumId w:val="227"/>
  </w:num>
  <w:num w:numId="76">
    <w:abstractNumId w:val="276"/>
  </w:num>
  <w:num w:numId="77">
    <w:abstractNumId w:val="364"/>
  </w:num>
  <w:num w:numId="78">
    <w:abstractNumId w:val="411"/>
  </w:num>
  <w:num w:numId="79">
    <w:abstractNumId w:val="450"/>
  </w:num>
  <w:num w:numId="80">
    <w:abstractNumId w:val="204"/>
  </w:num>
  <w:num w:numId="81">
    <w:abstractNumId w:val="471"/>
  </w:num>
  <w:num w:numId="82">
    <w:abstractNumId w:val="102"/>
  </w:num>
  <w:num w:numId="83">
    <w:abstractNumId w:val="38"/>
  </w:num>
  <w:num w:numId="84">
    <w:abstractNumId w:val="128"/>
  </w:num>
  <w:num w:numId="85">
    <w:abstractNumId w:val="137"/>
  </w:num>
  <w:num w:numId="86">
    <w:abstractNumId w:val="176"/>
  </w:num>
  <w:num w:numId="87">
    <w:abstractNumId w:val="247"/>
  </w:num>
  <w:num w:numId="88">
    <w:abstractNumId w:val="178"/>
  </w:num>
  <w:num w:numId="89">
    <w:abstractNumId w:val="337"/>
  </w:num>
  <w:num w:numId="90">
    <w:abstractNumId w:val="126"/>
  </w:num>
  <w:num w:numId="91">
    <w:abstractNumId w:val="21"/>
  </w:num>
  <w:num w:numId="92">
    <w:abstractNumId w:val="120"/>
  </w:num>
  <w:num w:numId="93">
    <w:abstractNumId w:val="488"/>
  </w:num>
  <w:num w:numId="94">
    <w:abstractNumId w:val="40"/>
  </w:num>
  <w:num w:numId="95">
    <w:abstractNumId w:val="93"/>
  </w:num>
  <w:num w:numId="96">
    <w:abstractNumId w:val="477"/>
  </w:num>
  <w:num w:numId="97">
    <w:abstractNumId w:val="466"/>
  </w:num>
  <w:num w:numId="98">
    <w:abstractNumId w:val="231"/>
  </w:num>
  <w:num w:numId="99">
    <w:abstractNumId w:val="112"/>
  </w:num>
  <w:num w:numId="100">
    <w:abstractNumId w:val="52"/>
  </w:num>
  <w:num w:numId="101">
    <w:abstractNumId w:val="263"/>
  </w:num>
  <w:num w:numId="102">
    <w:abstractNumId w:val="218"/>
  </w:num>
  <w:num w:numId="103">
    <w:abstractNumId w:val="454"/>
  </w:num>
  <w:num w:numId="104">
    <w:abstractNumId w:val="280"/>
  </w:num>
  <w:num w:numId="105">
    <w:abstractNumId w:val="482"/>
  </w:num>
  <w:num w:numId="106">
    <w:abstractNumId w:val="171"/>
  </w:num>
  <w:num w:numId="107">
    <w:abstractNumId w:val="362"/>
  </w:num>
  <w:num w:numId="108">
    <w:abstractNumId w:val="164"/>
  </w:num>
  <w:num w:numId="109">
    <w:abstractNumId w:val="130"/>
  </w:num>
  <w:num w:numId="110">
    <w:abstractNumId w:val="158"/>
  </w:num>
  <w:num w:numId="111">
    <w:abstractNumId w:val="211"/>
  </w:num>
  <w:num w:numId="112">
    <w:abstractNumId w:val="92"/>
  </w:num>
  <w:num w:numId="113">
    <w:abstractNumId w:val="232"/>
  </w:num>
  <w:num w:numId="114">
    <w:abstractNumId w:val="181"/>
  </w:num>
  <w:num w:numId="115">
    <w:abstractNumId w:val="53"/>
  </w:num>
  <w:num w:numId="116">
    <w:abstractNumId w:val="484"/>
  </w:num>
  <w:num w:numId="117">
    <w:abstractNumId w:val="338"/>
  </w:num>
  <w:num w:numId="118">
    <w:abstractNumId w:val="98"/>
  </w:num>
  <w:num w:numId="119">
    <w:abstractNumId w:val="347"/>
  </w:num>
  <w:num w:numId="120">
    <w:abstractNumId w:val="223"/>
  </w:num>
  <w:num w:numId="121">
    <w:abstractNumId w:val="394"/>
  </w:num>
  <w:num w:numId="122">
    <w:abstractNumId w:val="418"/>
  </w:num>
  <w:num w:numId="123">
    <w:abstractNumId w:val="165"/>
  </w:num>
  <w:num w:numId="124">
    <w:abstractNumId w:val="314"/>
  </w:num>
  <w:num w:numId="125">
    <w:abstractNumId w:val="270"/>
  </w:num>
  <w:num w:numId="126">
    <w:abstractNumId w:val="443"/>
  </w:num>
  <w:num w:numId="127">
    <w:abstractNumId w:val="444"/>
  </w:num>
  <w:num w:numId="128">
    <w:abstractNumId w:val="99"/>
  </w:num>
  <w:num w:numId="129">
    <w:abstractNumId w:val="95"/>
  </w:num>
  <w:num w:numId="130">
    <w:abstractNumId w:val="94"/>
  </w:num>
  <w:num w:numId="131">
    <w:abstractNumId w:val="68"/>
  </w:num>
  <w:num w:numId="132">
    <w:abstractNumId w:val="421"/>
  </w:num>
  <w:num w:numId="133">
    <w:abstractNumId w:val="304"/>
  </w:num>
  <w:num w:numId="134">
    <w:abstractNumId w:val="459"/>
  </w:num>
  <w:num w:numId="135">
    <w:abstractNumId w:val="192"/>
  </w:num>
  <w:num w:numId="136">
    <w:abstractNumId w:val="77"/>
  </w:num>
  <w:num w:numId="137">
    <w:abstractNumId w:val="0"/>
  </w:num>
  <w:num w:numId="138">
    <w:abstractNumId w:val="341"/>
  </w:num>
  <w:num w:numId="139">
    <w:abstractNumId w:val="8"/>
  </w:num>
  <w:num w:numId="140">
    <w:abstractNumId w:val="379"/>
  </w:num>
  <w:num w:numId="141">
    <w:abstractNumId w:val="2"/>
  </w:num>
  <w:num w:numId="142">
    <w:abstractNumId w:val="413"/>
  </w:num>
  <w:num w:numId="143">
    <w:abstractNumId w:val="272"/>
  </w:num>
  <w:num w:numId="144">
    <w:abstractNumId w:val="206"/>
  </w:num>
  <w:num w:numId="145">
    <w:abstractNumId w:val="343"/>
  </w:num>
  <w:num w:numId="146">
    <w:abstractNumId w:val="479"/>
  </w:num>
  <w:num w:numId="147">
    <w:abstractNumId w:val="229"/>
  </w:num>
  <w:num w:numId="148">
    <w:abstractNumId w:val="11"/>
  </w:num>
  <w:num w:numId="149">
    <w:abstractNumId w:val="156"/>
  </w:num>
  <w:num w:numId="150">
    <w:abstractNumId w:val="318"/>
  </w:num>
  <w:num w:numId="151">
    <w:abstractNumId w:val="125"/>
  </w:num>
  <w:num w:numId="152">
    <w:abstractNumId w:val="355"/>
  </w:num>
  <w:num w:numId="153">
    <w:abstractNumId w:val="129"/>
  </w:num>
  <w:num w:numId="154">
    <w:abstractNumId w:val="320"/>
  </w:num>
  <w:num w:numId="155">
    <w:abstractNumId w:val="143"/>
  </w:num>
  <w:num w:numId="156">
    <w:abstractNumId w:val="439"/>
  </w:num>
  <w:num w:numId="157">
    <w:abstractNumId w:val="195"/>
  </w:num>
  <w:num w:numId="158">
    <w:abstractNumId w:val="446"/>
  </w:num>
  <w:num w:numId="159">
    <w:abstractNumId w:val="16"/>
  </w:num>
  <w:num w:numId="160">
    <w:abstractNumId w:val="491"/>
  </w:num>
  <w:num w:numId="161">
    <w:abstractNumId w:val="277"/>
  </w:num>
  <w:num w:numId="162">
    <w:abstractNumId w:val="185"/>
  </w:num>
  <w:num w:numId="163">
    <w:abstractNumId w:val="169"/>
  </w:num>
  <w:num w:numId="164">
    <w:abstractNumId w:val="376"/>
  </w:num>
  <w:num w:numId="165">
    <w:abstractNumId w:val="215"/>
  </w:num>
  <w:num w:numId="166">
    <w:abstractNumId w:val="184"/>
  </w:num>
  <w:num w:numId="167">
    <w:abstractNumId w:val="42"/>
  </w:num>
  <w:num w:numId="168">
    <w:abstractNumId w:val="351"/>
  </w:num>
  <w:num w:numId="169">
    <w:abstractNumId w:val="428"/>
  </w:num>
  <w:num w:numId="170">
    <w:abstractNumId w:val="313"/>
  </w:num>
  <w:num w:numId="171">
    <w:abstractNumId w:val="255"/>
  </w:num>
  <w:num w:numId="172">
    <w:abstractNumId w:val="344"/>
  </w:num>
  <w:num w:numId="173">
    <w:abstractNumId w:val="28"/>
  </w:num>
  <w:num w:numId="174">
    <w:abstractNumId w:val="305"/>
  </w:num>
  <w:num w:numId="175">
    <w:abstractNumId w:val="290"/>
  </w:num>
  <w:num w:numId="176">
    <w:abstractNumId w:val="241"/>
  </w:num>
  <w:num w:numId="177">
    <w:abstractNumId w:val="249"/>
  </w:num>
  <w:num w:numId="178">
    <w:abstractNumId w:val="54"/>
  </w:num>
  <w:num w:numId="179">
    <w:abstractNumId w:val="285"/>
  </w:num>
  <w:num w:numId="180">
    <w:abstractNumId w:val="409"/>
  </w:num>
  <w:num w:numId="181">
    <w:abstractNumId w:val="460"/>
  </w:num>
  <w:num w:numId="182">
    <w:abstractNumId w:val="256"/>
  </w:num>
  <w:num w:numId="183">
    <w:abstractNumId w:val="43"/>
  </w:num>
  <w:num w:numId="184">
    <w:abstractNumId w:val="354"/>
  </w:num>
  <w:num w:numId="185">
    <w:abstractNumId w:val="119"/>
  </w:num>
  <w:num w:numId="186">
    <w:abstractNumId w:val="146"/>
  </w:num>
  <w:num w:numId="187">
    <w:abstractNumId w:val="328"/>
  </w:num>
  <w:num w:numId="188">
    <w:abstractNumId w:val="260"/>
  </w:num>
  <w:num w:numId="189">
    <w:abstractNumId w:val="197"/>
  </w:num>
  <w:num w:numId="190">
    <w:abstractNumId w:val="222"/>
  </w:num>
  <w:num w:numId="191">
    <w:abstractNumId w:val="187"/>
  </w:num>
  <w:num w:numId="192">
    <w:abstractNumId w:val="59"/>
  </w:num>
  <w:num w:numId="193">
    <w:abstractNumId w:val="456"/>
  </w:num>
  <w:num w:numId="194">
    <w:abstractNumId w:val="384"/>
  </w:num>
  <w:num w:numId="195">
    <w:abstractNumId w:val="275"/>
  </w:num>
  <w:num w:numId="196">
    <w:abstractNumId w:val="100"/>
  </w:num>
  <w:num w:numId="197">
    <w:abstractNumId w:val="15"/>
  </w:num>
  <w:num w:numId="198">
    <w:abstractNumId w:val="492"/>
  </w:num>
  <w:num w:numId="199">
    <w:abstractNumId w:val="298"/>
  </w:num>
  <w:num w:numId="200">
    <w:abstractNumId w:val="288"/>
  </w:num>
  <w:num w:numId="201">
    <w:abstractNumId w:val="107"/>
  </w:num>
  <w:num w:numId="202">
    <w:abstractNumId w:val="480"/>
  </w:num>
  <w:num w:numId="203">
    <w:abstractNumId w:val="372"/>
  </w:num>
  <w:num w:numId="204">
    <w:abstractNumId w:val="279"/>
  </w:num>
  <w:num w:numId="205">
    <w:abstractNumId w:val="397"/>
  </w:num>
  <w:num w:numId="206">
    <w:abstractNumId w:val="438"/>
  </w:num>
  <w:num w:numId="207">
    <w:abstractNumId w:val="378"/>
  </w:num>
  <w:num w:numId="208">
    <w:abstractNumId w:val="295"/>
  </w:num>
  <w:num w:numId="209">
    <w:abstractNumId w:val="385"/>
  </w:num>
  <w:num w:numId="210">
    <w:abstractNumId w:val="423"/>
  </w:num>
  <w:num w:numId="211">
    <w:abstractNumId w:val="340"/>
  </w:num>
  <w:num w:numId="212">
    <w:abstractNumId w:val="365"/>
  </w:num>
  <w:num w:numId="213">
    <w:abstractNumId w:val="10"/>
  </w:num>
  <w:num w:numId="214">
    <w:abstractNumId w:val="214"/>
  </w:num>
  <w:num w:numId="215">
    <w:abstractNumId w:val="55"/>
  </w:num>
  <w:num w:numId="216">
    <w:abstractNumId w:val="124"/>
  </w:num>
  <w:num w:numId="217">
    <w:abstractNumId w:val="116"/>
  </w:num>
  <w:num w:numId="218">
    <w:abstractNumId w:val="273"/>
  </w:num>
  <w:num w:numId="219">
    <w:abstractNumId w:val="30"/>
  </w:num>
  <w:num w:numId="220">
    <w:abstractNumId w:val="91"/>
  </w:num>
  <w:num w:numId="221">
    <w:abstractNumId w:val="334"/>
  </w:num>
  <w:num w:numId="222">
    <w:abstractNumId w:val="481"/>
  </w:num>
  <w:num w:numId="223">
    <w:abstractNumId w:val="358"/>
  </w:num>
  <w:num w:numId="224">
    <w:abstractNumId w:val="20"/>
  </w:num>
  <w:num w:numId="225">
    <w:abstractNumId w:val="332"/>
  </w:num>
  <w:num w:numId="226">
    <w:abstractNumId w:val="162"/>
  </w:num>
  <w:num w:numId="227">
    <w:abstractNumId w:val="198"/>
  </w:num>
  <w:num w:numId="228">
    <w:abstractNumId w:val="449"/>
  </w:num>
  <w:num w:numId="229">
    <w:abstractNumId w:val="113"/>
  </w:num>
  <w:num w:numId="230">
    <w:abstractNumId w:val="60"/>
  </w:num>
  <w:num w:numId="231">
    <w:abstractNumId w:val="193"/>
  </w:num>
  <w:num w:numId="232">
    <w:abstractNumId w:val="70"/>
  </w:num>
  <w:num w:numId="233">
    <w:abstractNumId w:val="396"/>
  </w:num>
  <w:num w:numId="234">
    <w:abstractNumId w:val="13"/>
  </w:num>
  <w:num w:numId="235">
    <w:abstractNumId w:val="401"/>
  </w:num>
  <w:num w:numId="236">
    <w:abstractNumId w:val="367"/>
  </w:num>
  <w:num w:numId="237">
    <w:abstractNumId w:val="258"/>
  </w:num>
  <w:num w:numId="238">
    <w:abstractNumId w:val="389"/>
  </w:num>
  <w:num w:numId="239">
    <w:abstractNumId w:val="251"/>
  </w:num>
  <w:num w:numId="240">
    <w:abstractNumId w:val="29"/>
  </w:num>
  <w:num w:numId="241">
    <w:abstractNumId w:val="293"/>
  </w:num>
  <w:num w:numId="242">
    <w:abstractNumId w:val="76"/>
  </w:num>
  <w:num w:numId="243">
    <w:abstractNumId w:val="404"/>
  </w:num>
  <w:num w:numId="244">
    <w:abstractNumId w:val="475"/>
  </w:num>
  <w:num w:numId="245">
    <w:abstractNumId w:val="436"/>
  </w:num>
  <w:num w:numId="246">
    <w:abstractNumId w:val="472"/>
  </w:num>
  <w:num w:numId="247">
    <w:abstractNumId w:val="386"/>
  </w:num>
  <w:num w:numId="248">
    <w:abstractNumId w:val="239"/>
  </w:num>
  <w:num w:numId="249">
    <w:abstractNumId w:val="329"/>
  </w:num>
  <w:num w:numId="250">
    <w:abstractNumId w:val="208"/>
  </w:num>
  <w:num w:numId="251">
    <w:abstractNumId w:val="191"/>
  </w:num>
  <w:num w:numId="252">
    <w:abstractNumId w:val="335"/>
  </w:num>
  <w:num w:numId="253">
    <w:abstractNumId w:val="447"/>
  </w:num>
  <w:num w:numId="254">
    <w:abstractNumId w:val="395"/>
  </w:num>
  <w:num w:numId="255">
    <w:abstractNumId w:val="84"/>
  </w:num>
  <w:num w:numId="256">
    <w:abstractNumId w:val="44"/>
  </w:num>
  <w:num w:numId="257">
    <w:abstractNumId w:val="237"/>
  </w:num>
  <w:num w:numId="258">
    <w:abstractNumId w:val="465"/>
  </w:num>
  <w:num w:numId="259">
    <w:abstractNumId w:val="245"/>
  </w:num>
  <w:num w:numId="260">
    <w:abstractNumId w:val="420"/>
  </w:num>
  <w:num w:numId="261">
    <w:abstractNumId w:val="377"/>
  </w:num>
  <w:num w:numId="262">
    <w:abstractNumId w:val="369"/>
  </w:num>
  <w:num w:numId="263">
    <w:abstractNumId w:val="27"/>
  </w:num>
  <w:num w:numId="264">
    <w:abstractNumId w:val="132"/>
  </w:num>
  <w:num w:numId="265">
    <w:abstractNumId w:val="163"/>
  </w:num>
  <w:num w:numId="266">
    <w:abstractNumId w:val="121"/>
  </w:num>
  <w:num w:numId="267">
    <w:abstractNumId w:val="483"/>
  </w:num>
  <w:num w:numId="268">
    <w:abstractNumId w:val="45"/>
  </w:num>
  <w:num w:numId="269">
    <w:abstractNumId w:val="149"/>
  </w:num>
  <w:num w:numId="270">
    <w:abstractNumId w:val="271"/>
  </w:num>
  <w:num w:numId="271">
    <w:abstractNumId w:val="448"/>
  </w:num>
  <w:num w:numId="272">
    <w:abstractNumId w:val="427"/>
  </w:num>
  <w:num w:numId="273">
    <w:abstractNumId w:val="493"/>
  </w:num>
  <w:num w:numId="274">
    <w:abstractNumId w:val="383"/>
  </w:num>
  <w:num w:numId="275">
    <w:abstractNumId w:val="287"/>
  </w:num>
  <w:num w:numId="276">
    <w:abstractNumId w:val="430"/>
  </w:num>
  <w:num w:numId="277">
    <w:abstractNumId w:val="352"/>
  </w:num>
  <w:num w:numId="278">
    <w:abstractNumId w:val="244"/>
  </w:num>
  <w:num w:numId="279">
    <w:abstractNumId w:val="431"/>
  </w:num>
  <w:num w:numId="280">
    <w:abstractNumId w:val="371"/>
  </w:num>
  <w:num w:numId="281">
    <w:abstractNumId w:val="189"/>
  </w:num>
  <w:num w:numId="282">
    <w:abstractNumId w:val="235"/>
  </w:num>
  <w:num w:numId="283">
    <w:abstractNumId w:val="398"/>
  </w:num>
  <w:num w:numId="284">
    <w:abstractNumId w:val="12"/>
  </w:num>
  <w:num w:numId="285">
    <w:abstractNumId w:val="429"/>
  </w:num>
  <w:num w:numId="286">
    <w:abstractNumId w:val="23"/>
  </w:num>
  <w:num w:numId="287">
    <w:abstractNumId w:val="333"/>
  </w:num>
  <w:num w:numId="288">
    <w:abstractNumId w:val="478"/>
  </w:num>
  <w:num w:numId="289">
    <w:abstractNumId w:val="306"/>
  </w:num>
  <w:num w:numId="290">
    <w:abstractNumId w:val="177"/>
  </w:num>
  <w:num w:numId="291">
    <w:abstractNumId w:val="434"/>
  </w:num>
  <w:num w:numId="292">
    <w:abstractNumId w:val="87"/>
  </w:num>
  <w:num w:numId="293">
    <w:abstractNumId w:val="31"/>
  </w:num>
  <w:num w:numId="294">
    <w:abstractNumId w:val="319"/>
  </w:num>
  <w:num w:numId="295">
    <w:abstractNumId w:val="324"/>
  </w:num>
  <w:num w:numId="296">
    <w:abstractNumId w:val="133"/>
  </w:num>
  <w:num w:numId="297">
    <w:abstractNumId w:val="412"/>
  </w:num>
  <w:num w:numId="298">
    <w:abstractNumId w:val="405"/>
  </w:num>
  <w:num w:numId="299">
    <w:abstractNumId w:val="469"/>
  </w:num>
  <w:num w:numId="300">
    <w:abstractNumId w:val="292"/>
  </w:num>
  <w:num w:numId="301">
    <w:abstractNumId w:val="392"/>
  </w:num>
  <w:num w:numId="302">
    <w:abstractNumId w:val="182"/>
  </w:num>
  <w:num w:numId="303">
    <w:abstractNumId w:val="435"/>
  </w:num>
  <w:num w:numId="304">
    <w:abstractNumId w:val="390"/>
  </w:num>
  <w:num w:numId="305">
    <w:abstractNumId w:val="226"/>
  </w:num>
  <w:num w:numId="306">
    <w:abstractNumId w:val="284"/>
  </w:num>
  <w:num w:numId="307">
    <w:abstractNumId w:val="360"/>
  </w:num>
  <w:num w:numId="308">
    <w:abstractNumId w:val="131"/>
  </w:num>
  <w:num w:numId="309">
    <w:abstractNumId w:val="63"/>
  </w:num>
  <w:num w:numId="310">
    <w:abstractNumId w:val="190"/>
  </w:num>
  <w:num w:numId="311">
    <w:abstractNumId w:val="209"/>
  </w:num>
  <w:num w:numId="312">
    <w:abstractNumId w:val="207"/>
  </w:num>
  <w:num w:numId="313">
    <w:abstractNumId w:val="387"/>
  </w:num>
  <w:num w:numId="314">
    <w:abstractNumId w:val="122"/>
  </w:num>
  <w:num w:numId="315">
    <w:abstractNumId w:val="150"/>
  </w:num>
  <w:num w:numId="316">
    <w:abstractNumId w:val="311"/>
  </w:num>
  <w:num w:numId="317">
    <w:abstractNumId w:val="240"/>
  </w:num>
  <w:num w:numId="318">
    <w:abstractNumId w:val="455"/>
  </w:num>
  <w:num w:numId="319">
    <w:abstractNumId w:val="65"/>
  </w:num>
  <w:num w:numId="320">
    <w:abstractNumId w:val="118"/>
  </w:num>
  <w:num w:numId="321">
    <w:abstractNumId w:val="325"/>
  </w:num>
  <w:num w:numId="322">
    <w:abstractNumId w:val="388"/>
  </w:num>
  <w:num w:numId="323">
    <w:abstractNumId w:val="257"/>
  </w:num>
  <w:num w:numId="324">
    <w:abstractNumId w:val="327"/>
  </w:num>
  <w:num w:numId="325">
    <w:abstractNumId w:val="345"/>
  </w:num>
  <w:num w:numId="326">
    <w:abstractNumId w:val="336"/>
  </w:num>
  <w:num w:numId="327">
    <w:abstractNumId w:val="458"/>
  </w:num>
  <w:num w:numId="328">
    <w:abstractNumId w:val="212"/>
  </w:num>
  <w:num w:numId="329">
    <w:abstractNumId w:val="262"/>
  </w:num>
  <w:num w:numId="330">
    <w:abstractNumId w:val="135"/>
  </w:num>
  <w:num w:numId="331">
    <w:abstractNumId w:val="186"/>
  </w:num>
  <w:num w:numId="332">
    <w:abstractNumId w:val="14"/>
  </w:num>
  <w:num w:numId="333">
    <w:abstractNumId w:val="108"/>
  </w:num>
  <w:num w:numId="334">
    <w:abstractNumId w:val="452"/>
  </w:num>
  <w:num w:numId="335">
    <w:abstractNumId w:val="82"/>
  </w:num>
  <w:num w:numId="336">
    <w:abstractNumId w:val="400"/>
  </w:num>
  <w:num w:numId="337">
    <w:abstractNumId w:val="359"/>
  </w:num>
  <w:num w:numId="338">
    <w:abstractNumId w:val="393"/>
  </w:num>
  <w:num w:numId="339">
    <w:abstractNumId w:val="25"/>
  </w:num>
  <w:num w:numId="340">
    <w:abstractNumId w:val="463"/>
  </w:num>
  <w:num w:numId="341">
    <w:abstractNumId w:val="151"/>
  </w:num>
  <w:num w:numId="342">
    <w:abstractNumId w:val="138"/>
  </w:num>
  <w:num w:numId="343">
    <w:abstractNumId w:val="494"/>
  </w:num>
  <w:num w:numId="344">
    <w:abstractNumId w:val="238"/>
  </w:num>
  <w:num w:numId="345">
    <w:abstractNumId w:val="24"/>
  </w:num>
  <w:num w:numId="346">
    <w:abstractNumId w:val="105"/>
  </w:num>
  <w:num w:numId="347">
    <w:abstractNumId w:val="85"/>
  </w:num>
  <w:num w:numId="348">
    <w:abstractNumId w:val="4"/>
  </w:num>
  <w:num w:numId="349">
    <w:abstractNumId w:val="339"/>
  </w:num>
  <w:num w:numId="350">
    <w:abstractNumId w:val="266"/>
  </w:num>
  <w:num w:numId="351">
    <w:abstractNumId w:val="5"/>
  </w:num>
  <w:num w:numId="352">
    <w:abstractNumId w:val="167"/>
  </w:num>
  <w:num w:numId="353">
    <w:abstractNumId w:val="408"/>
  </w:num>
  <w:num w:numId="354">
    <w:abstractNumId w:val="220"/>
  </w:num>
  <w:num w:numId="355">
    <w:abstractNumId w:val="417"/>
  </w:num>
  <w:num w:numId="356">
    <w:abstractNumId w:val="117"/>
  </w:num>
  <w:num w:numId="357">
    <w:abstractNumId w:val="357"/>
  </w:num>
  <w:num w:numId="358">
    <w:abstractNumId w:val="294"/>
  </w:num>
  <w:num w:numId="359">
    <w:abstractNumId w:val="370"/>
  </w:num>
  <w:num w:numId="360">
    <w:abstractNumId w:val="154"/>
  </w:num>
  <w:num w:numId="361">
    <w:abstractNumId w:val="175"/>
  </w:num>
  <w:num w:numId="362">
    <w:abstractNumId w:val="236"/>
  </w:num>
  <w:num w:numId="363">
    <w:abstractNumId w:val="62"/>
  </w:num>
  <w:num w:numId="364">
    <w:abstractNumId w:val="109"/>
  </w:num>
  <w:num w:numId="365">
    <w:abstractNumId w:val="210"/>
  </w:num>
  <w:num w:numId="366">
    <w:abstractNumId w:val="22"/>
  </w:num>
  <w:num w:numId="367">
    <w:abstractNumId w:val="78"/>
  </w:num>
  <w:num w:numId="368">
    <w:abstractNumId w:val="445"/>
  </w:num>
  <w:num w:numId="369">
    <w:abstractNumId w:val="296"/>
  </w:num>
  <w:num w:numId="370">
    <w:abstractNumId w:val="464"/>
  </w:num>
  <w:num w:numId="371">
    <w:abstractNumId w:val="17"/>
  </w:num>
  <w:num w:numId="372">
    <w:abstractNumId w:val="321"/>
  </w:num>
  <w:num w:numId="373">
    <w:abstractNumId w:val="39"/>
  </w:num>
  <w:num w:numId="374">
    <w:abstractNumId w:val="97"/>
  </w:num>
  <w:num w:numId="375">
    <w:abstractNumId w:val="101"/>
  </w:num>
  <w:num w:numId="376">
    <w:abstractNumId w:val="205"/>
  </w:num>
  <w:num w:numId="377">
    <w:abstractNumId w:val="221"/>
  </w:num>
  <w:num w:numId="378">
    <w:abstractNumId w:val="19"/>
  </w:num>
  <w:num w:numId="379">
    <w:abstractNumId w:val="57"/>
  </w:num>
  <w:num w:numId="380">
    <w:abstractNumId w:val="269"/>
  </w:num>
  <w:num w:numId="381">
    <w:abstractNumId w:val="473"/>
  </w:num>
  <w:num w:numId="382">
    <w:abstractNumId w:val="66"/>
  </w:num>
  <w:num w:numId="383">
    <w:abstractNumId w:val="342"/>
  </w:num>
  <w:num w:numId="384">
    <w:abstractNumId w:val="461"/>
  </w:num>
  <w:num w:numId="385">
    <w:abstractNumId w:val="432"/>
  </w:num>
  <w:num w:numId="386">
    <w:abstractNumId w:val="322"/>
  </w:num>
  <w:num w:numId="387">
    <w:abstractNumId w:val="203"/>
  </w:num>
  <w:num w:numId="388">
    <w:abstractNumId w:val="225"/>
  </w:num>
  <w:num w:numId="389">
    <w:abstractNumId w:val="37"/>
  </w:num>
  <w:num w:numId="390">
    <w:abstractNumId w:val="32"/>
  </w:num>
  <w:num w:numId="391">
    <w:abstractNumId w:val="140"/>
  </w:num>
  <w:num w:numId="392">
    <w:abstractNumId w:val="147"/>
  </w:num>
  <w:num w:numId="393">
    <w:abstractNumId w:val="283"/>
  </w:num>
  <w:num w:numId="394">
    <w:abstractNumId w:val="422"/>
  </w:num>
  <w:num w:numId="395">
    <w:abstractNumId w:val="75"/>
  </w:num>
  <w:num w:numId="396">
    <w:abstractNumId w:val="317"/>
  </w:num>
  <w:num w:numId="397">
    <w:abstractNumId w:val="18"/>
  </w:num>
  <w:num w:numId="398">
    <w:abstractNumId w:val="179"/>
  </w:num>
  <w:num w:numId="399">
    <w:abstractNumId w:val="71"/>
  </w:num>
  <w:num w:numId="400">
    <w:abstractNumId w:val="419"/>
  </w:num>
  <w:num w:numId="401">
    <w:abstractNumId w:val="199"/>
  </w:num>
  <w:num w:numId="402">
    <w:abstractNumId w:val="346"/>
  </w:num>
  <w:num w:numId="403">
    <w:abstractNumId w:val="307"/>
  </w:num>
  <w:num w:numId="404">
    <w:abstractNumId w:val="145"/>
  </w:num>
  <w:num w:numId="405">
    <w:abstractNumId w:val="476"/>
  </w:num>
  <w:num w:numId="406">
    <w:abstractNumId w:val="56"/>
  </w:num>
  <w:num w:numId="407">
    <w:abstractNumId w:val="48"/>
  </w:num>
  <w:num w:numId="408">
    <w:abstractNumId w:val="286"/>
  </w:num>
  <w:num w:numId="409">
    <w:abstractNumId w:val="470"/>
  </w:num>
  <w:num w:numId="410">
    <w:abstractNumId w:val="348"/>
  </w:num>
  <w:num w:numId="411">
    <w:abstractNumId w:val="302"/>
  </w:num>
  <w:num w:numId="412">
    <w:abstractNumId w:val="127"/>
  </w:num>
  <w:num w:numId="413">
    <w:abstractNumId w:val="368"/>
  </w:num>
  <w:num w:numId="414">
    <w:abstractNumId w:val="86"/>
  </w:num>
  <w:num w:numId="415">
    <w:abstractNumId w:val="115"/>
  </w:num>
  <w:num w:numId="416">
    <w:abstractNumId w:val="433"/>
  </w:num>
  <w:num w:numId="417">
    <w:abstractNumId w:val="350"/>
  </w:num>
  <w:num w:numId="418">
    <w:abstractNumId w:val="183"/>
  </w:num>
  <w:num w:numId="419">
    <w:abstractNumId w:val="399"/>
  </w:num>
  <w:num w:numId="420">
    <w:abstractNumId w:val="424"/>
  </w:num>
  <w:num w:numId="421">
    <w:abstractNumId w:val="233"/>
  </w:num>
  <w:num w:numId="422">
    <w:abstractNumId w:val="243"/>
  </w:num>
  <w:num w:numId="423">
    <w:abstractNumId w:val="374"/>
  </w:num>
  <w:num w:numId="424">
    <w:abstractNumId w:val="437"/>
  </w:num>
  <w:num w:numId="425">
    <w:abstractNumId w:val="161"/>
  </w:num>
  <w:num w:numId="426">
    <w:abstractNumId w:val="382"/>
  </w:num>
  <w:num w:numId="427">
    <w:abstractNumId w:val="297"/>
  </w:num>
  <w:num w:numId="428">
    <w:abstractNumId w:val="490"/>
  </w:num>
  <w:num w:numId="429">
    <w:abstractNumId w:val="254"/>
  </w:num>
  <w:num w:numId="430">
    <w:abstractNumId w:val="67"/>
  </w:num>
  <w:num w:numId="431">
    <w:abstractNumId w:val="462"/>
  </w:num>
  <w:num w:numId="432">
    <w:abstractNumId w:val="303"/>
  </w:num>
  <w:num w:numId="433">
    <w:abstractNumId w:val="230"/>
  </w:num>
  <w:num w:numId="434">
    <w:abstractNumId w:val="474"/>
  </w:num>
  <w:num w:numId="435">
    <w:abstractNumId w:val="489"/>
  </w:num>
  <w:num w:numId="436">
    <w:abstractNumId w:val="289"/>
  </w:num>
  <w:num w:numId="437">
    <w:abstractNumId w:val="268"/>
  </w:num>
  <w:num w:numId="438">
    <w:abstractNumId w:val="201"/>
  </w:num>
  <w:num w:numId="439">
    <w:abstractNumId w:val="282"/>
  </w:num>
  <w:num w:numId="440">
    <w:abstractNumId w:val="234"/>
  </w:num>
  <w:num w:numId="441">
    <w:abstractNumId w:val="168"/>
  </w:num>
  <w:num w:numId="442">
    <w:abstractNumId w:val="83"/>
  </w:num>
  <w:num w:numId="443">
    <w:abstractNumId w:val="216"/>
  </w:num>
  <w:num w:numId="444">
    <w:abstractNumId w:val="310"/>
  </w:num>
  <w:num w:numId="445">
    <w:abstractNumId w:val="49"/>
  </w:num>
  <w:num w:numId="446">
    <w:abstractNumId w:val="363"/>
  </w:num>
  <w:num w:numId="447">
    <w:abstractNumId w:val="375"/>
  </w:num>
  <w:num w:numId="448">
    <w:abstractNumId w:val="41"/>
  </w:num>
  <w:num w:numId="449">
    <w:abstractNumId w:val="361"/>
  </w:num>
  <w:num w:numId="450">
    <w:abstractNumId w:val="7"/>
  </w:num>
  <w:num w:numId="451">
    <w:abstractNumId w:val="81"/>
  </w:num>
  <w:num w:numId="452">
    <w:abstractNumId w:val="310"/>
  </w:num>
  <w:num w:numId="453">
    <w:abstractNumId w:val="485"/>
  </w:num>
  <w:num w:numId="454">
    <w:abstractNumId w:val="9"/>
  </w:num>
  <w:num w:numId="455">
    <w:abstractNumId w:val="407"/>
  </w:num>
  <w:num w:numId="456">
    <w:abstractNumId w:val="261"/>
  </w:num>
  <w:num w:numId="457">
    <w:abstractNumId w:val="310"/>
  </w:num>
  <w:num w:numId="458">
    <w:abstractNumId w:val="157"/>
  </w:num>
  <w:num w:numId="459">
    <w:abstractNumId w:val="402"/>
  </w:num>
  <w:num w:numId="460">
    <w:abstractNumId w:val="142"/>
  </w:num>
  <w:num w:numId="461">
    <w:abstractNumId w:val="248"/>
  </w:num>
  <w:num w:numId="462">
    <w:abstractNumId w:val="301"/>
  </w:num>
  <w:num w:numId="463">
    <w:abstractNumId w:val="315"/>
  </w:num>
  <w:num w:numId="464">
    <w:abstractNumId w:val="90"/>
  </w:num>
  <w:num w:numId="465">
    <w:abstractNumId w:val="253"/>
  </w:num>
  <w:num w:numId="466">
    <w:abstractNumId w:val="323"/>
  </w:num>
  <w:num w:numId="467">
    <w:abstractNumId w:val="415"/>
  </w:num>
  <w:num w:numId="468">
    <w:abstractNumId w:val="310"/>
  </w:num>
  <w:num w:numId="469">
    <w:abstractNumId w:val="148"/>
  </w:num>
  <w:num w:numId="470">
    <w:abstractNumId w:val="166"/>
  </w:num>
  <w:num w:numId="471">
    <w:abstractNumId w:val="441"/>
  </w:num>
  <w:num w:numId="472">
    <w:abstractNumId w:val="89"/>
  </w:num>
  <w:num w:numId="473">
    <w:abstractNumId w:val="310"/>
  </w:num>
  <w:num w:numId="474">
    <w:abstractNumId w:val="310"/>
  </w:num>
  <w:num w:numId="475">
    <w:abstractNumId w:val="310"/>
  </w:num>
  <w:num w:numId="476">
    <w:abstractNumId w:val="442"/>
  </w:num>
  <w:num w:numId="477">
    <w:abstractNumId w:val="468"/>
  </w:num>
  <w:num w:numId="478">
    <w:abstractNumId w:val="310"/>
  </w:num>
  <w:num w:numId="479">
    <w:abstractNumId w:val="291"/>
  </w:num>
  <w:num w:numId="480">
    <w:abstractNumId w:val="250"/>
  </w:num>
  <w:num w:numId="481">
    <w:abstractNumId w:val="6"/>
  </w:num>
  <w:num w:numId="482">
    <w:abstractNumId w:val="246"/>
  </w:num>
  <w:num w:numId="483">
    <w:abstractNumId w:val="299"/>
  </w:num>
  <w:num w:numId="484">
    <w:abstractNumId w:val="380"/>
  </w:num>
  <w:num w:numId="485">
    <w:abstractNumId w:val="451"/>
  </w:num>
  <w:num w:numId="486">
    <w:abstractNumId w:val="174"/>
  </w:num>
  <w:num w:numId="487">
    <w:abstractNumId w:val="281"/>
  </w:num>
  <w:num w:numId="488">
    <w:abstractNumId w:val="310"/>
  </w:num>
  <w:num w:numId="489">
    <w:abstractNumId w:val="310"/>
  </w:num>
  <w:num w:numId="490">
    <w:abstractNumId w:val="310"/>
  </w:num>
  <w:num w:numId="491">
    <w:abstractNumId w:val="310"/>
  </w:num>
  <w:num w:numId="492">
    <w:abstractNumId w:val="310"/>
  </w:num>
  <w:num w:numId="493">
    <w:abstractNumId w:val="310"/>
  </w:num>
  <w:num w:numId="494">
    <w:abstractNumId w:val="310"/>
  </w:num>
  <w:num w:numId="495">
    <w:abstractNumId w:val="310"/>
  </w:num>
  <w:num w:numId="496">
    <w:abstractNumId w:val="310"/>
  </w:num>
  <w:num w:numId="497">
    <w:abstractNumId w:val="310"/>
  </w:num>
  <w:num w:numId="498">
    <w:abstractNumId w:val="310"/>
  </w:num>
  <w:num w:numId="499">
    <w:abstractNumId w:val="310"/>
  </w:num>
  <w:num w:numId="500">
    <w:abstractNumId w:val="114"/>
  </w:num>
  <w:num w:numId="501">
    <w:abstractNumId w:val="330"/>
  </w:num>
  <w:num w:numId="502">
    <w:abstractNumId w:val="114"/>
  </w:num>
  <w:num w:numId="503">
    <w:abstractNumId w:val="51"/>
  </w:num>
  <w:num w:numId="504">
    <w:abstractNumId w:val="403"/>
  </w:num>
  <w:num w:numId="505">
    <w:abstractNumId w:val="416"/>
  </w:num>
  <w:num w:numId="506">
    <w:abstractNumId w:val="80"/>
  </w:num>
  <w:num w:numId="507">
    <w:abstractNumId w:val="172"/>
  </w:num>
  <w:num w:numId="508">
    <w:abstractNumId w:val="353"/>
  </w:num>
  <w:num w:numId="509">
    <w:abstractNumId w:val="114"/>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242"/>
  </w:num>
  <w:num w:numId="511">
    <w:abstractNumId w:val="155"/>
  </w:num>
  <w:num w:numId="512">
    <w:abstractNumId w:val="194"/>
  </w:num>
  <w:num w:numId="513">
    <w:abstractNumId w:val="259"/>
  </w:num>
  <w:num w:numId="5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4"/>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4"/>
  </w:num>
  <w:num w:numId="517">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4"/>
  </w:num>
  <w:num w:numId="519">
    <w:abstractNumId w:val="180"/>
  </w:num>
  <w:num w:numId="520">
    <w:abstractNumId w:val="114"/>
  </w:num>
  <w:num w:numId="521">
    <w:abstractNumId w:val="202"/>
  </w:num>
  <w:num w:numId="522">
    <w:abstractNumId w:val="278"/>
  </w:num>
  <w:num w:numId="523">
    <w:abstractNumId w:val="196"/>
  </w:num>
  <w:numIdMacAtCleanup w:val="5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D3"/>
    <w:rsid w:val="00000560"/>
    <w:rsid w:val="00000DBE"/>
    <w:rsid w:val="00001142"/>
    <w:rsid w:val="000013B8"/>
    <w:rsid w:val="00001466"/>
    <w:rsid w:val="000015DD"/>
    <w:rsid w:val="00002D17"/>
    <w:rsid w:val="00002D1D"/>
    <w:rsid w:val="00002DAB"/>
    <w:rsid w:val="00003E71"/>
    <w:rsid w:val="000042A0"/>
    <w:rsid w:val="0000488A"/>
    <w:rsid w:val="00005596"/>
    <w:rsid w:val="00005B4A"/>
    <w:rsid w:val="00005BC6"/>
    <w:rsid w:val="00005E25"/>
    <w:rsid w:val="00006073"/>
    <w:rsid w:val="000063B8"/>
    <w:rsid w:val="000065B6"/>
    <w:rsid w:val="000071A5"/>
    <w:rsid w:val="000077D4"/>
    <w:rsid w:val="00007C70"/>
    <w:rsid w:val="00010321"/>
    <w:rsid w:val="000113E9"/>
    <w:rsid w:val="00011433"/>
    <w:rsid w:val="000116D6"/>
    <w:rsid w:val="000121DE"/>
    <w:rsid w:val="0001229D"/>
    <w:rsid w:val="000123E2"/>
    <w:rsid w:val="00012DE0"/>
    <w:rsid w:val="00012E4B"/>
    <w:rsid w:val="00012E7A"/>
    <w:rsid w:val="0001355F"/>
    <w:rsid w:val="00013C68"/>
    <w:rsid w:val="000140B4"/>
    <w:rsid w:val="000145F6"/>
    <w:rsid w:val="000148FF"/>
    <w:rsid w:val="000155AA"/>
    <w:rsid w:val="0001597A"/>
    <w:rsid w:val="00015C0E"/>
    <w:rsid w:val="00015D07"/>
    <w:rsid w:val="00016443"/>
    <w:rsid w:val="00016751"/>
    <w:rsid w:val="00016E06"/>
    <w:rsid w:val="00017177"/>
    <w:rsid w:val="00017515"/>
    <w:rsid w:val="00017592"/>
    <w:rsid w:val="000175BE"/>
    <w:rsid w:val="000175E2"/>
    <w:rsid w:val="00017E26"/>
    <w:rsid w:val="0002043A"/>
    <w:rsid w:val="000205FF"/>
    <w:rsid w:val="000206B0"/>
    <w:rsid w:val="00020BA8"/>
    <w:rsid w:val="00020CEA"/>
    <w:rsid w:val="00021652"/>
    <w:rsid w:val="00021865"/>
    <w:rsid w:val="00021949"/>
    <w:rsid w:val="00021953"/>
    <w:rsid w:val="00021AEC"/>
    <w:rsid w:val="00022813"/>
    <w:rsid w:val="000229F4"/>
    <w:rsid w:val="000231B7"/>
    <w:rsid w:val="000232CE"/>
    <w:rsid w:val="00023760"/>
    <w:rsid w:val="000239FE"/>
    <w:rsid w:val="000243E1"/>
    <w:rsid w:val="00025062"/>
    <w:rsid w:val="00025841"/>
    <w:rsid w:val="00025C24"/>
    <w:rsid w:val="0002639D"/>
    <w:rsid w:val="0002673C"/>
    <w:rsid w:val="00026AD3"/>
    <w:rsid w:val="00027098"/>
    <w:rsid w:val="0002727B"/>
    <w:rsid w:val="00027E6F"/>
    <w:rsid w:val="000305D9"/>
    <w:rsid w:val="00030AF5"/>
    <w:rsid w:val="00031236"/>
    <w:rsid w:val="0003168C"/>
    <w:rsid w:val="0003273C"/>
    <w:rsid w:val="00032817"/>
    <w:rsid w:val="00032A36"/>
    <w:rsid w:val="00032D5A"/>
    <w:rsid w:val="00032EE0"/>
    <w:rsid w:val="00033019"/>
    <w:rsid w:val="000335A6"/>
    <w:rsid w:val="00033C65"/>
    <w:rsid w:val="00034451"/>
    <w:rsid w:val="00034718"/>
    <w:rsid w:val="0003513C"/>
    <w:rsid w:val="00035D46"/>
    <w:rsid w:val="000364DC"/>
    <w:rsid w:val="000367D4"/>
    <w:rsid w:val="00036FFF"/>
    <w:rsid w:val="000370FD"/>
    <w:rsid w:val="00037145"/>
    <w:rsid w:val="00037255"/>
    <w:rsid w:val="000377CC"/>
    <w:rsid w:val="00037BFE"/>
    <w:rsid w:val="00037F19"/>
    <w:rsid w:val="000401A9"/>
    <w:rsid w:val="00040770"/>
    <w:rsid w:val="000408FC"/>
    <w:rsid w:val="0004110E"/>
    <w:rsid w:val="000412B7"/>
    <w:rsid w:val="000416F1"/>
    <w:rsid w:val="00041BDC"/>
    <w:rsid w:val="00041C50"/>
    <w:rsid w:val="00041D0C"/>
    <w:rsid w:val="00042611"/>
    <w:rsid w:val="00042856"/>
    <w:rsid w:val="00042963"/>
    <w:rsid w:val="00042BCD"/>
    <w:rsid w:val="0004319B"/>
    <w:rsid w:val="000436FB"/>
    <w:rsid w:val="00043CCF"/>
    <w:rsid w:val="000453BF"/>
    <w:rsid w:val="00045725"/>
    <w:rsid w:val="00045B15"/>
    <w:rsid w:val="00045B89"/>
    <w:rsid w:val="00046495"/>
    <w:rsid w:val="000472C3"/>
    <w:rsid w:val="00047A46"/>
    <w:rsid w:val="00047B28"/>
    <w:rsid w:val="00047C64"/>
    <w:rsid w:val="00050968"/>
    <w:rsid w:val="00050B96"/>
    <w:rsid w:val="00050C60"/>
    <w:rsid w:val="00051666"/>
    <w:rsid w:val="00051926"/>
    <w:rsid w:val="00052CD7"/>
    <w:rsid w:val="00052DF6"/>
    <w:rsid w:val="000546A8"/>
    <w:rsid w:val="000548D7"/>
    <w:rsid w:val="00055220"/>
    <w:rsid w:val="000552D5"/>
    <w:rsid w:val="00055453"/>
    <w:rsid w:val="00055F17"/>
    <w:rsid w:val="00056292"/>
    <w:rsid w:val="00056B05"/>
    <w:rsid w:val="00056ED2"/>
    <w:rsid w:val="00057287"/>
    <w:rsid w:val="000575C2"/>
    <w:rsid w:val="000576BF"/>
    <w:rsid w:val="00057B2C"/>
    <w:rsid w:val="0006073E"/>
    <w:rsid w:val="00061676"/>
    <w:rsid w:val="000623C8"/>
    <w:rsid w:val="000625DC"/>
    <w:rsid w:val="00063240"/>
    <w:rsid w:val="000633CA"/>
    <w:rsid w:val="00063D3D"/>
    <w:rsid w:val="0006441B"/>
    <w:rsid w:val="0006464B"/>
    <w:rsid w:val="0006467F"/>
    <w:rsid w:val="00064B50"/>
    <w:rsid w:val="000660A6"/>
    <w:rsid w:val="00066448"/>
    <w:rsid w:val="0006647D"/>
    <w:rsid w:val="000665DA"/>
    <w:rsid w:val="00066963"/>
    <w:rsid w:val="00067044"/>
    <w:rsid w:val="00067469"/>
    <w:rsid w:val="0006771D"/>
    <w:rsid w:val="000679C6"/>
    <w:rsid w:val="00067FE9"/>
    <w:rsid w:val="0007004D"/>
    <w:rsid w:val="00070708"/>
    <w:rsid w:val="00070D87"/>
    <w:rsid w:val="000718EC"/>
    <w:rsid w:val="00071D4B"/>
    <w:rsid w:val="00071E28"/>
    <w:rsid w:val="00071F92"/>
    <w:rsid w:val="00072E64"/>
    <w:rsid w:val="00072EAF"/>
    <w:rsid w:val="00072FA5"/>
    <w:rsid w:val="000730CD"/>
    <w:rsid w:val="000736EA"/>
    <w:rsid w:val="0007371E"/>
    <w:rsid w:val="00073A8A"/>
    <w:rsid w:val="0007430B"/>
    <w:rsid w:val="000756F8"/>
    <w:rsid w:val="000766AC"/>
    <w:rsid w:val="00076976"/>
    <w:rsid w:val="00076C69"/>
    <w:rsid w:val="00077095"/>
    <w:rsid w:val="00077CBC"/>
    <w:rsid w:val="00077E76"/>
    <w:rsid w:val="00080946"/>
    <w:rsid w:val="0008229B"/>
    <w:rsid w:val="000823BD"/>
    <w:rsid w:val="00082451"/>
    <w:rsid w:val="00083327"/>
    <w:rsid w:val="00083FB3"/>
    <w:rsid w:val="000846D2"/>
    <w:rsid w:val="00084A6A"/>
    <w:rsid w:val="00084B81"/>
    <w:rsid w:val="00084CD6"/>
    <w:rsid w:val="00084CE6"/>
    <w:rsid w:val="00084EC2"/>
    <w:rsid w:val="000859E7"/>
    <w:rsid w:val="00085BA9"/>
    <w:rsid w:val="00086810"/>
    <w:rsid w:val="00086DB3"/>
    <w:rsid w:val="00086DD1"/>
    <w:rsid w:val="0008789A"/>
    <w:rsid w:val="00087A05"/>
    <w:rsid w:val="00090103"/>
    <w:rsid w:val="00090530"/>
    <w:rsid w:val="000905C1"/>
    <w:rsid w:val="00090B20"/>
    <w:rsid w:val="0009101D"/>
    <w:rsid w:val="0009137C"/>
    <w:rsid w:val="00091645"/>
    <w:rsid w:val="00091836"/>
    <w:rsid w:val="00091ABF"/>
    <w:rsid w:val="00091C0E"/>
    <w:rsid w:val="00091F4B"/>
    <w:rsid w:val="00092136"/>
    <w:rsid w:val="0009262E"/>
    <w:rsid w:val="00092730"/>
    <w:rsid w:val="00092B67"/>
    <w:rsid w:val="00092E9D"/>
    <w:rsid w:val="00093AAD"/>
    <w:rsid w:val="000940C7"/>
    <w:rsid w:val="00094ADE"/>
    <w:rsid w:val="00095851"/>
    <w:rsid w:val="000959E7"/>
    <w:rsid w:val="00095EC2"/>
    <w:rsid w:val="00095FB2"/>
    <w:rsid w:val="00096279"/>
    <w:rsid w:val="00096715"/>
    <w:rsid w:val="000967A5"/>
    <w:rsid w:val="00096FE7"/>
    <w:rsid w:val="00097073"/>
    <w:rsid w:val="000972C6"/>
    <w:rsid w:val="00097D1B"/>
    <w:rsid w:val="00097F8E"/>
    <w:rsid w:val="000A046F"/>
    <w:rsid w:val="000A075A"/>
    <w:rsid w:val="000A08D4"/>
    <w:rsid w:val="000A0986"/>
    <w:rsid w:val="000A09F7"/>
    <w:rsid w:val="000A0EFC"/>
    <w:rsid w:val="000A100B"/>
    <w:rsid w:val="000A12B2"/>
    <w:rsid w:val="000A1764"/>
    <w:rsid w:val="000A1B09"/>
    <w:rsid w:val="000A1B24"/>
    <w:rsid w:val="000A1E49"/>
    <w:rsid w:val="000A1F16"/>
    <w:rsid w:val="000A22CA"/>
    <w:rsid w:val="000A2A11"/>
    <w:rsid w:val="000A2CAA"/>
    <w:rsid w:val="000A2F0B"/>
    <w:rsid w:val="000A3265"/>
    <w:rsid w:val="000A4284"/>
    <w:rsid w:val="000A4633"/>
    <w:rsid w:val="000A4955"/>
    <w:rsid w:val="000A51B3"/>
    <w:rsid w:val="000A5D56"/>
    <w:rsid w:val="000A6DBE"/>
    <w:rsid w:val="000A6FC8"/>
    <w:rsid w:val="000A7130"/>
    <w:rsid w:val="000A74F5"/>
    <w:rsid w:val="000A79E7"/>
    <w:rsid w:val="000A7F2B"/>
    <w:rsid w:val="000B0A8B"/>
    <w:rsid w:val="000B132A"/>
    <w:rsid w:val="000B1A90"/>
    <w:rsid w:val="000B2775"/>
    <w:rsid w:val="000B284D"/>
    <w:rsid w:val="000B29C7"/>
    <w:rsid w:val="000B29C8"/>
    <w:rsid w:val="000B2A8A"/>
    <w:rsid w:val="000B2E18"/>
    <w:rsid w:val="000B2E8F"/>
    <w:rsid w:val="000B3BD2"/>
    <w:rsid w:val="000B4DF6"/>
    <w:rsid w:val="000B560F"/>
    <w:rsid w:val="000B5A8D"/>
    <w:rsid w:val="000B6BEE"/>
    <w:rsid w:val="000B6CC7"/>
    <w:rsid w:val="000B722D"/>
    <w:rsid w:val="000B72CF"/>
    <w:rsid w:val="000B7C42"/>
    <w:rsid w:val="000C042C"/>
    <w:rsid w:val="000C0C55"/>
    <w:rsid w:val="000C0CCA"/>
    <w:rsid w:val="000C0DDB"/>
    <w:rsid w:val="000C178D"/>
    <w:rsid w:val="000C1B09"/>
    <w:rsid w:val="000C2665"/>
    <w:rsid w:val="000C2BAC"/>
    <w:rsid w:val="000C2E90"/>
    <w:rsid w:val="000C306E"/>
    <w:rsid w:val="000C30E6"/>
    <w:rsid w:val="000C3FF7"/>
    <w:rsid w:val="000C43DE"/>
    <w:rsid w:val="000C458E"/>
    <w:rsid w:val="000C4A5D"/>
    <w:rsid w:val="000C4AD3"/>
    <w:rsid w:val="000C4DDE"/>
    <w:rsid w:val="000C556C"/>
    <w:rsid w:val="000C56E5"/>
    <w:rsid w:val="000C5DF0"/>
    <w:rsid w:val="000C6A1B"/>
    <w:rsid w:val="000C6D06"/>
    <w:rsid w:val="000C708D"/>
    <w:rsid w:val="000C7DBF"/>
    <w:rsid w:val="000D08CA"/>
    <w:rsid w:val="000D097F"/>
    <w:rsid w:val="000D0BC9"/>
    <w:rsid w:val="000D0D53"/>
    <w:rsid w:val="000D0F17"/>
    <w:rsid w:val="000D404F"/>
    <w:rsid w:val="000D4076"/>
    <w:rsid w:val="000D4289"/>
    <w:rsid w:val="000D4AC9"/>
    <w:rsid w:val="000D4EE2"/>
    <w:rsid w:val="000D529F"/>
    <w:rsid w:val="000D5380"/>
    <w:rsid w:val="000D55A7"/>
    <w:rsid w:val="000D5694"/>
    <w:rsid w:val="000D6205"/>
    <w:rsid w:val="000D6951"/>
    <w:rsid w:val="000D6A8B"/>
    <w:rsid w:val="000D6E0C"/>
    <w:rsid w:val="000D6F4D"/>
    <w:rsid w:val="000D7200"/>
    <w:rsid w:val="000D728C"/>
    <w:rsid w:val="000D79DA"/>
    <w:rsid w:val="000D7FEA"/>
    <w:rsid w:val="000E0201"/>
    <w:rsid w:val="000E03B9"/>
    <w:rsid w:val="000E0858"/>
    <w:rsid w:val="000E10CB"/>
    <w:rsid w:val="000E10E0"/>
    <w:rsid w:val="000E13B4"/>
    <w:rsid w:val="000E1594"/>
    <w:rsid w:val="000E25DC"/>
    <w:rsid w:val="000E2AD4"/>
    <w:rsid w:val="000E2C35"/>
    <w:rsid w:val="000E307F"/>
    <w:rsid w:val="000E395E"/>
    <w:rsid w:val="000E41D9"/>
    <w:rsid w:val="000E4521"/>
    <w:rsid w:val="000E4C14"/>
    <w:rsid w:val="000E55FB"/>
    <w:rsid w:val="000E588C"/>
    <w:rsid w:val="000E5A9E"/>
    <w:rsid w:val="000E5D89"/>
    <w:rsid w:val="000E61EC"/>
    <w:rsid w:val="000E7BB0"/>
    <w:rsid w:val="000F02C1"/>
    <w:rsid w:val="000F071C"/>
    <w:rsid w:val="000F0762"/>
    <w:rsid w:val="000F102E"/>
    <w:rsid w:val="000F1B77"/>
    <w:rsid w:val="000F1CED"/>
    <w:rsid w:val="000F20BA"/>
    <w:rsid w:val="000F22D0"/>
    <w:rsid w:val="000F24CB"/>
    <w:rsid w:val="000F2A4B"/>
    <w:rsid w:val="000F36CE"/>
    <w:rsid w:val="000F4111"/>
    <w:rsid w:val="000F4358"/>
    <w:rsid w:val="000F4658"/>
    <w:rsid w:val="000F4C1D"/>
    <w:rsid w:val="000F4DDB"/>
    <w:rsid w:val="000F537F"/>
    <w:rsid w:val="000F553A"/>
    <w:rsid w:val="000F5DB2"/>
    <w:rsid w:val="000F62BA"/>
    <w:rsid w:val="000F6A38"/>
    <w:rsid w:val="000F6BCE"/>
    <w:rsid w:val="000F6C0C"/>
    <w:rsid w:val="000F6CA2"/>
    <w:rsid w:val="000F7205"/>
    <w:rsid w:val="000F75CE"/>
    <w:rsid w:val="000F78D0"/>
    <w:rsid w:val="00100204"/>
    <w:rsid w:val="0010049E"/>
    <w:rsid w:val="001007AF"/>
    <w:rsid w:val="00100884"/>
    <w:rsid w:val="0010136A"/>
    <w:rsid w:val="00101793"/>
    <w:rsid w:val="00101D74"/>
    <w:rsid w:val="0010214C"/>
    <w:rsid w:val="0010241A"/>
    <w:rsid w:val="00103246"/>
    <w:rsid w:val="00103A13"/>
    <w:rsid w:val="00103F9F"/>
    <w:rsid w:val="00103FFA"/>
    <w:rsid w:val="0010559E"/>
    <w:rsid w:val="00105BFA"/>
    <w:rsid w:val="001068B6"/>
    <w:rsid w:val="00106950"/>
    <w:rsid w:val="00106DA0"/>
    <w:rsid w:val="00107863"/>
    <w:rsid w:val="00107B9E"/>
    <w:rsid w:val="00107C59"/>
    <w:rsid w:val="001109FD"/>
    <w:rsid w:val="0011108F"/>
    <w:rsid w:val="001112E9"/>
    <w:rsid w:val="00111EE0"/>
    <w:rsid w:val="00111F6D"/>
    <w:rsid w:val="00111F88"/>
    <w:rsid w:val="00112147"/>
    <w:rsid w:val="00112CDF"/>
    <w:rsid w:val="00113793"/>
    <w:rsid w:val="00113E09"/>
    <w:rsid w:val="00114260"/>
    <w:rsid w:val="0011432A"/>
    <w:rsid w:val="00115AC5"/>
    <w:rsid w:val="0011630F"/>
    <w:rsid w:val="00116455"/>
    <w:rsid w:val="001174F4"/>
    <w:rsid w:val="00117EEE"/>
    <w:rsid w:val="00120883"/>
    <w:rsid w:val="001208F9"/>
    <w:rsid w:val="00120A34"/>
    <w:rsid w:val="00120DCF"/>
    <w:rsid w:val="00121902"/>
    <w:rsid w:val="00121AB6"/>
    <w:rsid w:val="00121DE1"/>
    <w:rsid w:val="00122A81"/>
    <w:rsid w:val="00122D4F"/>
    <w:rsid w:val="00123A1B"/>
    <w:rsid w:val="00123C56"/>
    <w:rsid w:val="0012425E"/>
    <w:rsid w:val="001256F6"/>
    <w:rsid w:val="00125919"/>
    <w:rsid w:val="00125A1C"/>
    <w:rsid w:val="001262F2"/>
    <w:rsid w:val="001302BE"/>
    <w:rsid w:val="001306F1"/>
    <w:rsid w:val="00130EF5"/>
    <w:rsid w:val="001315B2"/>
    <w:rsid w:val="0013218E"/>
    <w:rsid w:val="001327FA"/>
    <w:rsid w:val="00132898"/>
    <w:rsid w:val="00132E36"/>
    <w:rsid w:val="0013300F"/>
    <w:rsid w:val="0013412A"/>
    <w:rsid w:val="00134697"/>
    <w:rsid w:val="00134B06"/>
    <w:rsid w:val="001352DC"/>
    <w:rsid w:val="00136060"/>
    <w:rsid w:val="00136ED1"/>
    <w:rsid w:val="001371D3"/>
    <w:rsid w:val="0013797F"/>
    <w:rsid w:val="00137A91"/>
    <w:rsid w:val="00140144"/>
    <w:rsid w:val="001409AA"/>
    <w:rsid w:val="00140B15"/>
    <w:rsid w:val="00141011"/>
    <w:rsid w:val="0014130E"/>
    <w:rsid w:val="00141E20"/>
    <w:rsid w:val="001429E8"/>
    <w:rsid w:val="00142A57"/>
    <w:rsid w:val="001432CD"/>
    <w:rsid w:val="001434DE"/>
    <w:rsid w:val="001438A5"/>
    <w:rsid w:val="00143D29"/>
    <w:rsid w:val="0014428C"/>
    <w:rsid w:val="00144606"/>
    <w:rsid w:val="00144898"/>
    <w:rsid w:val="00144C97"/>
    <w:rsid w:val="00144CFB"/>
    <w:rsid w:val="00144ED5"/>
    <w:rsid w:val="00145472"/>
    <w:rsid w:val="00145DCB"/>
    <w:rsid w:val="0014618F"/>
    <w:rsid w:val="001466EE"/>
    <w:rsid w:val="00147732"/>
    <w:rsid w:val="001478EA"/>
    <w:rsid w:val="00147AF9"/>
    <w:rsid w:val="00147CE0"/>
    <w:rsid w:val="00147FC6"/>
    <w:rsid w:val="001519EA"/>
    <w:rsid w:val="00151D10"/>
    <w:rsid w:val="00151FEE"/>
    <w:rsid w:val="00152026"/>
    <w:rsid w:val="0015215D"/>
    <w:rsid w:val="001526E1"/>
    <w:rsid w:val="001529C2"/>
    <w:rsid w:val="00152AEF"/>
    <w:rsid w:val="00152EBB"/>
    <w:rsid w:val="00152F0D"/>
    <w:rsid w:val="0015328C"/>
    <w:rsid w:val="00153462"/>
    <w:rsid w:val="00155289"/>
    <w:rsid w:val="00155394"/>
    <w:rsid w:val="001557B4"/>
    <w:rsid w:val="00156190"/>
    <w:rsid w:val="00156841"/>
    <w:rsid w:val="001569D2"/>
    <w:rsid w:val="00156A09"/>
    <w:rsid w:val="00156E38"/>
    <w:rsid w:val="0015734D"/>
    <w:rsid w:val="00157944"/>
    <w:rsid w:val="00157D4A"/>
    <w:rsid w:val="00157E15"/>
    <w:rsid w:val="0016001C"/>
    <w:rsid w:val="00160180"/>
    <w:rsid w:val="001609BF"/>
    <w:rsid w:val="001609DB"/>
    <w:rsid w:val="001611F5"/>
    <w:rsid w:val="0016121A"/>
    <w:rsid w:val="001624A9"/>
    <w:rsid w:val="00162692"/>
    <w:rsid w:val="00162ABE"/>
    <w:rsid w:val="00163784"/>
    <w:rsid w:val="00163861"/>
    <w:rsid w:val="00163A01"/>
    <w:rsid w:val="001647E6"/>
    <w:rsid w:val="00164AF4"/>
    <w:rsid w:val="00164BE0"/>
    <w:rsid w:val="00164C42"/>
    <w:rsid w:val="00165241"/>
    <w:rsid w:val="00165605"/>
    <w:rsid w:val="00165DDF"/>
    <w:rsid w:val="00165FE4"/>
    <w:rsid w:val="00166720"/>
    <w:rsid w:val="00166A64"/>
    <w:rsid w:val="00166D83"/>
    <w:rsid w:val="00167102"/>
    <w:rsid w:val="001671D3"/>
    <w:rsid w:val="0016732E"/>
    <w:rsid w:val="001674C6"/>
    <w:rsid w:val="001677CE"/>
    <w:rsid w:val="001678AB"/>
    <w:rsid w:val="00167929"/>
    <w:rsid w:val="00167A43"/>
    <w:rsid w:val="00167A48"/>
    <w:rsid w:val="00167DC9"/>
    <w:rsid w:val="001719EA"/>
    <w:rsid w:val="001719F1"/>
    <w:rsid w:val="0017264E"/>
    <w:rsid w:val="0017276A"/>
    <w:rsid w:val="001728E2"/>
    <w:rsid w:val="00172959"/>
    <w:rsid w:val="00172AFE"/>
    <w:rsid w:val="00172C66"/>
    <w:rsid w:val="00173099"/>
    <w:rsid w:val="00173E9B"/>
    <w:rsid w:val="00174060"/>
    <w:rsid w:val="00174C34"/>
    <w:rsid w:val="001751FC"/>
    <w:rsid w:val="00175B99"/>
    <w:rsid w:val="0017630C"/>
    <w:rsid w:val="001763B3"/>
    <w:rsid w:val="00176C63"/>
    <w:rsid w:val="00176F7E"/>
    <w:rsid w:val="001770EE"/>
    <w:rsid w:val="0017713B"/>
    <w:rsid w:val="00180363"/>
    <w:rsid w:val="00180406"/>
    <w:rsid w:val="00180D3C"/>
    <w:rsid w:val="00180D8C"/>
    <w:rsid w:val="00181274"/>
    <w:rsid w:val="001813B8"/>
    <w:rsid w:val="00181521"/>
    <w:rsid w:val="001818D9"/>
    <w:rsid w:val="00182227"/>
    <w:rsid w:val="00182D49"/>
    <w:rsid w:val="00182F80"/>
    <w:rsid w:val="001833A7"/>
    <w:rsid w:val="001834B4"/>
    <w:rsid w:val="00184139"/>
    <w:rsid w:val="00184293"/>
    <w:rsid w:val="0018525B"/>
    <w:rsid w:val="00185371"/>
    <w:rsid w:val="00185428"/>
    <w:rsid w:val="00185813"/>
    <w:rsid w:val="001863B0"/>
    <w:rsid w:val="00186642"/>
    <w:rsid w:val="00186BAD"/>
    <w:rsid w:val="001874A0"/>
    <w:rsid w:val="001874F9"/>
    <w:rsid w:val="00190426"/>
    <w:rsid w:val="001906E4"/>
    <w:rsid w:val="001912A2"/>
    <w:rsid w:val="0019138D"/>
    <w:rsid w:val="00191EE7"/>
    <w:rsid w:val="001920CF"/>
    <w:rsid w:val="001924EF"/>
    <w:rsid w:val="001926B3"/>
    <w:rsid w:val="00192BF6"/>
    <w:rsid w:val="0019315E"/>
    <w:rsid w:val="001934E7"/>
    <w:rsid w:val="00193B4E"/>
    <w:rsid w:val="00193D27"/>
    <w:rsid w:val="001940B9"/>
    <w:rsid w:val="001947AE"/>
    <w:rsid w:val="00194AB1"/>
    <w:rsid w:val="00194C6D"/>
    <w:rsid w:val="00194FBF"/>
    <w:rsid w:val="001960A9"/>
    <w:rsid w:val="001963EB"/>
    <w:rsid w:val="001966A9"/>
    <w:rsid w:val="0019735F"/>
    <w:rsid w:val="0019736A"/>
    <w:rsid w:val="001977BB"/>
    <w:rsid w:val="00197D57"/>
    <w:rsid w:val="00197DFF"/>
    <w:rsid w:val="001A1320"/>
    <w:rsid w:val="001A1CEA"/>
    <w:rsid w:val="001A1D52"/>
    <w:rsid w:val="001A3076"/>
    <w:rsid w:val="001A330A"/>
    <w:rsid w:val="001A34A1"/>
    <w:rsid w:val="001A42CE"/>
    <w:rsid w:val="001A4FE4"/>
    <w:rsid w:val="001A5104"/>
    <w:rsid w:val="001A5603"/>
    <w:rsid w:val="001A560F"/>
    <w:rsid w:val="001A571D"/>
    <w:rsid w:val="001A5EF5"/>
    <w:rsid w:val="001A66C6"/>
    <w:rsid w:val="001A6F8C"/>
    <w:rsid w:val="001A727B"/>
    <w:rsid w:val="001A7B7B"/>
    <w:rsid w:val="001B0A09"/>
    <w:rsid w:val="001B0A6B"/>
    <w:rsid w:val="001B0B38"/>
    <w:rsid w:val="001B0CC0"/>
    <w:rsid w:val="001B0F5E"/>
    <w:rsid w:val="001B2188"/>
    <w:rsid w:val="001B26FA"/>
    <w:rsid w:val="001B2DE0"/>
    <w:rsid w:val="001B3E68"/>
    <w:rsid w:val="001B4412"/>
    <w:rsid w:val="001B4827"/>
    <w:rsid w:val="001B499F"/>
    <w:rsid w:val="001B4B64"/>
    <w:rsid w:val="001B564F"/>
    <w:rsid w:val="001B5873"/>
    <w:rsid w:val="001B5CA2"/>
    <w:rsid w:val="001B5DFF"/>
    <w:rsid w:val="001B63AC"/>
    <w:rsid w:val="001B6861"/>
    <w:rsid w:val="001B6A21"/>
    <w:rsid w:val="001B6B3B"/>
    <w:rsid w:val="001B6B71"/>
    <w:rsid w:val="001B6DCC"/>
    <w:rsid w:val="001B75A9"/>
    <w:rsid w:val="001C0190"/>
    <w:rsid w:val="001C072A"/>
    <w:rsid w:val="001C07AC"/>
    <w:rsid w:val="001C1D4F"/>
    <w:rsid w:val="001C2175"/>
    <w:rsid w:val="001C2197"/>
    <w:rsid w:val="001C2445"/>
    <w:rsid w:val="001C27F7"/>
    <w:rsid w:val="001C2BC6"/>
    <w:rsid w:val="001C352C"/>
    <w:rsid w:val="001C3B1A"/>
    <w:rsid w:val="001C48FF"/>
    <w:rsid w:val="001C4F8A"/>
    <w:rsid w:val="001C5114"/>
    <w:rsid w:val="001C604B"/>
    <w:rsid w:val="001C6104"/>
    <w:rsid w:val="001C6AFE"/>
    <w:rsid w:val="001C6E94"/>
    <w:rsid w:val="001D0B05"/>
    <w:rsid w:val="001D13F0"/>
    <w:rsid w:val="001D1405"/>
    <w:rsid w:val="001D157F"/>
    <w:rsid w:val="001D16F9"/>
    <w:rsid w:val="001D1EC7"/>
    <w:rsid w:val="001D1ED4"/>
    <w:rsid w:val="001D245C"/>
    <w:rsid w:val="001D2F89"/>
    <w:rsid w:val="001D3006"/>
    <w:rsid w:val="001D3203"/>
    <w:rsid w:val="001D35C2"/>
    <w:rsid w:val="001D46E9"/>
    <w:rsid w:val="001D47B3"/>
    <w:rsid w:val="001D501A"/>
    <w:rsid w:val="001D5527"/>
    <w:rsid w:val="001D5BD8"/>
    <w:rsid w:val="001D5DD4"/>
    <w:rsid w:val="001D6245"/>
    <w:rsid w:val="001D666E"/>
    <w:rsid w:val="001D6A5E"/>
    <w:rsid w:val="001D6C2E"/>
    <w:rsid w:val="001D6ED0"/>
    <w:rsid w:val="001D731B"/>
    <w:rsid w:val="001D7825"/>
    <w:rsid w:val="001D7EF7"/>
    <w:rsid w:val="001D7F46"/>
    <w:rsid w:val="001E0229"/>
    <w:rsid w:val="001E0754"/>
    <w:rsid w:val="001E0A05"/>
    <w:rsid w:val="001E13ED"/>
    <w:rsid w:val="001E15DE"/>
    <w:rsid w:val="001E15FA"/>
    <w:rsid w:val="001E1C4E"/>
    <w:rsid w:val="001E1EFA"/>
    <w:rsid w:val="001E1FDF"/>
    <w:rsid w:val="001E21DF"/>
    <w:rsid w:val="001E2A03"/>
    <w:rsid w:val="001E2B70"/>
    <w:rsid w:val="001E3363"/>
    <w:rsid w:val="001E354A"/>
    <w:rsid w:val="001E4105"/>
    <w:rsid w:val="001E48DA"/>
    <w:rsid w:val="001E4998"/>
    <w:rsid w:val="001E5258"/>
    <w:rsid w:val="001E57A2"/>
    <w:rsid w:val="001E6193"/>
    <w:rsid w:val="001E7312"/>
    <w:rsid w:val="001E7BC8"/>
    <w:rsid w:val="001F03C8"/>
    <w:rsid w:val="001F06C1"/>
    <w:rsid w:val="001F0843"/>
    <w:rsid w:val="001F0AE6"/>
    <w:rsid w:val="001F1382"/>
    <w:rsid w:val="001F16C7"/>
    <w:rsid w:val="001F17CC"/>
    <w:rsid w:val="001F1A41"/>
    <w:rsid w:val="001F20E0"/>
    <w:rsid w:val="001F3162"/>
    <w:rsid w:val="001F31B4"/>
    <w:rsid w:val="001F3EA5"/>
    <w:rsid w:val="001F5256"/>
    <w:rsid w:val="001F6038"/>
    <w:rsid w:val="001F695B"/>
    <w:rsid w:val="001F69B2"/>
    <w:rsid w:val="001F6EA0"/>
    <w:rsid w:val="001F6F10"/>
    <w:rsid w:val="001F70C7"/>
    <w:rsid w:val="001F7582"/>
    <w:rsid w:val="001F77B2"/>
    <w:rsid w:val="001F7C1A"/>
    <w:rsid w:val="001F7C48"/>
    <w:rsid w:val="0020000A"/>
    <w:rsid w:val="00200A26"/>
    <w:rsid w:val="00201D79"/>
    <w:rsid w:val="00201FC7"/>
    <w:rsid w:val="002021F4"/>
    <w:rsid w:val="00202A92"/>
    <w:rsid w:val="00202CB5"/>
    <w:rsid w:val="00202CD6"/>
    <w:rsid w:val="002032E4"/>
    <w:rsid w:val="00203586"/>
    <w:rsid w:val="0020359A"/>
    <w:rsid w:val="002040CE"/>
    <w:rsid w:val="002049E7"/>
    <w:rsid w:val="00204B94"/>
    <w:rsid w:val="00204BB7"/>
    <w:rsid w:val="00204E65"/>
    <w:rsid w:val="00205854"/>
    <w:rsid w:val="002064DD"/>
    <w:rsid w:val="0020706A"/>
    <w:rsid w:val="00207095"/>
    <w:rsid w:val="002073AD"/>
    <w:rsid w:val="00207529"/>
    <w:rsid w:val="002102E2"/>
    <w:rsid w:val="002118AE"/>
    <w:rsid w:val="00211A90"/>
    <w:rsid w:val="00211E1F"/>
    <w:rsid w:val="00212A54"/>
    <w:rsid w:val="00212F51"/>
    <w:rsid w:val="0021339A"/>
    <w:rsid w:val="002138E4"/>
    <w:rsid w:val="00213DAD"/>
    <w:rsid w:val="00213E39"/>
    <w:rsid w:val="002141D5"/>
    <w:rsid w:val="002146CF"/>
    <w:rsid w:val="00214727"/>
    <w:rsid w:val="00214E6B"/>
    <w:rsid w:val="00214FC4"/>
    <w:rsid w:val="002150EA"/>
    <w:rsid w:val="00215731"/>
    <w:rsid w:val="0021609A"/>
    <w:rsid w:val="002167C3"/>
    <w:rsid w:val="00216B57"/>
    <w:rsid w:val="00216C0B"/>
    <w:rsid w:val="00217074"/>
    <w:rsid w:val="00217776"/>
    <w:rsid w:val="002177B8"/>
    <w:rsid w:val="0021782A"/>
    <w:rsid w:val="00217C75"/>
    <w:rsid w:val="00217F76"/>
    <w:rsid w:val="0022045B"/>
    <w:rsid w:val="00220563"/>
    <w:rsid w:val="002205BD"/>
    <w:rsid w:val="00220605"/>
    <w:rsid w:val="002208DF"/>
    <w:rsid w:val="002209C8"/>
    <w:rsid w:val="0022176B"/>
    <w:rsid w:val="00221C44"/>
    <w:rsid w:val="00222201"/>
    <w:rsid w:val="002225BA"/>
    <w:rsid w:val="002238EE"/>
    <w:rsid w:val="00224293"/>
    <w:rsid w:val="00225512"/>
    <w:rsid w:val="002261D5"/>
    <w:rsid w:val="002263EE"/>
    <w:rsid w:val="00226A54"/>
    <w:rsid w:val="00226AE6"/>
    <w:rsid w:val="00227138"/>
    <w:rsid w:val="0022736E"/>
    <w:rsid w:val="0022798B"/>
    <w:rsid w:val="00227E1C"/>
    <w:rsid w:val="0023058C"/>
    <w:rsid w:val="00231BE7"/>
    <w:rsid w:val="002322FD"/>
    <w:rsid w:val="00232577"/>
    <w:rsid w:val="0023260A"/>
    <w:rsid w:val="00232695"/>
    <w:rsid w:val="00232925"/>
    <w:rsid w:val="00233020"/>
    <w:rsid w:val="00233199"/>
    <w:rsid w:val="00233844"/>
    <w:rsid w:val="0023386A"/>
    <w:rsid w:val="00233946"/>
    <w:rsid w:val="002346CA"/>
    <w:rsid w:val="00234706"/>
    <w:rsid w:val="00235A58"/>
    <w:rsid w:val="00235BE9"/>
    <w:rsid w:val="00235E9F"/>
    <w:rsid w:val="00236027"/>
    <w:rsid w:val="00236028"/>
    <w:rsid w:val="00236441"/>
    <w:rsid w:val="00236468"/>
    <w:rsid w:val="00236759"/>
    <w:rsid w:val="00236BC2"/>
    <w:rsid w:val="00237FC5"/>
    <w:rsid w:val="00237FE1"/>
    <w:rsid w:val="0024020A"/>
    <w:rsid w:val="002403A6"/>
    <w:rsid w:val="00241C2C"/>
    <w:rsid w:val="00241DE9"/>
    <w:rsid w:val="00242761"/>
    <w:rsid w:val="00242E03"/>
    <w:rsid w:val="00243205"/>
    <w:rsid w:val="00243C56"/>
    <w:rsid w:val="002446B6"/>
    <w:rsid w:val="002447B0"/>
    <w:rsid w:val="002450B5"/>
    <w:rsid w:val="002455E2"/>
    <w:rsid w:val="002456E0"/>
    <w:rsid w:val="0024585E"/>
    <w:rsid w:val="00245B7B"/>
    <w:rsid w:val="00245C73"/>
    <w:rsid w:val="002460B8"/>
    <w:rsid w:val="0024658D"/>
    <w:rsid w:val="00246817"/>
    <w:rsid w:val="00246F0E"/>
    <w:rsid w:val="002478D9"/>
    <w:rsid w:val="00247AA9"/>
    <w:rsid w:val="0025009E"/>
    <w:rsid w:val="002504A9"/>
    <w:rsid w:val="002511AF"/>
    <w:rsid w:val="002515EB"/>
    <w:rsid w:val="00252605"/>
    <w:rsid w:val="00253BF0"/>
    <w:rsid w:val="002540D5"/>
    <w:rsid w:val="00254136"/>
    <w:rsid w:val="00254526"/>
    <w:rsid w:val="00254F57"/>
    <w:rsid w:val="002569F6"/>
    <w:rsid w:val="00257228"/>
    <w:rsid w:val="00257666"/>
    <w:rsid w:val="0025788A"/>
    <w:rsid w:val="00257A56"/>
    <w:rsid w:val="00257A77"/>
    <w:rsid w:val="00257AA6"/>
    <w:rsid w:val="00257E82"/>
    <w:rsid w:val="00260F82"/>
    <w:rsid w:val="002610EB"/>
    <w:rsid w:val="002612E3"/>
    <w:rsid w:val="00261331"/>
    <w:rsid w:val="00261565"/>
    <w:rsid w:val="00261BAE"/>
    <w:rsid w:val="00262176"/>
    <w:rsid w:val="002626B6"/>
    <w:rsid w:val="00262D01"/>
    <w:rsid w:val="00263708"/>
    <w:rsid w:val="002639C6"/>
    <w:rsid w:val="00263A22"/>
    <w:rsid w:val="00265EE1"/>
    <w:rsid w:val="002667EB"/>
    <w:rsid w:val="0026731A"/>
    <w:rsid w:val="00267619"/>
    <w:rsid w:val="00270F79"/>
    <w:rsid w:val="00271268"/>
    <w:rsid w:val="00271A7A"/>
    <w:rsid w:val="00272376"/>
    <w:rsid w:val="00272823"/>
    <w:rsid w:val="0027308B"/>
    <w:rsid w:val="002734DC"/>
    <w:rsid w:val="002739D8"/>
    <w:rsid w:val="002748FB"/>
    <w:rsid w:val="002749DB"/>
    <w:rsid w:val="002752D3"/>
    <w:rsid w:val="00275C50"/>
    <w:rsid w:val="002760D3"/>
    <w:rsid w:val="00276CB9"/>
    <w:rsid w:val="00276E00"/>
    <w:rsid w:val="00281806"/>
    <w:rsid w:val="0028181C"/>
    <w:rsid w:val="00281B77"/>
    <w:rsid w:val="00281E44"/>
    <w:rsid w:val="00282992"/>
    <w:rsid w:val="00282C64"/>
    <w:rsid w:val="00283AE8"/>
    <w:rsid w:val="00283F89"/>
    <w:rsid w:val="002840B7"/>
    <w:rsid w:val="00284191"/>
    <w:rsid w:val="00284EDE"/>
    <w:rsid w:val="002851B8"/>
    <w:rsid w:val="002857ED"/>
    <w:rsid w:val="002859B5"/>
    <w:rsid w:val="00285E4A"/>
    <w:rsid w:val="00286354"/>
    <w:rsid w:val="00286392"/>
    <w:rsid w:val="00286755"/>
    <w:rsid w:val="002869D6"/>
    <w:rsid w:val="00286B96"/>
    <w:rsid w:val="002870A3"/>
    <w:rsid w:val="002876C6"/>
    <w:rsid w:val="00287BA6"/>
    <w:rsid w:val="00290407"/>
    <w:rsid w:val="00290E3D"/>
    <w:rsid w:val="00291210"/>
    <w:rsid w:val="00291DAC"/>
    <w:rsid w:val="00293FC4"/>
    <w:rsid w:val="002943AC"/>
    <w:rsid w:val="00294634"/>
    <w:rsid w:val="002946D5"/>
    <w:rsid w:val="002959A9"/>
    <w:rsid w:val="00295C7D"/>
    <w:rsid w:val="00295F9B"/>
    <w:rsid w:val="002960E2"/>
    <w:rsid w:val="00296903"/>
    <w:rsid w:val="00296BF3"/>
    <w:rsid w:val="00296C0F"/>
    <w:rsid w:val="00296E77"/>
    <w:rsid w:val="002974A1"/>
    <w:rsid w:val="00297CD1"/>
    <w:rsid w:val="00297EEF"/>
    <w:rsid w:val="002A100E"/>
    <w:rsid w:val="002A11A4"/>
    <w:rsid w:val="002A1577"/>
    <w:rsid w:val="002A1ADF"/>
    <w:rsid w:val="002A20D0"/>
    <w:rsid w:val="002A2426"/>
    <w:rsid w:val="002A2C5B"/>
    <w:rsid w:val="002A311D"/>
    <w:rsid w:val="002A3416"/>
    <w:rsid w:val="002A363E"/>
    <w:rsid w:val="002A387D"/>
    <w:rsid w:val="002A3C53"/>
    <w:rsid w:val="002A3D03"/>
    <w:rsid w:val="002A45CB"/>
    <w:rsid w:val="002A46AF"/>
    <w:rsid w:val="002A49C4"/>
    <w:rsid w:val="002A4AD7"/>
    <w:rsid w:val="002A4D69"/>
    <w:rsid w:val="002A4EAA"/>
    <w:rsid w:val="002A5510"/>
    <w:rsid w:val="002A6C3F"/>
    <w:rsid w:val="002A7929"/>
    <w:rsid w:val="002A7A15"/>
    <w:rsid w:val="002B0354"/>
    <w:rsid w:val="002B04B9"/>
    <w:rsid w:val="002B0554"/>
    <w:rsid w:val="002B08D9"/>
    <w:rsid w:val="002B099C"/>
    <w:rsid w:val="002B0C66"/>
    <w:rsid w:val="002B148C"/>
    <w:rsid w:val="002B16F1"/>
    <w:rsid w:val="002B1D42"/>
    <w:rsid w:val="002B1FE5"/>
    <w:rsid w:val="002B2ABE"/>
    <w:rsid w:val="002B2B2A"/>
    <w:rsid w:val="002B2EDC"/>
    <w:rsid w:val="002B3F1A"/>
    <w:rsid w:val="002B47CF"/>
    <w:rsid w:val="002B4A84"/>
    <w:rsid w:val="002B4BFB"/>
    <w:rsid w:val="002B4E18"/>
    <w:rsid w:val="002B5C5E"/>
    <w:rsid w:val="002B5EAA"/>
    <w:rsid w:val="002B6B18"/>
    <w:rsid w:val="002B6FC9"/>
    <w:rsid w:val="002B75B4"/>
    <w:rsid w:val="002B7881"/>
    <w:rsid w:val="002B7A5D"/>
    <w:rsid w:val="002B7B57"/>
    <w:rsid w:val="002C0464"/>
    <w:rsid w:val="002C07C3"/>
    <w:rsid w:val="002C1004"/>
    <w:rsid w:val="002C1C31"/>
    <w:rsid w:val="002C20F8"/>
    <w:rsid w:val="002C2318"/>
    <w:rsid w:val="002C2904"/>
    <w:rsid w:val="002C2E6F"/>
    <w:rsid w:val="002C403B"/>
    <w:rsid w:val="002C404C"/>
    <w:rsid w:val="002C4280"/>
    <w:rsid w:val="002C4C81"/>
    <w:rsid w:val="002C60F5"/>
    <w:rsid w:val="002C62B7"/>
    <w:rsid w:val="002C6E25"/>
    <w:rsid w:val="002C6FA8"/>
    <w:rsid w:val="002C7D38"/>
    <w:rsid w:val="002C7FCC"/>
    <w:rsid w:val="002D158B"/>
    <w:rsid w:val="002D1603"/>
    <w:rsid w:val="002D17EE"/>
    <w:rsid w:val="002D1876"/>
    <w:rsid w:val="002D1956"/>
    <w:rsid w:val="002D1A51"/>
    <w:rsid w:val="002D1BC8"/>
    <w:rsid w:val="002D1FB5"/>
    <w:rsid w:val="002D2052"/>
    <w:rsid w:val="002D2237"/>
    <w:rsid w:val="002D24ED"/>
    <w:rsid w:val="002D28A6"/>
    <w:rsid w:val="002D2FC6"/>
    <w:rsid w:val="002D365B"/>
    <w:rsid w:val="002D3804"/>
    <w:rsid w:val="002D48AF"/>
    <w:rsid w:val="002D4EDC"/>
    <w:rsid w:val="002D5875"/>
    <w:rsid w:val="002D5BD3"/>
    <w:rsid w:val="002D5C49"/>
    <w:rsid w:val="002D61EE"/>
    <w:rsid w:val="002D6504"/>
    <w:rsid w:val="002D6B3F"/>
    <w:rsid w:val="002D6B94"/>
    <w:rsid w:val="002D6E26"/>
    <w:rsid w:val="002D6E77"/>
    <w:rsid w:val="002D77F1"/>
    <w:rsid w:val="002D7E43"/>
    <w:rsid w:val="002D7F8B"/>
    <w:rsid w:val="002E009A"/>
    <w:rsid w:val="002E0536"/>
    <w:rsid w:val="002E06CA"/>
    <w:rsid w:val="002E132C"/>
    <w:rsid w:val="002E134B"/>
    <w:rsid w:val="002E1650"/>
    <w:rsid w:val="002E174B"/>
    <w:rsid w:val="002E1822"/>
    <w:rsid w:val="002E2EA1"/>
    <w:rsid w:val="002E32B6"/>
    <w:rsid w:val="002E341B"/>
    <w:rsid w:val="002E4358"/>
    <w:rsid w:val="002E4835"/>
    <w:rsid w:val="002E4D25"/>
    <w:rsid w:val="002E628D"/>
    <w:rsid w:val="002E66D3"/>
    <w:rsid w:val="002E68C0"/>
    <w:rsid w:val="002E69C2"/>
    <w:rsid w:val="002E6E63"/>
    <w:rsid w:val="002E7039"/>
    <w:rsid w:val="002E769C"/>
    <w:rsid w:val="002E773C"/>
    <w:rsid w:val="002E7819"/>
    <w:rsid w:val="002E7ACA"/>
    <w:rsid w:val="002E7FCA"/>
    <w:rsid w:val="002F0A88"/>
    <w:rsid w:val="002F1226"/>
    <w:rsid w:val="002F1E60"/>
    <w:rsid w:val="002F2392"/>
    <w:rsid w:val="002F2559"/>
    <w:rsid w:val="002F28E2"/>
    <w:rsid w:val="002F28FD"/>
    <w:rsid w:val="002F2BF2"/>
    <w:rsid w:val="002F2ECC"/>
    <w:rsid w:val="002F355E"/>
    <w:rsid w:val="002F4159"/>
    <w:rsid w:val="002F4B15"/>
    <w:rsid w:val="002F4B5F"/>
    <w:rsid w:val="002F4F0D"/>
    <w:rsid w:val="002F55F3"/>
    <w:rsid w:val="002F5731"/>
    <w:rsid w:val="002F5812"/>
    <w:rsid w:val="002F5CD6"/>
    <w:rsid w:val="002F6A5C"/>
    <w:rsid w:val="002F6F1C"/>
    <w:rsid w:val="002F7052"/>
    <w:rsid w:val="002F7659"/>
    <w:rsid w:val="002F799E"/>
    <w:rsid w:val="002F7F49"/>
    <w:rsid w:val="00300372"/>
    <w:rsid w:val="003006A5"/>
    <w:rsid w:val="0030084C"/>
    <w:rsid w:val="00300C5E"/>
    <w:rsid w:val="00300FC3"/>
    <w:rsid w:val="00301A68"/>
    <w:rsid w:val="003023DA"/>
    <w:rsid w:val="00302630"/>
    <w:rsid w:val="003026AF"/>
    <w:rsid w:val="00302874"/>
    <w:rsid w:val="00302CB3"/>
    <w:rsid w:val="00303AC2"/>
    <w:rsid w:val="00303C6B"/>
    <w:rsid w:val="00303FE0"/>
    <w:rsid w:val="00304007"/>
    <w:rsid w:val="003045DA"/>
    <w:rsid w:val="00304A7C"/>
    <w:rsid w:val="00305AA3"/>
    <w:rsid w:val="00306CA4"/>
    <w:rsid w:val="00306D6F"/>
    <w:rsid w:val="0030764F"/>
    <w:rsid w:val="00307CCC"/>
    <w:rsid w:val="00307D4D"/>
    <w:rsid w:val="00307FC4"/>
    <w:rsid w:val="0031056D"/>
    <w:rsid w:val="0031088D"/>
    <w:rsid w:val="00310AA0"/>
    <w:rsid w:val="00311282"/>
    <w:rsid w:val="00312137"/>
    <w:rsid w:val="00313A22"/>
    <w:rsid w:val="00313ADE"/>
    <w:rsid w:val="00313D90"/>
    <w:rsid w:val="00313FAC"/>
    <w:rsid w:val="0031419F"/>
    <w:rsid w:val="003142EA"/>
    <w:rsid w:val="003144CB"/>
    <w:rsid w:val="00314E9A"/>
    <w:rsid w:val="003152C7"/>
    <w:rsid w:val="0031542D"/>
    <w:rsid w:val="00315780"/>
    <w:rsid w:val="00315DBD"/>
    <w:rsid w:val="00315F2C"/>
    <w:rsid w:val="00316015"/>
    <w:rsid w:val="003164ED"/>
    <w:rsid w:val="00316F72"/>
    <w:rsid w:val="00317153"/>
    <w:rsid w:val="0031716D"/>
    <w:rsid w:val="0031759E"/>
    <w:rsid w:val="003200F4"/>
    <w:rsid w:val="0032031D"/>
    <w:rsid w:val="003203BA"/>
    <w:rsid w:val="00320A9F"/>
    <w:rsid w:val="00320C8D"/>
    <w:rsid w:val="003215DC"/>
    <w:rsid w:val="003215EF"/>
    <w:rsid w:val="00321CD1"/>
    <w:rsid w:val="00322377"/>
    <w:rsid w:val="00322772"/>
    <w:rsid w:val="00322A43"/>
    <w:rsid w:val="00322B1D"/>
    <w:rsid w:val="00322BA4"/>
    <w:rsid w:val="00323592"/>
    <w:rsid w:val="0032361A"/>
    <w:rsid w:val="00324293"/>
    <w:rsid w:val="00324A11"/>
    <w:rsid w:val="00324C73"/>
    <w:rsid w:val="00325126"/>
    <w:rsid w:val="00325626"/>
    <w:rsid w:val="00325BD2"/>
    <w:rsid w:val="00325CCA"/>
    <w:rsid w:val="003263B9"/>
    <w:rsid w:val="00326DFE"/>
    <w:rsid w:val="00326F69"/>
    <w:rsid w:val="003272BE"/>
    <w:rsid w:val="00327415"/>
    <w:rsid w:val="00327E11"/>
    <w:rsid w:val="00330398"/>
    <w:rsid w:val="0033043B"/>
    <w:rsid w:val="0033119E"/>
    <w:rsid w:val="0033130C"/>
    <w:rsid w:val="0033176B"/>
    <w:rsid w:val="00331800"/>
    <w:rsid w:val="00331C9C"/>
    <w:rsid w:val="0033295E"/>
    <w:rsid w:val="00332A6E"/>
    <w:rsid w:val="00332F50"/>
    <w:rsid w:val="0033335F"/>
    <w:rsid w:val="0033360E"/>
    <w:rsid w:val="00333941"/>
    <w:rsid w:val="00333E27"/>
    <w:rsid w:val="003341AA"/>
    <w:rsid w:val="0033424D"/>
    <w:rsid w:val="00334831"/>
    <w:rsid w:val="00334B56"/>
    <w:rsid w:val="003353F3"/>
    <w:rsid w:val="003357F1"/>
    <w:rsid w:val="003367DD"/>
    <w:rsid w:val="0033686E"/>
    <w:rsid w:val="00336895"/>
    <w:rsid w:val="00336B35"/>
    <w:rsid w:val="00336C63"/>
    <w:rsid w:val="00336FC4"/>
    <w:rsid w:val="00336FCB"/>
    <w:rsid w:val="003371E6"/>
    <w:rsid w:val="00337C34"/>
    <w:rsid w:val="00337F5C"/>
    <w:rsid w:val="0034019B"/>
    <w:rsid w:val="00340789"/>
    <w:rsid w:val="00340C19"/>
    <w:rsid w:val="0034142F"/>
    <w:rsid w:val="003416D2"/>
    <w:rsid w:val="00341C3F"/>
    <w:rsid w:val="0034235C"/>
    <w:rsid w:val="00342AB2"/>
    <w:rsid w:val="00342E3F"/>
    <w:rsid w:val="00343D35"/>
    <w:rsid w:val="00344589"/>
    <w:rsid w:val="00344794"/>
    <w:rsid w:val="00344D04"/>
    <w:rsid w:val="00344E07"/>
    <w:rsid w:val="0034525D"/>
    <w:rsid w:val="003462E6"/>
    <w:rsid w:val="00346CF3"/>
    <w:rsid w:val="0034793A"/>
    <w:rsid w:val="00347E2B"/>
    <w:rsid w:val="00350EA1"/>
    <w:rsid w:val="003520F0"/>
    <w:rsid w:val="00352758"/>
    <w:rsid w:val="00352E0F"/>
    <w:rsid w:val="0035314F"/>
    <w:rsid w:val="00353A35"/>
    <w:rsid w:val="00353B84"/>
    <w:rsid w:val="00353D73"/>
    <w:rsid w:val="003558D3"/>
    <w:rsid w:val="00355A9A"/>
    <w:rsid w:val="003561EC"/>
    <w:rsid w:val="00361ABF"/>
    <w:rsid w:val="00361F13"/>
    <w:rsid w:val="003620EB"/>
    <w:rsid w:val="00362DAC"/>
    <w:rsid w:val="00364310"/>
    <w:rsid w:val="0036445E"/>
    <w:rsid w:val="0036532D"/>
    <w:rsid w:val="003657CB"/>
    <w:rsid w:val="00365C14"/>
    <w:rsid w:val="00366051"/>
    <w:rsid w:val="0036792C"/>
    <w:rsid w:val="003704F7"/>
    <w:rsid w:val="00370F09"/>
    <w:rsid w:val="00370FFE"/>
    <w:rsid w:val="00371199"/>
    <w:rsid w:val="00371B72"/>
    <w:rsid w:val="00371FC6"/>
    <w:rsid w:val="003721EF"/>
    <w:rsid w:val="003724DE"/>
    <w:rsid w:val="003726B8"/>
    <w:rsid w:val="00372E44"/>
    <w:rsid w:val="003733A8"/>
    <w:rsid w:val="00373418"/>
    <w:rsid w:val="003736BB"/>
    <w:rsid w:val="00373D26"/>
    <w:rsid w:val="00374156"/>
    <w:rsid w:val="00374404"/>
    <w:rsid w:val="00374A8B"/>
    <w:rsid w:val="00374C71"/>
    <w:rsid w:val="00375268"/>
    <w:rsid w:val="0037562E"/>
    <w:rsid w:val="00376F04"/>
    <w:rsid w:val="00382478"/>
    <w:rsid w:val="003824EE"/>
    <w:rsid w:val="0038260F"/>
    <w:rsid w:val="003828E2"/>
    <w:rsid w:val="00382B06"/>
    <w:rsid w:val="00382F16"/>
    <w:rsid w:val="00383CAB"/>
    <w:rsid w:val="003842CC"/>
    <w:rsid w:val="00384454"/>
    <w:rsid w:val="00384721"/>
    <w:rsid w:val="00384BDD"/>
    <w:rsid w:val="00384FAD"/>
    <w:rsid w:val="00385839"/>
    <w:rsid w:val="00385BA9"/>
    <w:rsid w:val="0038664D"/>
    <w:rsid w:val="00386AE1"/>
    <w:rsid w:val="00386B27"/>
    <w:rsid w:val="00386E9F"/>
    <w:rsid w:val="00387C2F"/>
    <w:rsid w:val="00390A81"/>
    <w:rsid w:val="00390FDE"/>
    <w:rsid w:val="003915F2"/>
    <w:rsid w:val="00391635"/>
    <w:rsid w:val="003918E9"/>
    <w:rsid w:val="003919C7"/>
    <w:rsid w:val="00391A51"/>
    <w:rsid w:val="0039214B"/>
    <w:rsid w:val="00392FDE"/>
    <w:rsid w:val="00393023"/>
    <w:rsid w:val="00393465"/>
    <w:rsid w:val="003942B6"/>
    <w:rsid w:val="0039439B"/>
    <w:rsid w:val="00394685"/>
    <w:rsid w:val="00394E38"/>
    <w:rsid w:val="00395191"/>
    <w:rsid w:val="00395845"/>
    <w:rsid w:val="00396683"/>
    <w:rsid w:val="00396A61"/>
    <w:rsid w:val="00396D21"/>
    <w:rsid w:val="0039702C"/>
    <w:rsid w:val="003973B8"/>
    <w:rsid w:val="0039764D"/>
    <w:rsid w:val="003A17D5"/>
    <w:rsid w:val="003A1FBD"/>
    <w:rsid w:val="003A24A6"/>
    <w:rsid w:val="003A273E"/>
    <w:rsid w:val="003A2827"/>
    <w:rsid w:val="003A2EE6"/>
    <w:rsid w:val="003A340C"/>
    <w:rsid w:val="003A3B80"/>
    <w:rsid w:val="003A4417"/>
    <w:rsid w:val="003A4F43"/>
    <w:rsid w:val="003A585E"/>
    <w:rsid w:val="003A5C06"/>
    <w:rsid w:val="003A5CBD"/>
    <w:rsid w:val="003A5E96"/>
    <w:rsid w:val="003A6A7A"/>
    <w:rsid w:val="003A6DB5"/>
    <w:rsid w:val="003A70CE"/>
    <w:rsid w:val="003A726D"/>
    <w:rsid w:val="003B100F"/>
    <w:rsid w:val="003B1649"/>
    <w:rsid w:val="003B1B02"/>
    <w:rsid w:val="003B2167"/>
    <w:rsid w:val="003B3030"/>
    <w:rsid w:val="003B336A"/>
    <w:rsid w:val="003B3724"/>
    <w:rsid w:val="003B393A"/>
    <w:rsid w:val="003B4DAE"/>
    <w:rsid w:val="003B4DD6"/>
    <w:rsid w:val="003B515E"/>
    <w:rsid w:val="003B5435"/>
    <w:rsid w:val="003B5D3F"/>
    <w:rsid w:val="003B61FB"/>
    <w:rsid w:val="003B675D"/>
    <w:rsid w:val="003B6D81"/>
    <w:rsid w:val="003B70EE"/>
    <w:rsid w:val="003B7B8E"/>
    <w:rsid w:val="003C069F"/>
    <w:rsid w:val="003C0733"/>
    <w:rsid w:val="003C0911"/>
    <w:rsid w:val="003C0ADD"/>
    <w:rsid w:val="003C0AF4"/>
    <w:rsid w:val="003C0C08"/>
    <w:rsid w:val="003C0D73"/>
    <w:rsid w:val="003C0D9C"/>
    <w:rsid w:val="003C149D"/>
    <w:rsid w:val="003C1537"/>
    <w:rsid w:val="003C17CB"/>
    <w:rsid w:val="003C1951"/>
    <w:rsid w:val="003C2369"/>
    <w:rsid w:val="003C2397"/>
    <w:rsid w:val="003C27BA"/>
    <w:rsid w:val="003C2E88"/>
    <w:rsid w:val="003C315B"/>
    <w:rsid w:val="003C3192"/>
    <w:rsid w:val="003C328C"/>
    <w:rsid w:val="003C33B5"/>
    <w:rsid w:val="003C37A3"/>
    <w:rsid w:val="003C44A7"/>
    <w:rsid w:val="003C45DA"/>
    <w:rsid w:val="003C45E4"/>
    <w:rsid w:val="003C4834"/>
    <w:rsid w:val="003C494F"/>
    <w:rsid w:val="003C5340"/>
    <w:rsid w:val="003C58A3"/>
    <w:rsid w:val="003C66F0"/>
    <w:rsid w:val="003C681F"/>
    <w:rsid w:val="003C6BC4"/>
    <w:rsid w:val="003C7695"/>
    <w:rsid w:val="003C7797"/>
    <w:rsid w:val="003C7A24"/>
    <w:rsid w:val="003C7CDD"/>
    <w:rsid w:val="003C7EA7"/>
    <w:rsid w:val="003D032F"/>
    <w:rsid w:val="003D0601"/>
    <w:rsid w:val="003D0C28"/>
    <w:rsid w:val="003D1332"/>
    <w:rsid w:val="003D1428"/>
    <w:rsid w:val="003D1908"/>
    <w:rsid w:val="003D1A02"/>
    <w:rsid w:val="003D1CAA"/>
    <w:rsid w:val="003D26A2"/>
    <w:rsid w:val="003D4918"/>
    <w:rsid w:val="003D5119"/>
    <w:rsid w:val="003D566B"/>
    <w:rsid w:val="003D57D9"/>
    <w:rsid w:val="003D59FC"/>
    <w:rsid w:val="003D5CAF"/>
    <w:rsid w:val="003D5DD7"/>
    <w:rsid w:val="003D631B"/>
    <w:rsid w:val="003D6385"/>
    <w:rsid w:val="003D638C"/>
    <w:rsid w:val="003D64BB"/>
    <w:rsid w:val="003D64E6"/>
    <w:rsid w:val="003D66AE"/>
    <w:rsid w:val="003D678D"/>
    <w:rsid w:val="003D6B67"/>
    <w:rsid w:val="003D7060"/>
    <w:rsid w:val="003D70CF"/>
    <w:rsid w:val="003D7D7E"/>
    <w:rsid w:val="003D7FD3"/>
    <w:rsid w:val="003E1470"/>
    <w:rsid w:val="003E1545"/>
    <w:rsid w:val="003E202D"/>
    <w:rsid w:val="003E29B5"/>
    <w:rsid w:val="003E2EA6"/>
    <w:rsid w:val="003E2EDE"/>
    <w:rsid w:val="003E45F7"/>
    <w:rsid w:val="003E477C"/>
    <w:rsid w:val="003E4A1B"/>
    <w:rsid w:val="003E4E95"/>
    <w:rsid w:val="003E56FD"/>
    <w:rsid w:val="003E5975"/>
    <w:rsid w:val="003E5CF9"/>
    <w:rsid w:val="003E5DFA"/>
    <w:rsid w:val="003E5F44"/>
    <w:rsid w:val="003E64B3"/>
    <w:rsid w:val="003E6872"/>
    <w:rsid w:val="003E71EE"/>
    <w:rsid w:val="003E7846"/>
    <w:rsid w:val="003E7BF2"/>
    <w:rsid w:val="003E7DA2"/>
    <w:rsid w:val="003E7FE1"/>
    <w:rsid w:val="003F006D"/>
    <w:rsid w:val="003F00D6"/>
    <w:rsid w:val="003F0548"/>
    <w:rsid w:val="003F05DA"/>
    <w:rsid w:val="003F062F"/>
    <w:rsid w:val="003F0A25"/>
    <w:rsid w:val="003F0AA1"/>
    <w:rsid w:val="003F0D12"/>
    <w:rsid w:val="003F1722"/>
    <w:rsid w:val="003F223D"/>
    <w:rsid w:val="003F2351"/>
    <w:rsid w:val="003F2BEF"/>
    <w:rsid w:val="003F2DE0"/>
    <w:rsid w:val="003F42E8"/>
    <w:rsid w:val="003F448B"/>
    <w:rsid w:val="003F4D44"/>
    <w:rsid w:val="003F5A94"/>
    <w:rsid w:val="003F5F58"/>
    <w:rsid w:val="003F647A"/>
    <w:rsid w:val="003F767E"/>
    <w:rsid w:val="003F7A09"/>
    <w:rsid w:val="004002D2"/>
    <w:rsid w:val="0040038E"/>
    <w:rsid w:val="00400E4D"/>
    <w:rsid w:val="004011F6"/>
    <w:rsid w:val="00401694"/>
    <w:rsid w:val="00401A51"/>
    <w:rsid w:val="00401BF6"/>
    <w:rsid w:val="00402111"/>
    <w:rsid w:val="0040280B"/>
    <w:rsid w:val="00402A63"/>
    <w:rsid w:val="00403F63"/>
    <w:rsid w:val="00404CF8"/>
    <w:rsid w:val="00405B06"/>
    <w:rsid w:val="00405C25"/>
    <w:rsid w:val="00406789"/>
    <w:rsid w:val="0040721D"/>
    <w:rsid w:val="00407228"/>
    <w:rsid w:val="00407C4D"/>
    <w:rsid w:val="00407D69"/>
    <w:rsid w:val="004100CB"/>
    <w:rsid w:val="00410C15"/>
    <w:rsid w:val="004110E5"/>
    <w:rsid w:val="00411105"/>
    <w:rsid w:val="00411473"/>
    <w:rsid w:val="00411B92"/>
    <w:rsid w:val="004128F6"/>
    <w:rsid w:val="00412A18"/>
    <w:rsid w:val="00412A94"/>
    <w:rsid w:val="00413002"/>
    <w:rsid w:val="004135BF"/>
    <w:rsid w:val="00413AF7"/>
    <w:rsid w:val="00413BD1"/>
    <w:rsid w:val="00413CE3"/>
    <w:rsid w:val="0041408D"/>
    <w:rsid w:val="00414169"/>
    <w:rsid w:val="0041442A"/>
    <w:rsid w:val="004144D2"/>
    <w:rsid w:val="00414902"/>
    <w:rsid w:val="00414994"/>
    <w:rsid w:val="00414DA2"/>
    <w:rsid w:val="00414FC1"/>
    <w:rsid w:val="0041551E"/>
    <w:rsid w:val="00415599"/>
    <w:rsid w:val="004156FA"/>
    <w:rsid w:val="00416653"/>
    <w:rsid w:val="00416654"/>
    <w:rsid w:val="00416B61"/>
    <w:rsid w:val="00416DD1"/>
    <w:rsid w:val="00417199"/>
    <w:rsid w:val="0041728B"/>
    <w:rsid w:val="0041754F"/>
    <w:rsid w:val="004211B3"/>
    <w:rsid w:val="004214C1"/>
    <w:rsid w:val="00421BDF"/>
    <w:rsid w:val="00421E94"/>
    <w:rsid w:val="00422A65"/>
    <w:rsid w:val="00422EC3"/>
    <w:rsid w:val="00422F1D"/>
    <w:rsid w:val="004230E4"/>
    <w:rsid w:val="004232FD"/>
    <w:rsid w:val="004239C3"/>
    <w:rsid w:val="0042470B"/>
    <w:rsid w:val="00424727"/>
    <w:rsid w:val="00424B72"/>
    <w:rsid w:val="0042565C"/>
    <w:rsid w:val="00425FB3"/>
    <w:rsid w:val="004262D9"/>
    <w:rsid w:val="00427494"/>
    <w:rsid w:val="00427B06"/>
    <w:rsid w:val="00430161"/>
    <w:rsid w:val="00430197"/>
    <w:rsid w:val="0043051C"/>
    <w:rsid w:val="00430774"/>
    <w:rsid w:val="00430904"/>
    <w:rsid w:val="00430F50"/>
    <w:rsid w:val="0043189A"/>
    <w:rsid w:val="00431C54"/>
    <w:rsid w:val="00432870"/>
    <w:rsid w:val="00432CFE"/>
    <w:rsid w:val="00433C96"/>
    <w:rsid w:val="00433E22"/>
    <w:rsid w:val="0043406F"/>
    <w:rsid w:val="00434570"/>
    <w:rsid w:val="00434E74"/>
    <w:rsid w:val="00435393"/>
    <w:rsid w:val="004353D5"/>
    <w:rsid w:val="00435960"/>
    <w:rsid w:val="004372F6"/>
    <w:rsid w:val="0043751B"/>
    <w:rsid w:val="00437615"/>
    <w:rsid w:val="0043763A"/>
    <w:rsid w:val="004376EE"/>
    <w:rsid w:val="00440380"/>
    <w:rsid w:val="004403ED"/>
    <w:rsid w:val="0044068D"/>
    <w:rsid w:val="004406A9"/>
    <w:rsid w:val="004410C7"/>
    <w:rsid w:val="00441D1B"/>
    <w:rsid w:val="00442327"/>
    <w:rsid w:val="004424CF"/>
    <w:rsid w:val="00442764"/>
    <w:rsid w:val="00442B50"/>
    <w:rsid w:val="0044361F"/>
    <w:rsid w:val="00443A72"/>
    <w:rsid w:val="0044403A"/>
    <w:rsid w:val="004449AB"/>
    <w:rsid w:val="00444BA6"/>
    <w:rsid w:val="00444CB1"/>
    <w:rsid w:val="004454EC"/>
    <w:rsid w:val="004459E9"/>
    <w:rsid w:val="00445E0C"/>
    <w:rsid w:val="00445E64"/>
    <w:rsid w:val="00446062"/>
    <w:rsid w:val="00446219"/>
    <w:rsid w:val="00446592"/>
    <w:rsid w:val="004466BF"/>
    <w:rsid w:val="004470A6"/>
    <w:rsid w:val="004473A2"/>
    <w:rsid w:val="0044762F"/>
    <w:rsid w:val="004478AE"/>
    <w:rsid w:val="00447D3F"/>
    <w:rsid w:val="00450364"/>
    <w:rsid w:val="0045044D"/>
    <w:rsid w:val="00450A57"/>
    <w:rsid w:val="0045182B"/>
    <w:rsid w:val="00451B05"/>
    <w:rsid w:val="00451B6E"/>
    <w:rsid w:val="004523A4"/>
    <w:rsid w:val="004527E4"/>
    <w:rsid w:val="00452DB9"/>
    <w:rsid w:val="00452EBD"/>
    <w:rsid w:val="004535D9"/>
    <w:rsid w:val="0045372D"/>
    <w:rsid w:val="00453963"/>
    <w:rsid w:val="00453D8B"/>
    <w:rsid w:val="0045425D"/>
    <w:rsid w:val="00454AE5"/>
    <w:rsid w:val="00454B48"/>
    <w:rsid w:val="00455302"/>
    <w:rsid w:val="004553F7"/>
    <w:rsid w:val="004558DE"/>
    <w:rsid w:val="00455DC1"/>
    <w:rsid w:val="00455E60"/>
    <w:rsid w:val="00455FF1"/>
    <w:rsid w:val="0045618C"/>
    <w:rsid w:val="0045637F"/>
    <w:rsid w:val="00456777"/>
    <w:rsid w:val="0045685A"/>
    <w:rsid w:val="00456BC6"/>
    <w:rsid w:val="00456E40"/>
    <w:rsid w:val="004570AC"/>
    <w:rsid w:val="00457A4C"/>
    <w:rsid w:val="00457B72"/>
    <w:rsid w:val="00457D69"/>
    <w:rsid w:val="00460CA7"/>
    <w:rsid w:val="00460F46"/>
    <w:rsid w:val="0046163A"/>
    <w:rsid w:val="0046190B"/>
    <w:rsid w:val="00461C05"/>
    <w:rsid w:val="00461CC1"/>
    <w:rsid w:val="00462C71"/>
    <w:rsid w:val="00463BBF"/>
    <w:rsid w:val="00464990"/>
    <w:rsid w:val="00465E8A"/>
    <w:rsid w:val="00465F28"/>
    <w:rsid w:val="00465F99"/>
    <w:rsid w:val="00466059"/>
    <w:rsid w:val="004662F4"/>
    <w:rsid w:val="004663E3"/>
    <w:rsid w:val="00466461"/>
    <w:rsid w:val="00466693"/>
    <w:rsid w:val="00466BA0"/>
    <w:rsid w:val="004671F3"/>
    <w:rsid w:val="00467545"/>
    <w:rsid w:val="00467597"/>
    <w:rsid w:val="00467C37"/>
    <w:rsid w:val="00470FD1"/>
    <w:rsid w:val="0047145A"/>
    <w:rsid w:val="004715D8"/>
    <w:rsid w:val="0047229E"/>
    <w:rsid w:val="004722B7"/>
    <w:rsid w:val="004726A8"/>
    <w:rsid w:val="00472708"/>
    <w:rsid w:val="00472A26"/>
    <w:rsid w:val="00473218"/>
    <w:rsid w:val="004745F3"/>
    <w:rsid w:val="00474C40"/>
    <w:rsid w:val="00474F59"/>
    <w:rsid w:val="00475030"/>
    <w:rsid w:val="0047527C"/>
    <w:rsid w:val="0047538D"/>
    <w:rsid w:val="00475706"/>
    <w:rsid w:val="00475C92"/>
    <w:rsid w:val="00475F12"/>
    <w:rsid w:val="00476458"/>
    <w:rsid w:val="00476572"/>
    <w:rsid w:val="00476A21"/>
    <w:rsid w:val="0047752A"/>
    <w:rsid w:val="004779A4"/>
    <w:rsid w:val="00477C22"/>
    <w:rsid w:val="00480999"/>
    <w:rsid w:val="00480D9D"/>
    <w:rsid w:val="00480DCE"/>
    <w:rsid w:val="00481501"/>
    <w:rsid w:val="00482556"/>
    <w:rsid w:val="00483A21"/>
    <w:rsid w:val="00483B9C"/>
    <w:rsid w:val="00483C0E"/>
    <w:rsid w:val="00484A38"/>
    <w:rsid w:val="0048519B"/>
    <w:rsid w:val="0048565D"/>
    <w:rsid w:val="0048565E"/>
    <w:rsid w:val="00485975"/>
    <w:rsid w:val="00486985"/>
    <w:rsid w:val="00486ED7"/>
    <w:rsid w:val="00487BC9"/>
    <w:rsid w:val="00487F4A"/>
    <w:rsid w:val="00490536"/>
    <w:rsid w:val="00490990"/>
    <w:rsid w:val="00490CD0"/>
    <w:rsid w:val="0049157C"/>
    <w:rsid w:val="004915F8"/>
    <w:rsid w:val="004918D0"/>
    <w:rsid w:val="004922F1"/>
    <w:rsid w:val="00492451"/>
    <w:rsid w:val="00492477"/>
    <w:rsid w:val="00492B4D"/>
    <w:rsid w:val="00492F6A"/>
    <w:rsid w:val="004935C0"/>
    <w:rsid w:val="004938F1"/>
    <w:rsid w:val="00493A30"/>
    <w:rsid w:val="00493AFF"/>
    <w:rsid w:val="004946D3"/>
    <w:rsid w:val="00494AF2"/>
    <w:rsid w:val="00494C6E"/>
    <w:rsid w:val="00494DC5"/>
    <w:rsid w:val="00495872"/>
    <w:rsid w:val="004961C3"/>
    <w:rsid w:val="004965AC"/>
    <w:rsid w:val="00497CD1"/>
    <w:rsid w:val="00497CE5"/>
    <w:rsid w:val="00497EE8"/>
    <w:rsid w:val="00497F6C"/>
    <w:rsid w:val="004A15FB"/>
    <w:rsid w:val="004A1C70"/>
    <w:rsid w:val="004A1E5C"/>
    <w:rsid w:val="004A2433"/>
    <w:rsid w:val="004A2717"/>
    <w:rsid w:val="004A3181"/>
    <w:rsid w:val="004A33EE"/>
    <w:rsid w:val="004A3866"/>
    <w:rsid w:val="004A39F4"/>
    <w:rsid w:val="004A493C"/>
    <w:rsid w:val="004A5633"/>
    <w:rsid w:val="004A56D1"/>
    <w:rsid w:val="004A5D5F"/>
    <w:rsid w:val="004A63D1"/>
    <w:rsid w:val="004A6A2C"/>
    <w:rsid w:val="004A7CCA"/>
    <w:rsid w:val="004B0195"/>
    <w:rsid w:val="004B116E"/>
    <w:rsid w:val="004B1175"/>
    <w:rsid w:val="004B17BF"/>
    <w:rsid w:val="004B1806"/>
    <w:rsid w:val="004B1984"/>
    <w:rsid w:val="004B1D6C"/>
    <w:rsid w:val="004B2CC9"/>
    <w:rsid w:val="004B36BA"/>
    <w:rsid w:val="004B3C55"/>
    <w:rsid w:val="004B4235"/>
    <w:rsid w:val="004B4286"/>
    <w:rsid w:val="004B42FD"/>
    <w:rsid w:val="004B47FF"/>
    <w:rsid w:val="004B4CE1"/>
    <w:rsid w:val="004B550B"/>
    <w:rsid w:val="004B57AB"/>
    <w:rsid w:val="004B5A98"/>
    <w:rsid w:val="004B644E"/>
    <w:rsid w:val="004B68D3"/>
    <w:rsid w:val="004B693F"/>
    <w:rsid w:val="004B70CC"/>
    <w:rsid w:val="004C0129"/>
    <w:rsid w:val="004C01EC"/>
    <w:rsid w:val="004C0783"/>
    <w:rsid w:val="004C11F2"/>
    <w:rsid w:val="004C176C"/>
    <w:rsid w:val="004C1D73"/>
    <w:rsid w:val="004C2BE1"/>
    <w:rsid w:val="004C31D5"/>
    <w:rsid w:val="004C35D4"/>
    <w:rsid w:val="004C36A8"/>
    <w:rsid w:val="004C3932"/>
    <w:rsid w:val="004C49F9"/>
    <w:rsid w:val="004C4B3F"/>
    <w:rsid w:val="004C4EA8"/>
    <w:rsid w:val="004C5384"/>
    <w:rsid w:val="004C6032"/>
    <w:rsid w:val="004C656A"/>
    <w:rsid w:val="004C6AF8"/>
    <w:rsid w:val="004C7040"/>
    <w:rsid w:val="004C727A"/>
    <w:rsid w:val="004C79C0"/>
    <w:rsid w:val="004C7A0D"/>
    <w:rsid w:val="004D0553"/>
    <w:rsid w:val="004D0996"/>
    <w:rsid w:val="004D0E29"/>
    <w:rsid w:val="004D101D"/>
    <w:rsid w:val="004D1913"/>
    <w:rsid w:val="004D20EA"/>
    <w:rsid w:val="004D24B3"/>
    <w:rsid w:val="004D27EC"/>
    <w:rsid w:val="004D2E46"/>
    <w:rsid w:val="004D3CFF"/>
    <w:rsid w:val="004D411C"/>
    <w:rsid w:val="004D4480"/>
    <w:rsid w:val="004D57E2"/>
    <w:rsid w:val="004D726A"/>
    <w:rsid w:val="004D7280"/>
    <w:rsid w:val="004D7E7B"/>
    <w:rsid w:val="004E02C9"/>
    <w:rsid w:val="004E03BF"/>
    <w:rsid w:val="004E186F"/>
    <w:rsid w:val="004E2750"/>
    <w:rsid w:val="004E28A7"/>
    <w:rsid w:val="004E2DBB"/>
    <w:rsid w:val="004E2EDE"/>
    <w:rsid w:val="004E318A"/>
    <w:rsid w:val="004E34E8"/>
    <w:rsid w:val="004E37CC"/>
    <w:rsid w:val="004E3A7C"/>
    <w:rsid w:val="004E4007"/>
    <w:rsid w:val="004E42CF"/>
    <w:rsid w:val="004E48DC"/>
    <w:rsid w:val="004E5F61"/>
    <w:rsid w:val="004E603C"/>
    <w:rsid w:val="004E6080"/>
    <w:rsid w:val="004E66BA"/>
    <w:rsid w:val="004E6D54"/>
    <w:rsid w:val="004E6FF0"/>
    <w:rsid w:val="004E73C9"/>
    <w:rsid w:val="004E7940"/>
    <w:rsid w:val="004E7B8B"/>
    <w:rsid w:val="004F0003"/>
    <w:rsid w:val="004F1152"/>
    <w:rsid w:val="004F1B75"/>
    <w:rsid w:val="004F1E30"/>
    <w:rsid w:val="004F2180"/>
    <w:rsid w:val="004F287C"/>
    <w:rsid w:val="004F2D01"/>
    <w:rsid w:val="004F471E"/>
    <w:rsid w:val="004F473B"/>
    <w:rsid w:val="004F5348"/>
    <w:rsid w:val="004F54BD"/>
    <w:rsid w:val="004F59D8"/>
    <w:rsid w:val="004F5E08"/>
    <w:rsid w:val="004F5FFF"/>
    <w:rsid w:val="004F6392"/>
    <w:rsid w:val="004F63C6"/>
    <w:rsid w:val="004F6824"/>
    <w:rsid w:val="0050050E"/>
    <w:rsid w:val="005015EC"/>
    <w:rsid w:val="0050167D"/>
    <w:rsid w:val="00502022"/>
    <w:rsid w:val="0050215F"/>
    <w:rsid w:val="0050429D"/>
    <w:rsid w:val="00504464"/>
    <w:rsid w:val="00504555"/>
    <w:rsid w:val="005047C4"/>
    <w:rsid w:val="005048AB"/>
    <w:rsid w:val="00504ACB"/>
    <w:rsid w:val="0050541F"/>
    <w:rsid w:val="00505450"/>
    <w:rsid w:val="0050581B"/>
    <w:rsid w:val="0050598D"/>
    <w:rsid w:val="0050698C"/>
    <w:rsid w:val="00506ECB"/>
    <w:rsid w:val="005076C3"/>
    <w:rsid w:val="00507E88"/>
    <w:rsid w:val="005106B9"/>
    <w:rsid w:val="00510BDA"/>
    <w:rsid w:val="00510D16"/>
    <w:rsid w:val="00510FDB"/>
    <w:rsid w:val="0051114B"/>
    <w:rsid w:val="005111BE"/>
    <w:rsid w:val="00511424"/>
    <w:rsid w:val="0051151E"/>
    <w:rsid w:val="0051220E"/>
    <w:rsid w:val="005124F4"/>
    <w:rsid w:val="005130FD"/>
    <w:rsid w:val="0051390C"/>
    <w:rsid w:val="00513ABB"/>
    <w:rsid w:val="005141D5"/>
    <w:rsid w:val="0051432F"/>
    <w:rsid w:val="00514463"/>
    <w:rsid w:val="00515B0F"/>
    <w:rsid w:val="00515B64"/>
    <w:rsid w:val="00515EEC"/>
    <w:rsid w:val="00515F3C"/>
    <w:rsid w:val="005161D5"/>
    <w:rsid w:val="00516E33"/>
    <w:rsid w:val="005175C6"/>
    <w:rsid w:val="00517D88"/>
    <w:rsid w:val="00517DC4"/>
    <w:rsid w:val="00517F3B"/>
    <w:rsid w:val="005203AB"/>
    <w:rsid w:val="005204DF"/>
    <w:rsid w:val="00521B46"/>
    <w:rsid w:val="00521D62"/>
    <w:rsid w:val="00521F72"/>
    <w:rsid w:val="005227E5"/>
    <w:rsid w:val="00522E00"/>
    <w:rsid w:val="00522FF1"/>
    <w:rsid w:val="005231D9"/>
    <w:rsid w:val="00523F04"/>
    <w:rsid w:val="005249D8"/>
    <w:rsid w:val="005256C6"/>
    <w:rsid w:val="005256F6"/>
    <w:rsid w:val="00525DF7"/>
    <w:rsid w:val="00526596"/>
    <w:rsid w:val="00526990"/>
    <w:rsid w:val="00526F93"/>
    <w:rsid w:val="00526FD3"/>
    <w:rsid w:val="005270C7"/>
    <w:rsid w:val="0052710B"/>
    <w:rsid w:val="0052712F"/>
    <w:rsid w:val="00527E58"/>
    <w:rsid w:val="005301B6"/>
    <w:rsid w:val="0053110A"/>
    <w:rsid w:val="00531642"/>
    <w:rsid w:val="00531EA7"/>
    <w:rsid w:val="0053227B"/>
    <w:rsid w:val="005323B0"/>
    <w:rsid w:val="005323FB"/>
    <w:rsid w:val="005325F4"/>
    <w:rsid w:val="00533016"/>
    <w:rsid w:val="00533207"/>
    <w:rsid w:val="0053335E"/>
    <w:rsid w:val="00533413"/>
    <w:rsid w:val="00533EBE"/>
    <w:rsid w:val="005348CA"/>
    <w:rsid w:val="00534C1C"/>
    <w:rsid w:val="005358D2"/>
    <w:rsid w:val="0053597F"/>
    <w:rsid w:val="005367A9"/>
    <w:rsid w:val="005367DD"/>
    <w:rsid w:val="005369A6"/>
    <w:rsid w:val="00536B0F"/>
    <w:rsid w:val="00536E2E"/>
    <w:rsid w:val="00536F82"/>
    <w:rsid w:val="00537428"/>
    <w:rsid w:val="0053745B"/>
    <w:rsid w:val="00537826"/>
    <w:rsid w:val="00537EB6"/>
    <w:rsid w:val="005404F6"/>
    <w:rsid w:val="0054092F"/>
    <w:rsid w:val="00540D20"/>
    <w:rsid w:val="00540F2C"/>
    <w:rsid w:val="0054158A"/>
    <w:rsid w:val="005415E1"/>
    <w:rsid w:val="005417AB"/>
    <w:rsid w:val="00541BC3"/>
    <w:rsid w:val="00541DBD"/>
    <w:rsid w:val="0054253A"/>
    <w:rsid w:val="00543261"/>
    <w:rsid w:val="00543661"/>
    <w:rsid w:val="00543A55"/>
    <w:rsid w:val="00543B6B"/>
    <w:rsid w:val="00543D4E"/>
    <w:rsid w:val="00543F54"/>
    <w:rsid w:val="0054424C"/>
    <w:rsid w:val="00544344"/>
    <w:rsid w:val="0054484A"/>
    <w:rsid w:val="00544B6F"/>
    <w:rsid w:val="00544F53"/>
    <w:rsid w:val="00545650"/>
    <w:rsid w:val="005476A4"/>
    <w:rsid w:val="005478C5"/>
    <w:rsid w:val="005518C9"/>
    <w:rsid w:val="00551D7A"/>
    <w:rsid w:val="0055280F"/>
    <w:rsid w:val="00552D44"/>
    <w:rsid w:val="00552DA4"/>
    <w:rsid w:val="00553FEA"/>
    <w:rsid w:val="005548AC"/>
    <w:rsid w:val="00554912"/>
    <w:rsid w:val="005549F3"/>
    <w:rsid w:val="00554C6E"/>
    <w:rsid w:val="00554E7D"/>
    <w:rsid w:val="00555255"/>
    <w:rsid w:val="005552E5"/>
    <w:rsid w:val="00555405"/>
    <w:rsid w:val="00555A0D"/>
    <w:rsid w:val="00556072"/>
    <w:rsid w:val="005562E4"/>
    <w:rsid w:val="005562EE"/>
    <w:rsid w:val="00556372"/>
    <w:rsid w:val="005566CB"/>
    <w:rsid w:val="005570D7"/>
    <w:rsid w:val="00557D33"/>
    <w:rsid w:val="00557F22"/>
    <w:rsid w:val="00560D85"/>
    <w:rsid w:val="0056100E"/>
    <w:rsid w:val="0056106C"/>
    <w:rsid w:val="005619ED"/>
    <w:rsid w:val="00561CD5"/>
    <w:rsid w:val="00562149"/>
    <w:rsid w:val="005625B8"/>
    <w:rsid w:val="005629D7"/>
    <w:rsid w:val="005629F8"/>
    <w:rsid w:val="00562B01"/>
    <w:rsid w:val="00563994"/>
    <w:rsid w:val="00563A0F"/>
    <w:rsid w:val="00564155"/>
    <w:rsid w:val="00564C27"/>
    <w:rsid w:val="00564D71"/>
    <w:rsid w:val="00564EAB"/>
    <w:rsid w:val="005651EF"/>
    <w:rsid w:val="005659EB"/>
    <w:rsid w:val="00565C7E"/>
    <w:rsid w:val="00565EF6"/>
    <w:rsid w:val="0056618A"/>
    <w:rsid w:val="00567206"/>
    <w:rsid w:val="00570179"/>
    <w:rsid w:val="0057035F"/>
    <w:rsid w:val="00570564"/>
    <w:rsid w:val="005706F2"/>
    <w:rsid w:val="0057076E"/>
    <w:rsid w:val="0057083E"/>
    <w:rsid w:val="0057087A"/>
    <w:rsid w:val="00570E5D"/>
    <w:rsid w:val="00570FC9"/>
    <w:rsid w:val="005712BE"/>
    <w:rsid w:val="0057139B"/>
    <w:rsid w:val="005714E2"/>
    <w:rsid w:val="00571573"/>
    <w:rsid w:val="0057178B"/>
    <w:rsid w:val="005724D6"/>
    <w:rsid w:val="0057255A"/>
    <w:rsid w:val="00572604"/>
    <w:rsid w:val="00572B26"/>
    <w:rsid w:val="00572CDC"/>
    <w:rsid w:val="00572CDF"/>
    <w:rsid w:val="00572E56"/>
    <w:rsid w:val="00573356"/>
    <w:rsid w:val="00573431"/>
    <w:rsid w:val="00573C93"/>
    <w:rsid w:val="00573CB7"/>
    <w:rsid w:val="00573EB9"/>
    <w:rsid w:val="00573FB9"/>
    <w:rsid w:val="005740EE"/>
    <w:rsid w:val="0057448B"/>
    <w:rsid w:val="00574DC2"/>
    <w:rsid w:val="00574E7C"/>
    <w:rsid w:val="00574FF1"/>
    <w:rsid w:val="0057570E"/>
    <w:rsid w:val="005760F3"/>
    <w:rsid w:val="0057655C"/>
    <w:rsid w:val="00576812"/>
    <w:rsid w:val="0057692A"/>
    <w:rsid w:val="005769CE"/>
    <w:rsid w:val="00576E06"/>
    <w:rsid w:val="005777B1"/>
    <w:rsid w:val="005804F3"/>
    <w:rsid w:val="0058072C"/>
    <w:rsid w:val="00580955"/>
    <w:rsid w:val="005809B1"/>
    <w:rsid w:val="00580FFE"/>
    <w:rsid w:val="005810D9"/>
    <w:rsid w:val="005816A9"/>
    <w:rsid w:val="00581BFE"/>
    <w:rsid w:val="00581D40"/>
    <w:rsid w:val="00582200"/>
    <w:rsid w:val="005823CB"/>
    <w:rsid w:val="00582A05"/>
    <w:rsid w:val="00582F8B"/>
    <w:rsid w:val="0058305F"/>
    <w:rsid w:val="0058326D"/>
    <w:rsid w:val="005832C8"/>
    <w:rsid w:val="0058354D"/>
    <w:rsid w:val="005836A9"/>
    <w:rsid w:val="00583865"/>
    <w:rsid w:val="00583FAD"/>
    <w:rsid w:val="00584252"/>
    <w:rsid w:val="005847DA"/>
    <w:rsid w:val="00584C3A"/>
    <w:rsid w:val="0058535C"/>
    <w:rsid w:val="0058568E"/>
    <w:rsid w:val="00586890"/>
    <w:rsid w:val="005878CE"/>
    <w:rsid w:val="00587D1C"/>
    <w:rsid w:val="005901B5"/>
    <w:rsid w:val="00590385"/>
    <w:rsid w:val="00590E29"/>
    <w:rsid w:val="00591003"/>
    <w:rsid w:val="005910FE"/>
    <w:rsid w:val="00591739"/>
    <w:rsid w:val="00591F23"/>
    <w:rsid w:val="005922FE"/>
    <w:rsid w:val="00592C11"/>
    <w:rsid w:val="00592F70"/>
    <w:rsid w:val="005931A7"/>
    <w:rsid w:val="00593AA1"/>
    <w:rsid w:val="00593B66"/>
    <w:rsid w:val="00595002"/>
    <w:rsid w:val="005962BE"/>
    <w:rsid w:val="005973C4"/>
    <w:rsid w:val="005976A2"/>
    <w:rsid w:val="005A04B7"/>
    <w:rsid w:val="005A0CAA"/>
    <w:rsid w:val="005A0DF3"/>
    <w:rsid w:val="005A1B57"/>
    <w:rsid w:val="005A1EF4"/>
    <w:rsid w:val="005A2561"/>
    <w:rsid w:val="005A2D34"/>
    <w:rsid w:val="005A2EF2"/>
    <w:rsid w:val="005A2F5B"/>
    <w:rsid w:val="005A3118"/>
    <w:rsid w:val="005A387A"/>
    <w:rsid w:val="005A3A0F"/>
    <w:rsid w:val="005A3F34"/>
    <w:rsid w:val="005A4573"/>
    <w:rsid w:val="005A45A0"/>
    <w:rsid w:val="005A45E2"/>
    <w:rsid w:val="005A5359"/>
    <w:rsid w:val="005A541C"/>
    <w:rsid w:val="005A5510"/>
    <w:rsid w:val="005A5DB9"/>
    <w:rsid w:val="005A5F11"/>
    <w:rsid w:val="005A6CA6"/>
    <w:rsid w:val="005A6FF0"/>
    <w:rsid w:val="005A703E"/>
    <w:rsid w:val="005A71D0"/>
    <w:rsid w:val="005A72CF"/>
    <w:rsid w:val="005B0548"/>
    <w:rsid w:val="005B061D"/>
    <w:rsid w:val="005B139A"/>
    <w:rsid w:val="005B143C"/>
    <w:rsid w:val="005B1D11"/>
    <w:rsid w:val="005B24AD"/>
    <w:rsid w:val="005B2727"/>
    <w:rsid w:val="005B2942"/>
    <w:rsid w:val="005B2C4D"/>
    <w:rsid w:val="005B2C97"/>
    <w:rsid w:val="005B2E83"/>
    <w:rsid w:val="005B2F49"/>
    <w:rsid w:val="005B3314"/>
    <w:rsid w:val="005B3CBE"/>
    <w:rsid w:val="005B3DC0"/>
    <w:rsid w:val="005B56D4"/>
    <w:rsid w:val="005B6017"/>
    <w:rsid w:val="005B6366"/>
    <w:rsid w:val="005B63D0"/>
    <w:rsid w:val="005B69E1"/>
    <w:rsid w:val="005B6B43"/>
    <w:rsid w:val="005B6C83"/>
    <w:rsid w:val="005B6E1D"/>
    <w:rsid w:val="005B729D"/>
    <w:rsid w:val="005C09C9"/>
    <w:rsid w:val="005C0CA3"/>
    <w:rsid w:val="005C0DF4"/>
    <w:rsid w:val="005C20CA"/>
    <w:rsid w:val="005C2176"/>
    <w:rsid w:val="005C235D"/>
    <w:rsid w:val="005C2895"/>
    <w:rsid w:val="005C2F67"/>
    <w:rsid w:val="005C3E55"/>
    <w:rsid w:val="005C4637"/>
    <w:rsid w:val="005C4C94"/>
    <w:rsid w:val="005C4E90"/>
    <w:rsid w:val="005C51B2"/>
    <w:rsid w:val="005C51F6"/>
    <w:rsid w:val="005C608C"/>
    <w:rsid w:val="005C6799"/>
    <w:rsid w:val="005D01A0"/>
    <w:rsid w:val="005D06E4"/>
    <w:rsid w:val="005D18A9"/>
    <w:rsid w:val="005D219F"/>
    <w:rsid w:val="005D21BE"/>
    <w:rsid w:val="005D2CBD"/>
    <w:rsid w:val="005D345A"/>
    <w:rsid w:val="005D3516"/>
    <w:rsid w:val="005D397A"/>
    <w:rsid w:val="005D43E8"/>
    <w:rsid w:val="005D4E0D"/>
    <w:rsid w:val="005D4ED9"/>
    <w:rsid w:val="005D50FB"/>
    <w:rsid w:val="005D5105"/>
    <w:rsid w:val="005D5541"/>
    <w:rsid w:val="005D5BB9"/>
    <w:rsid w:val="005D6298"/>
    <w:rsid w:val="005D6A81"/>
    <w:rsid w:val="005D6CDB"/>
    <w:rsid w:val="005D7110"/>
    <w:rsid w:val="005D712A"/>
    <w:rsid w:val="005D74BA"/>
    <w:rsid w:val="005D76A0"/>
    <w:rsid w:val="005D7702"/>
    <w:rsid w:val="005D7FD6"/>
    <w:rsid w:val="005E020F"/>
    <w:rsid w:val="005E038E"/>
    <w:rsid w:val="005E1213"/>
    <w:rsid w:val="005E1455"/>
    <w:rsid w:val="005E1590"/>
    <w:rsid w:val="005E15D7"/>
    <w:rsid w:val="005E2FA3"/>
    <w:rsid w:val="005E34F9"/>
    <w:rsid w:val="005E3D4E"/>
    <w:rsid w:val="005E41B6"/>
    <w:rsid w:val="005E45DD"/>
    <w:rsid w:val="005E45F3"/>
    <w:rsid w:val="005E4EFF"/>
    <w:rsid w:val="005E5C8F"/>
    <w:rsid w:val="005E5FAC"/>
    <w:rsid w:val="005E6123"/>
    <w:rsid w:val="005E741F"/>
    <w:rsid w:val="005E776F"/>
    <w:rsid w:val="005E7A79"/>
    <w:rsid w:val="005F0020"/>
    <w:rsid w:val="005F0899"/>
    <w:rsid w:val="005F0A69"/>
    <w:rsid w:val="005F0C8D"/>
    <w:rsid w:val="005F0CE6"/>
    <w:rsid w:val="005F0E01"/>
    <w:rsid w:val="005F0E71"/>
    <w:rsid w:val="005F103F"/>
    <w:rsid w:val="005F11BB"/>
    <w:rsid w:val="005F12A6"/>
    <w:rsid w:val="005F1345"/>
    <w:rsid w:val="005F1DC8"/>
    <w:rsid w:val="005F2272"/>
    <w:rsid w:val="005F29A2"/>
    <w:rsid w:val="005F2B2F"/>
    <w:rsid w:val="005F2C0E"/>
    <w:rsid w:val="005F3009"/>
    <w:rsid w:val="005F3062"/>
    <w:rsid w:val="005F3501"/>
    <w:rsid w:val="005F3740"/>
    <w:rsid w:val="005F4259"/>
    <w:rsid w:val="005F4A12"/>
    <w:rsid w:val="005F4A84"/>
    <w:rsid w:val="005F4CC7"/>
    <w:rsid w:val="005F6B8C"/>
    <w:rsid w:val="005F7452"/>
    <w:rsid w:val="005F74E3"/>
    <w:rsid w:val="0060002D"/>
    <w:rsid w:val="0060011F"/>
    <w:rsid w:val="0060020F"/>
    <w:rsid w:val="00600307"/>
    <w:rsid w:val="00600454"/>
    <w:rsid w:val="0060076B"/>
    <w:rsid w:val="00600A47"/>
    <w:rsid w:val="00600F32"/>
    <w:rsid w:val="00601149"/>
    <w:rsid w:val="006018E6"/>
    <w:rsid w:val="00601D2B"/>
    <w:rsid w:val="0060218D"/>
    <w:rsid w:val="0060254D"/>
    <w:rsid w:val="00602AD5"/>
    <w:rsid w:val="006031C7"/>
    <w:rsid w:val="0060322A"/>
    <w:rsid w:val="006037B1"/>
    <w:rsid w:val="00604DBE"/>
    <w:rsid w:val="00604FE3"/>
    <w:rsid w:val="0060518A"/>
    <w:rsid w:val="00605D22"/>
    <w:rsid w:val="00605D6C"/>
    <w:rsid w:val="00605F3B"/>
    <w:rsid w:val="00606895"/>
    <w:rsid w:val="00607770"/>
    <w:rsid w:val="006101D3"/>
    <w:rsid w:val="00611055"/>
    <w:rsid w:val="00611276"/>
    <w:rsid w:val="00611637"/>
    <w:rsid w:val="006127B1"/>
    <w:rsid w:val="00612AC9"/>
    <w:rsid w:val="0061339C"/>
    <w:rsid w:val="00613448"/>
    <w:rsid w:val="0061427E"/>
    <w:rsid w:val="0061492F"/>
    <w:rsid w:val="00614A44"/>
    <w:rsid w:val="00615A16"/>
    <w:rsid w:val="00616628"/>
    <w:rsid w:val="00616BAA"/>
    <w:rsid w:val="00616E4C"/>
    <w:rsid w:val="00616F97"/>
    <w:rsid w:val="00617866"/>
    <w:rsid w:val="00617907"/>
    <w:rsid w:val="00617DF2"/>
    <w:rsid w:val="006201D2"/>
    <w:rsid w:val="00620641"/>
    <w:rsid w:val="00620A48"/>
    <w:rsid w:val="00620DD2"/>
    <w:rsid w:val="00620E46"/>
    <w:rsid w:val="0062123D"/>
    <w:rsid w:val="0062138C"/>
    <w:rsid w:val="00621404"/>
    <w:rsid w:val="00621BC5"/>
    <w:rsid w:val="00621C82"/>
    <w:rsid w:val="00621EF6"/>
    <w:rsid w:val="00622327"/>
    <w:rsid w:val="00622420"/>
    <w:rsid w:val="006225B5"/>
    <w:rsid w:val="00622DD2"/>
    <w:rsid w:val="00623269"/>
    <w:rsid w:val="006239E8"/>
    <w:rsid w:val="006244F6"/>
    <w:rsid w:val="00624723"/>
    <w:rsid w:val="00625469"/>
    <w:rsid w:val="0062597D"/>
    <w:rsid w:val="0062598A"/>
    <w:rsid w:val="00625B89"/>
    <w:rsid w:val="00625BA8"/>
    <w:rsid w:val="00626191"/>
    <w:rsid w:val="00626341"/>
    <w:rsid w:val="00626915"/>
    <w:rsid w:val="006269B2"/>
    <w:rsid w:val="00626BB0"/>
    <w:rsid w:val="00626E42"/>
    <w:rsid w:val="00626F46"/>
    <w:rsid w:val="00627701"/>
    <w:rsid w:val="0062772B"/>
    <w:rsid w:val="006278D6"/>
    <w:rsid w:val="0063006A"/>
    <w:rsid w:val="006303B6"/>
    <w:rsid w:val="0063129E"/>
    <w:rsid w:val="00631C6E"/>
    <w:rsid w:val="00631FB0"/>
    <w:rsid w:val="006320B9"/>
    <w:rsid w:val="00632166"/>
    <w:rsid w:val="006327CF"/>
    <w:rsid w:val="00632B5F"/>
    <w:rsid w:val="00632C12"/>
    <w:rsid w:val="006334D2"/>
    <w:rsid w:val="006349F0"/>
    <w:rsid w:val="00634A44"/>
    <w:rsid w:val="00635BC2"/>
    <w:rsid w:val="00635F7A"/>
    <w:rsid w:val="00636249"/>
    <w:rsid w:val="00636874"/>
    <w:rsid w:val="00637234"/>
    <w:rsid w:val="00637ACB"/>
    <w:rsid w:val="00637B02"/>
    <w:rsid w:val="00637F51"/>
    <w:rsid w:val="006401ED"/>
    <w:rsid w:val="006405C2"/>
    <w:rsid w:val="00641105"/>
    <w:rsid w:val="00641336"/>
    <w:rsid w:val="00641AC3"/>
    <w:rsid w:val="00641D1B"/>
    <w:rsid w:val="00642E81"/>
    <w:rsid w:val="00643E55"/>
    <w:rsid w:val="006441C8"/>
    <w:rsid w:val="006448FB"/>
    <w:rsid w:val="00644BC8"/>
    <w:rsid w:val="00645979"/>
    <w:rsid w:val="00646038"/>
    <w:rsid w:val="006469E7"/>
    <w:rsid w:val="006475A1"/>
    <w:rsid w:val="00647ED4"/>
    <w:rsid w:val="00650095"/>
    <w:rsid w:val="00650121"/>
    <w:rsid w:val="006504A4"/>
    <w:rsid w:val="006504C2"/>
    <w:rsid w:val="006510C5"/>
    <w:rsid w:val="0065112C"/>
    <w:rsid w:val="00651308"/>
    <w:rsid w:val="006515C9"/>
    <w:rsid w:val="006518DD"/>
    <w:rsid w:val="00651A9E"/>
    <w:rsid w:val="00651D77"/>
    <w:rsid w:val="006522B9"/>
    <w:rsid w:val="0065240A"/>
    <w:rsid w:val="00652DCF"/>
    <w:rsid w:val="00652EC5"/>
    <w:rsid w:val="006538A5"/>
    <w:rsid w:val="00653A0D"/>
    <w:rsid w:val="00653FC7"/>
    <w:rsid w:val="0065418D"/>
    <w:rsid w:val="006546E1"/>
    <w:rsid w:val="006549EB"/>
    <w:rsid w:val="0065503A"/>
    <w:rsid w:val="006563A0"/>
    <w:rsid w:val="00656541"/>
    <w:rsid w:val="00656F29"/>
    <w:rsid w:val="00656FC0"/>
    <w:rsid w:val="006572DB"/>
    <w:rsid w:val="00657762"/>
    <w:rsid w:val="0065778F"/>
    <w:rsid w:val="00657E83"/>
    <w:rsid w:val="0066011E"/>
    <w:rsid w:val="0066053A"/>
    <w:rsid w:val="00660668"/>
    <w:rsid w:val="00660A09"/>
    <w:rsid w:val="006613E5"/>
    <w:rsid w:val="00661DDD"/>
    <w:rsid w:val="00662084"/>
    <w:rsid w:val="00662BA4"/>
    <w:rsid w:val="00663389"/>
    <w:rsid w:val="006637DA"/>
    <w:rsid w:val="00663A4F"/>
    <w:rsid w:val="00664107"/>
    <w:rsid w:val="006643D6"/>
    <w:rsid w:val="00664C98"/>
    <w:rsid w:val="00665440"/>
    <w:rsid w:val="00665E2D"/>
    <w:rsid w:val="00665EED"/>
    <w:rsid w:val="00665FA1"/>
    <w:rsid w:val="00666787"/>
    <w:rsid w:val="00666E47"/>
    <w:rsid w:val="00666ED5"/>
    <w:rsid w:val="00666F0D"/>
    <w:rsid w:val="00667032"/>
    <w:rsid w:val="006671C5"/>
    <w:rsid w:val="006672D0"/>
    <w:rsid w:val="00670527"/>
    <w:rsid w:val="00670850"/>
    <w:rsid w:val="00670ADC"/>
    <w:rsid w:val="00670FF5"/>
    <w:rsid w:val="0067152A"/>
    <w:rsid w:val="00671FE6"/>
    <w:rsid w:val="006728CC"/>
    <w:rsid w:val="00672AC9"/>
    <w:rsid w:val="00672D89"/>
    <w:rsid w:val="00673C1F"/>
    <w:rsid w:val="00673FD0"/>
    <w:rsid w:val="00674001"/>
    <w:rsid w:val="006747E2"/>
    <w:rsid w:val="00674B08"/>
    <w:rsid w:val="0067564A"/>
    <w:rsid w:val="00675721"/>
    <w:rsid w:val="00675D5E"/>
    <w:rsid w:val="00676222"/>
    <w:rsid w:val="006763D5"/>
    <w:rsid w:val="00676525"/>
    <w:rsid w:val="0067677D"/>
    <w:rsid w:val="006767F7"/>
    <w:rsid w:val="006769F0"/>
    <w:rsid w:val="00676ABC"/>
    <w:rsid w:val="00677210"/>
    <w:rsid w:val="0067776D"/>
    <w:rsid w:val="00680722"/>
    <w:rsid w:val="006807B3"/>
    <w:rsid w:val="00680997"/>
    <w:rsid w:val="00680D4F"/>
    <w:rsid w:val="00680E3D"/>
    <w:rsid w:val="00681026"/>
    <w:rsid w:val="0068144B"/>
    <w:rsid w:val="00681E51"/>
    <w:rsid w:val="00682292"/>
    <w:rsid w:val="0068268D"/>
    <w:rsid w:val="00682CE0"/>
    <w:rsid w:val="00683016"/>
    <w:rsid w:val="006832AF"/>
    <w:rsid w:val="00683B48"/>
    <w:rsid w:val="00683B67"/>
    <w:rsid w:val="00684225"/>
    <w:rsid w:val="0068443F"/>
    <w:rsid w:val="0068476B"/>
    <w:rsid w:val="00684C4F"/>
    <w:rsid w:val="00685196"/>
    <w:rsid w:val="0068528D"/>
    <w:rsid w:val="0068574C"/>
    <w:rsid w:val="006859CF"/>
    <w:rsid w:val="006867D7"/>
    <w:rsid w:val="0068731F"/>
    <w:rsid w:val="00687412"/>
    <w:rsid w:val="00687516"/>
    <w:rsid w:val="0068768D"/>
    <w:rsid w:val="00687952"/>
    <w:rsid w:val="00687FBA"/>
    <w:rsid w:val="00690421"/>
    <w:rsid w:val="00690A1A"/>
    <w:rsid w:val="00690D0D"/>
    <w:rsid w:val="00690EA4"/>
    <w:rsid w:val="00691787"/>
    <w:rsid w:val="0069181F"/>
    <w:rsid w:val="00692607"/>
    <w:rsid w:val="00692FF3"/>
    <w:rsid w:val="00693230"/>
    <w:rsid w:val="00693345"/>
    <w:rsid w:val="006936DC"/>
    <w:rsid w:val="00693718"/>
    <w:rsid w:val="006943B7"/>
    <w:rsid w:val="0069456C"/>
    <w:rsid w:val="00694A10"/>
    <w:rsid w:val="00694CC4"/>
    <w:rsid w:val="0069679D"/>
    <w:rsid w:val="006968C7"/>
    <w:rsid w:val="006973D4"/>
    <w:rsid w:val="00697438"/>
    <w:rsid w:val="006A0384"/>
    <w:rsid w:val="006A07C5"/>
    <w:rsid w:val="006A145F"/>
    <w:rsid w:val="006A2887"/>
    <w:rsid w:val="006A2F72"/>
    <w:rsid w:val="006A2F9E"/>
    <w:rsid w:val="006A3175"/>
    <w:rsid w:val="006A370C"/>
    <w:rsid w:val="006A3DFC"/>
    <w:rsid w:val="006A497A"/>
    <w:rsid w:val="006A5554"/>
    <w:rsid w:val="006A58E7"/>
    <w:rsid w:val="006A5AC0"/>
    <w:rsid w:val="006A6128"/>
    <w:rsid w:val="006A6912"/>
    <w:rsid w:val="006A6D5A"/>
    <w:rsid w:val="006A76E7"/>
    <w:rsid w:val="006B040D"/>
    <w:rsid w:val="006B0667"/>
    <w:rsid w:val="006B0816"/>
    <w:rsid w:val="006B0A1E"/>
    <w:rsid w:val="006B1221"/>
    <w:rsid w:val="006B1300"/>
    <w:rsid w:val="006B1B70"/>
    <w:rsid w:val="006B210F"/>
    <w:rsid w:val="006B25D2"/>
    <w:rsid w:val="006B2868"/>
    <w:rsid w:val="006B2E97"/>
    <w:rsid w:val="006B3E9F"/>
    <w:rsid w:val="006B3FC6"/>
    <w:rsid w:val="006B4BA3"/>
    <w:rsid w:val="006B534C"/>
    <w:rsid w:val="006B54BC"/>
    <w:rsid w:val="006B5E9C"/>
    <w:rsid w:val="006B5F16"/>
    <w:rsid w:val="006B658D"/>
    <w:rsid w:val="006B6AFE"/>
    <w:rsid w:val="006B7839"/>
    <w:rsid w:val="006B7AC9"/>
    <w:rsid w:val="006B7C4A"/>
    <w:rsid w:val="006B7CE8"/>
    <w:rsid w:val="006C01A4"/>
    <w:rsid w:val="006C01B5"/>
    <w:rsid w:val="006C0206"/>
    <w:rsid w:val="006C093F"/>
    <w:rsid w:val="006C1236"/>
    <w:rsid w:val="006C1CF2"/>
    <w:rsid w:val="006C1F06"/>
    <w:rsid w:val="006C1FA3"/>
    <w:rsid w:val="006C2AA5"/>
    <w:rsid w:val="006C3158"/>
    <w:rsid w:val="006C31AF"/>
    <w:rsid w:val="006C3D2D"/>
    <w:rsid w:val="006C4124"/>
    <w:rsid w:val="006C4869"/>
    <w:rsid w:val="006C4A52"/>
    <w:rsid w:val="006C4D1E"/>
    <w:rsid w:val="006C4EB0"/>
    <w:rsid w:val="006C59E5"/>
    <w:rsid w:val="006C603D"/>
    <w:rsid w:val="006C60BE"/>
    <w:rsid w:val="006C6796"/>
    <w:rsid w:val="006C69BC"/>
    <w:rsid w:val="006C7204"/>
    <w:rsid w:val="006C72BB"/>
    <w:rsid w:val="006C74CE"/>
    <w:rsid w:val="006D0931"/>
    <w:rsid w:val="006D0BB4"/>
    <w:rsid w:val="006D1170"/>
    <w:rsid w:val="006D1AAD"/>
    <w:rsid w:val="006D2337"/>
    <w:rsid w:val="006D233E"/>
    <w:rsid w:val="006D452F"/>
    <w:rsid w:val="006D474B"/>
    <w:rsid w:val="006D48BD"/>
    <w:rsid w:val="006D5470"/>
    <w:rsid w:val="006D548E"/>
    <w:rsid w:val="006D5922"/>
    <w:rsid w:val="006D5B57"/>
    <w:rsid w:val="006D5BA9"/>
    <w:rsid w:val="006D5E97"/>
    <w:rsid w:val="006D6014"/>
    <w:rsid w:val="006D6035"/>
    <w:rsid w:val="006D68B1"/>
    <w:rsid w:val="006D73F5"/>
    <w:rsid w:val="006D754C"/>
    <w:rsid w:val="006D777D"/>
    <w:rsid w:val="006D7AAE"/>
    <w:rsid w:val="006D7E3D"/>
    <w:rsid w:val="006E00F0"/>
    <w:rsid w:val="006E00F2"/>
    <w:rsid w:val="006E16B1"/>
    <w:rsid w:val="006E1CD8"/>
    <w:rsid w:val="006E2369"/>
    <w:rsid w:val="006E4189"/>
    <w:rsid w:val="006E4B3F"/>
    <w:rsid w:val="006E4D5B"/>
    <w:rsid w:val="006E4E66"/>
    <w:rsid w:val="006E56F5"/>
    <w:rsid w:val="006E58AD"/>
    <w:rsid w:val="006E6937"/>
    <w:rsid w:val="006E69BC"/>
    <w:rsid w:val="006E6BFB"/>
    <w:rsid w:val="006E6D4F"/>
    <w:rsid w:val="006E745F"/>
    <w:rsid w:val="006F057B"/>
    <w:rsid w:val="006F08AC"/>
    <w:rsid w:val="006F08BC"/>
    <w:rsid w:val="006F0A0E"/>
    <w:rsid w:val="006F0B0B"/>
    <w:rsid w:val="006F17C1"/>
    <w:rsid w:val="006F1868"/>
    <w:rsid w:val="006F21C2"/>
    <w:rsid w:val="006F27E3"/>
    <w:rsid w:val="006F2C35"/>
    <w:rsid w:val="006F2D33"/>
    <w:rsid w:val="006F2F9F"/>
    <w:rsid w:val="006F3098"/>
    <w:rsid w:val="006F36ED"/>
    <w:rsid w:val="006F3759"/>
    <w:rsid w:val="006F39A7"/>
    <w:rsid w:val="006F4535"/>
    <w:rsid w:val="006F453C"/>
    <w:rsid w:val="006F470C"/>
    <w:rsid w:val="006F499B"/>
    <w:rsid w:val="006F4B41"/>
    <w:rsid w:val="006F4EFC"/>
    <w:rsid w:val="006F56BE"/>
    <w:rsid w:val="006F579D"/>
    <w:rsid w:val="006F60F6"/>
    <w:rsid w:val="006F734C"/>
    <w:rsid w:val="006F7387"/>
    <w:rsid w:val="006F7CE1"/>
    <w:rsid w:val="00700266"/>
    <w:rsid w:val="00700A7D"/>
    <w:rsid w:val="00700E11"/>
    <w:rsid w:val="00700FFB"/>
    <w:rsid w:val="00701E29"/>
    <w:rsid w:val="007023D3"/>
    <w:rsid w:val="007024BB"/>
    <w:rsid w:val="00702791"/>
    <w:rsid w:val="00702A31"/>
    <w:rsid w:val="00702CE4"/>
    <w:rsid w:val="007039CE"/>
    <w:rsid w:val="00703FCB"/>
    <w:rsid w:val="007042CD"/>
    <w:rsid w:val="0070448E"/>
    <w:rsid w:val="00705FA3"/>
    <w:rsid w:val="007062A9"/>
    <w:rsid w:val="00706698"/>
    <w:rsid w:val="00706B95"/>
    <w:rsid w:val="007072C3"/>
    <w:rsid w:val="00707B72"/>
    <w:rsid w:val="00707DE8"/>
    <w:rsid w:val="00710114"/>
    <w:rsid w:val="00710248"/>
    <w:rsid w:val="00710F48"/>
    <w:rsid w:val="0071193F"/>
    <w:rsid w:val="00711E5F"/>
    <w:rsid w:val="00712792"/>
    <w:rsid w:val="00712F99"/>
    <w:rsid w:val="0071313A"/>
    <w:rsid w:val="007131FC"/>
    <w:rsid w:val="007139DA"/>
    <w:rsid w:val="00713CC6"/>
    <w:rsid w:val="00714A55"/>
    <w:rsid w:val="00714BF4"/>
    <w:rsid w:val="007150B4"/>
    <w:rsid w:val="00715B2A"/>
    <w:rsid w:val="007169D0"/>
    <w:rsid w:val="00716B13"/>
    <w:rsid w:val="00716B7D"/>
    <w:rsid w:val="007170AF"/>
    <w:rsid w:val="0071768E"/>
    <w:rsid w:val="00717C39"/>
    <w:rsid w:val="0072042D"/>
    <w:rsid w:val="00720865"/>
    <w:rsid w:val="007210C5"/>
    <w:rsid w:val="00721259"/>
    <w:rsid w:val="007215EE"/>
    <w:rsid w:val="00721A46"/>
    <w:rsid w:val="007220D4"/>
    <w:rsid w:val="0072234E"/>
    <w:rsid w:val="007223CF"/>
    <w:rsid w:val="00722482"/>
    <w:rsid w:val="007225E6"/>
    <w:rsid w:val="00723965"/>
    <w:rsid w:val="007243B5"/>
    <w:rsid w:val="0072474D"/>
    <w:rsid w:val="007250D5"/>
    <w:rsid w:val="00725213"/>
    <w:rsid w:val="0072577A"/>
    <w:rsid w:val="00725C8D"/>
    <w:rsid w:val="00726630"/>
    <w:rsid w:val="00726664"/>
    <w:rsid w:val="00727874"/>
    <w:rsid w:val="0072793D"/>
    <w:rsid w:val="0073032F"/>
    <w:rsid w:val="0073036C"/>
    <w:rsid w:val="0073042F"/>
    <w:rsid w:val="00730AE5"/>
    <w:rsid w:val="00730F08"/>
    <w:rsid w:val="00730F99"/>
    <w:rsid w:val="0073173F"/>
    <w:rsid w:val="00731921"/>
    <w:rsid w:val="00731AB9"/>
    <w:rsid w:val="007320BD"/>
    <w:rsid w:val="00732509"/>
    <w:rsid w:val="00732C45"/>
    <w:rsid w:val="00732CE1"/>
    <w:rsid w:val="00732EAE"/>
    <w:rsid w:val="007330B5"/>
    <w:rsid w:val="0073338F"/>
    <w:rsid w:val="007350E6"/>
    <w:rsid w:val="007355B1"/>
    <w:rsid w:val="00736505"/>
    <w:rsid w:val="00736513"/>
    <w:rsid w:val="007366F7"/>
    <w:rsid w:val="007368FA"/>
    <w:rsid w:val="00736B40"/>
    <w:rsid w:val="00736D93"/>
    <w:rsid w:val="00736E82"/>
    <w:rsid w:val="00737346"/>
    <w:rsid w:val="007375F4"/>
    <w:rsid w:val="00737660"/>
    <w:rsid w:val="007376C9"/>
    <w:rsid w:val="007379E1"/>
    <w:rsid w:val="00740ADE"/>
    <w:rsid w:val="00740CE7"/>
    <w:rsid w:val="00740D6E"/>
    <w:rsid w:val="007419FC"/>
    <w:rsid w:val="00741D52"/>
    <w:rsid w:val="00743394"/>
    <w:rsid w:val="00743BC2"/>
    <w:rsid w:val="00743C8C"/>
    <w:rsid w:val="00743E0B"/>
    <w:rsid w:val="00743F86"/>
    <w:rsid w:val="00744032"/>
    <w:rsid w:val="007444AD"/>
    <w:rsid w:val="007449A1"/>
    <w:rsid w:val="00744C05"/>
    <w:rsid w:val="00745ADD"/>
    <w:rsid w:val="00745EB8"/>
    <w:rsid w:val="00745ECD"/>
    <w:rsid w:val="007460C2"/>
    <w:rsid w:val="00746448"/>
    <w:rsid w:val="00746775"/>
    <w:rsid w:val="00746A3F"/>
    <w:rsid w:val="00746B65"/>
    <w:rsid w:val="0074790E"/>
    <w:rsid w:val="00747AFB"/>
    <w:rsid w:val="00747F0D"/>
    <w:rsid w:val="007504D1"/>
    <w:rsid w:val="007506AD"/>
    <w:rsid w:val="007509BD"/>
    <w:rsid w:val="007509EF"/>
    <w:rsid w:val="00750A25"/>
    <w:rsid w:val="00750B53"/>
    <w:rsid w:val="007511C7"/>
    <w:rsid w:val="0075154F"/>
    <w:rsid w:val="007526F5"/>
    <w:rsid w:val="00752B22"/>
    <w:rsid w:val="00752FB8"/>
    <w:rsid w:val="00753D13"/>
    <w:rsid w:val="00753EF0"/>
    <w:rsid w:val="007548DE"/>
    <w:rsid w:val="00754D58"/>
    <w:rsid w:val="0075550B"/>
    <w:rsid w:val="00755A8C"/>
    <w:rsid w:val="00755F3E"/>
    <w:rsid w:val="0075666C"/>
    <w:rsid w:val="00756A57"/>
    <w:rsid w:val="0075706A"/>
    <w:rsid w:val="007570D8"/>
    <w:rsid w:val="0075775E"/>
    <w:rsid w:val="0075783F"/>
    <w:rsid w:val="007579D5"/>
    <w:rsid w:val="00757B20"/>
    <w:rsid w:val="0076001B"/>
    <w:rsid w:val="0076074E"/>
    <w:rsid w:val="0076156C"/>
    <w:rsid w:val="00761968"/>
    <w:rsid w:val="00761BD2"/>
    <w:rsid w:val="00761D2C"/>
    <w:rsid w:val="007620BA"/>
    <w:rsid w:val="00762192"/>
    <w:rsid w:val="00762484"/>
    <w:rsid w:val="007626CB"/>
    <w:rsid w:val="00762BD7"/>
    <w:rsid w:val="0076305A"/>
    <w:rsid w:val="007630C0"/>
    <w:rsid w:val="007637EE"/>
    <w:rsid w:val="00764410"/>
    <w:rsid w:val="00764F85"/>
    <w:rsid w:val="00764FB6"/>
    <w:rsid w:val="00765147"/>
    <w:rsid w:val="00765254"/>
    <w:rsid w:val="00765C94"/>
    <w:rsid w:val="00765F1B"/>
    <w:rsid w:val="00765F3B"/>
    <w:rsid w:val="00766D0B"/>
    <w:rsid w:val="00767448"/>
    <w:rsid w:val="0077001C"/>
    <w:rsid w:val="00770198"/>
    <w:rsid w:val="00770D3C"/>
    <w:rsid w:val="00770DEE"/>
    <w:rsid w:val="00771273"/>
    <w:rsid w:val="007716AC"/>
    <w:rsid w:val="007719CB"/>
    <w:rsid w:val="00772E9F"/>
    <w:rsid w:val="00772FE4"/>
    <w:rsid w:val="00773401"/>
    <w:rsid w:val="00773697"/>
    <w:rsid w:val="00773C7A"/>
    <w:rsid w:val="00773CBC"/>
    <w:rsid w:val="007740C1"/>
    <w:rsid w:val="007747EA"/>
    <w:rsid w:val="00774809"/>
    <w:rsid w:val="00774819"/>
    <w:rsid w:val="007748F2"/>
    <w:rsid w:val="0077495A"/>
    <w:rsid w:val="007749FA"/>
    <w:rsid w:val="00774C21"/>
    <w:rsid w:val="00774EB1"/>
    <w:rsid w:val="00775AF1"/>
    <w:rsid w:val="0077603E"/>
    <w:rsid w:val="00776461"/>
    <w:rsid w:val="0077694F"/>
    <w:rsid w:val="00776E4C"/>
    <w:rsid w:val="00777296"/>
    <w:rsid w:val="00777950"/>
    <w:rsid w:val="00777D4E"/>
    <w:rsid w:val="00780033"/>
    <w:rsid w:val="00780E3E"/>
    <w:rsid w:val="00781320"/>
    <w:rsid w:val="00781931"/>
    <w:rsid w:val="0078229F"/>
    <w:rsid w:val="00782BDF"/>
    <w:rsid w:val="00782CBD"/>
    <w:rsid w:val="007839BC"/>
    <w:rsid w:val="00783CC7"/>
    <w:rsid w:val="007844AF"/>
    <w:rsid w:val="00785247"/>
    <w:rsid w:val="00785813"/>
    <w:rsid w:val="00785920"/>
    <w:rsid w:val="007863CD"/>
    <w:rsid w:val="0078648C"/>
    <w:rsid w:val="00786593"/>
    <w:rsid w:val="0078674A"/>
    <w:rsid w:val="00786AC0"/>
    <w:rsid w:val="00786F2F"/>
    <w:rsid w:val="0078714E"/>
    <w:rsid w:val="00787323"/>
    <w:rsid w:val="00787439"/>
    <w:rsid w:val="00787AB0"/>
    <w:rsid w:val="007905D1"/>
    <w:rsid w:val="0079122C"/>
    <w:rsid w:val="0079139D"/>
    <w:rsid w:val="007917CA"/>
    <w:rsid w:val="00791CA8"/>
    <w:rsid w:val="00791CC9"/>
    <w:rsid w:val="00792B55"/>
    <w:rsid w:val="00792C5C"/>
    <w:rsid w:val="00792FE2"/>
    <w:rsid w:val="0079364B"/>
    <w:rsid w:val="007938A7"/>
    <w:rsid w:val="00793B5D"/>
    <w:rsid w:val="00794C3E"/>
    <w:rsid w:val="00795148"/>
    <w:rsid w:val="0079548D"/>
    <w:rsid w:val="007958E1"/>
    <w:rsid w:val="00795E78"/>
    <w:rsid w:val="00796189"/>
    <w:rsid w:val="007964D6"/>
    <w:rsid w:val="007968C4"/>
    <w:rsid w:val="0079695F"/>
    <w:rsid w:val="00796BED"/>
    <w:rsid w:val="00796DA3"/>
    <w:rsid w:val="00797B09"/>
    <w:rsid w:val="00797E07"/>
    <w:rsid w:val="007A019F"/>
    <w:rsid w:val="007A0E21"/>
    <w:rsid w:val="007A131C"/>
    <w:rsid w:val="007A18AD"/>
    <w:rsid w:val="007A26E2"/>
    <w:rsid w:val="007A26EB"/>
    <w:rsid w:val="007A2BAF"/>
    <w:rsid w:val="007A2C6F"/>
    <w:rsid w:val="007A2ED0"/>
    <w:rsid w:val="007A396C"/>
    <w:rsid w:val="007A3B57"/>
    <w:rsid w:val="007A3F30"/>
    <w:rsid w:val="007A4ADB"/>
    <w:rsid w:val="007A4D64"/>
    <w:rsid w:val="007A4EDB"/>
    <w:rsid w:val="007A565E"/>
    <w:rsid w:val="007A57DD"/>
    <w:rsid w:val="007A58F6"/>
    <w:rsid w:val="007A6414"/>
    <w:rsid w:val="007A6457"/>
    <w:rsid w:val="007A735C"/>
    <w:rsid w:val="007A7432"/>
    <w:rsid w:val="007A7668"/>
    <w:rsid w:val="007A76FD"/>
    <w:rsid w:val="007A7719"/>
    <w:rsid w:val="007A7860"/>
    <w:rsid w:val="007A789C"/>
    <w:rsid w:val="007A7B16"/>
    <w:rsid w:val="007B056B"/>
    <w:rsid w:val="007B1469"/>
    <w:rsid w:val="007B222E"/>
    <w:rsid w:val="007B27E5"/>
    <w:rsid w:val="007B29A8"/>
    <w:rsid w:val="007B332D"/>
    <w:rsid w:val="007B3C67"/>
    <w:rsid w:val="007B447A"/>
    <w:rsid w:val="007B4797"/>
    <w:rsid w:val="007B4C47"/>
    <w:rsid w:val="007B56E3"/>
    <w:rsid w:val="007B620C"/>
    <w:rsid w:val="007B6384"/>
    <w:rsid w:val="007B6A1D"/>
    <w:rsid w:val="007B6A7B"/>
    <w:rsid w:val="007B6CBE"/>
    <w:rsid w:val="007B7A07"/>
    <w:rsid w:val="007C0365"/>
    <w:rsid w:val="007C081E"/>
    <w:rsid w:val="007C16AA"/>
    <w:rsid w:val="007C19CD"/>
    <w:rsid w:val="007C2215"/>
    <w:rsid w:val="007C251E"/>
    <w:rsid w:val="007C2606"/>
    <w:rsid w:val="007C292D"/>
    <w:rsid w:val="007C384D"/>
    <w:rsid w:val="007C3F93"/>
    <w:rsid w:val="007C5026"/>
    <w:rsid w:val="007C541E"/>
    <w:rsid w:val="007C5A41"/>
    <w:rsid w:val="007C5E1F"/>
    <w:rsid w:val="007C7033"/>
    <w:rsid w:val="007C75CF"/>
    <w:rsid w:val="007C795A"/>
    <w:rsid w:val="007C7C06"/>
    <w:rsid w:val="007D1178"/>
    <w:rsid w:val="007D18B4"/>
    <w:rsid w:val="007D1A2B"/>
    <w:rsid w:val="007D1ADE"/>
    <w:rsid w:val="007D1E65"/>
    <w:rsid w:val="007D2183"/>
    <w:rsid w:val="007D241F"/>
    <w:rsid w:val="007D388F"/>
    <w:rsid w:val="007D3A0D"/>
    <w:rsid w:val="007D4B8B"/>
    <w:rsid w:val="007D4C22"/>
    <w:rsid w:val="007D5FAA"/>
    <w:rsid w:val="007D64A6"/>
    <w:rsid w:val="007D66A4"/>
    <w:rsid w:val="007D67D4"/>
    <w:rsid w:val="007D7EF3"/>
    <w:rsid w:val="007E00E0"/>
    <w:rsid w:val="007E03C4"/>
    <w:rsid w:val="007E0AE1"/>
    <w:rsid w:val="007E0DBA"/>
    <w:rsid w:val="007E1272"/>
    <w:rsid w:val="007E1566"/>
    <w:rsid w:val="007E1E3C"/>
    <w:rsid w:val="007E2128"/>
    <w:rsid w:val="007E24DC"/>
    <w:rsid w:val="007E2BD2"/>
    <w:rsid w:val="007E32F1"/>
    <w:rsid w:val="007E3562"/>
    <w:rsid w:val="007E3A77"/>
    <w:rsid w:val="007E4238"/>
    <w:rsid w:val="007E4312"/>
    <w:rsid w:val="007E43DB"/>
    <w:rsid w:val="007E50FA"/>
    <w:rsid w:val="007E5754"/>
    <w:rsid w:val="007E58A3"/>
    <w:rsid w:val="007E592E"/>
    <w:rsid w:val="007E5979"/>
    <w:rsid w:val="007E5B57"/>
    <w:rsid w:val="007E5E5D"/>
    <w:rsid w:val="007E63F3"/>
    <w:rsid w:val="007E6A26"/>
    <w:rsid w:val="007E75DB"/>
    <w:rsid w:val="007E75E5"/>
    <w:rsid w:val="007E77EC"/>
    <w:rsid w:val="007F08D1"/>
    <w:rsid w:val="007F09DE"/>
    <w:rsid w:val="007F1353"/>
    <w:rsid w:val="007F191D"/>
    <w:rsid w:val="007F2608"/>
    <w:rsid w:val="007F26CF"/>
    <w:rsid w:val="007F27F4"/>
    <w:rsid w:val="007F2D0F"/>
    <w:rsid w:val="007F2EB4"/>
    <w:rsid w:val="007F33C0"/>
    <w:rsid w:val="007F3607"/>
    <w:rsid w:val="007F3628"/>
    <w:rsid w:val="007F3A58"/>
    <w:rsid w:val="007F3BBA"/>
    <w:rsid w:val="007F40AC"/>
    <w:rsid w:val="007F479F"/>
    <w:rsid w:val="007F524B"/>
    <w:rsid w:val="007F53EB"/>
    <w:rsid w:val="007F564D"/>
    <w:rsid w:val="007F5B61"/>
    <w:rsid w:val="007F5DC2"/>
    <w:rsid w:val="007F6025"/>
    <w:rsid w:val="007F62C9"/>
    <w:rsid w:val="007F64D2"/>
    <w:rsid w:val="007F651F"/>
    <w:rsid w:val="007F6643"/>
    <w:rsid w:val="007F6DF5"/>
    <w:rsid w:val="007F6FE1"/>
    <w:rsid w:val="007F7AD0"/>
    <w:rsid w:val="008007D3"/>
    <w:rsid w:val="00800ACF"/>
    <w:rsid w:val="008014B5"/>
    <w:rsid w:val="0080150A"/>
    <w:rsid w:val="00801E5B"/>
    <w:rsid w:val="008023DD"/>
    <w:rsid w:val="008024C7"/>
    <w:rsid w:val="008024EF"/>
    <w:rsid w:val="00802C9B"/>
    <w:rsid w:val="00802D0A"/>
    <w:rsid w:val="00802DA4"/>
    <w:rsid w:val="00803169"/>
    <w:rsid w:val="008033A4"/>
    <w:rsid w:val="00803F7A"/>
    <w:rsid w:val="0080426B"/>
    <w:rsid w:val="0080539B"/>
    <w:rsid w:val="008059CD"/>
    <w:rsid w:val="00805B24"/>
    <w:rsid w:val="00805BD9"/>
    <w:rsid w:val="00805F23"/>
    <w:rsid w:val="0080651F"/>
    <w:rsid w:val="00806EA9"/>
    <w:rsid w:val="0080787A"/>
    <w:rsid w:val="00807D43"/>
    <w:rsid w:val="00810140"/>
    <w:rsid w:val="008109DA"/>
    <w:rsid w:val="00812817"/>
    <w:rsid w:val="008136D7"/>
    <w:rsid w:val="008137EC"/>
    <w:rsid w:val="00813AE5"/>
    <w:rsid w:val="008142FB"/>
    <w:rsid w:val="00814312"/>
    <w:rsid w:val="0081456F"/>
    <w:rsid w:val="00814578"/>
    <w:rsid w:val="0081590F"/>
    <w:rsid w:val="00815967"/>
    <w:rsid w:val="00815A16"/>
    <w:rsid w:val="00815DC6"/>
    <w:rsid w:val="00815E19"/>
    <w:rsid w:val="00815FB7"/>
    <w:rsid w:val="008177F6"/>
    <w:rsid w:val="00817CAF"/>
    <w:rsid w:val="00820343"/>
    <w:rsid w:val="00820B60"/>
    <w:rsid w:val="00820FCB"/>
    <w:rsid w:val="00821FA1"/>
    <w:rsid w:val="00822117"/>
    <w:rsid w:val="008231BE"/>
    <w:rsid w:val="00823E09"/>
    <w:rsid w:val="00824116"/>
    <w:rsid w:val="00824E74"/>
    <w:rsid w:val="0082551B"/>
    <w:rsid w:val="00825588"/>
    <w:rsid w:val="0082563D"/>
    <w:rsid w:val="0082608C"/>
    <w:rsid w:val="008261C7"/>
    <w:rsid w:val="008270A4"/>
    <w:rsid w:val="00827221"/>
    <w:rsid w:val="008273EC"/>
    <w:rsid w:val="008301CC"/>
    <w:rsid w:val="0083043D"/>
    <w:rsid w:val="0083099F"/>
    <w:rsid w:val="00830A55"/>
    <w:rsid w:val="00831265"/>
    <w:rsid w:val="00831B5B"/>
    <w:rsid w:val="00831BF7"/>
    <w:rsid w:val="008327DA"/>
    <w:rsid w:val="00832A07"/>
    <w:rsid w:val="00834322"/>
    <w:rsid w:val="0083449B"/>
    <w:rsid w:val="008348D9"/>
    <w:rsid w:val="00835093"/>
    <w:rsid w:val="0083582E"/>
    <w:rsid w:val="008358DE"/>
    <w:rsid w:val="00835C57"/>
    <w:rsid w:val="008368B4"/>
    <w:rsid w:val="00836A0E"/>
    <w:rsid w:val="0083709A"/>
    <w:rsid w:val="00837430"/>
    <w:rsid w:val="008378B1"/>
    <w:rsid w:val="00837E0C"/>
    <w:rsid w:val="0084028F"/>
    <w:rsid w:val="0084046C"/>
    <w:rsid w:val="008404BF"/>
    <w:rsid w:val="00840D8C"/>
    <w:rsid w:val="0084166A"/>
    <w:rsid w:val="00841965"/>
    <w:rsid w:val="00841AB4"/>
    <w:rsid w:val="00841E76"/>
    <w:rsid w:val="00841ECA"/>
    <w:rsid w:val="00842075"/>
    <w:rsid w:val="00842B61"/>
    <w:rsid w:val="00842BC7"/>
    <w:rsid w:val="008431AF"/>
    <w:rsid w:val="00843223"/>
    <w:rsid w:val="008433F1"/>
    <w:rsid w:val="00843408"/>
    <w:rsid w:val="00843B50"/>
    <w:rsid w:val="00844884"/>
    <w:rsid w:val="0084569A"/>
    <w:rsid w:val="00845E86"/>
    <w:rsid w:val="00845E91"/>
    <w:rsid w:val="00846237"/>
    <w:rsid w:val="0084638D"/>
    <w:rsid w:val="008464E1"/>
    <w:rsid w:val="008476B8"/>
    <w:rsid w:val="00847720"/>
    <w:rsid w:val="00847F00"/>
    <w:rsid w:val="00850766"/>
    <w:rsid w:val="00850935"/>
    <w:rsid w:val="00850AF2"/>
    <w:rsid w:val="00850DC3"/>
    <w:rsid w:val="00850F47"/>
    <w:rsid w:val="0085143B"/>
    <w:rsid w:val="0085154D"/>
    <w:rsid w:val="00851D11"/>
    <w:rsid w:val="00851EA1"/>
    <w:rsid w:val="00852115"/>
    <w:rsid w:val="00852770"/>
    <w:rsid w:val="00852A94"/>
    <w:rsid w:val="008533C1"/>
    <w:rsid w:val="008539DB"/>
    <w:rsid w:val="008541B1"/>
    <w:rsid w:val="008542F5"/>
    <w:rsid w:val="008543E5"/>
    <w:rsid w:val="0085471B"/>
    <w:rsid w:val="00854913"/>
    <w:rsid w:val="00854AEA"/>
    <w:rsid w:val="00854C0C"/>
    <w:rsid w:val="00854FB9"/>
    <w:rsid w:val="00855098"/>
    <w:rsid w:val="008556FF"/>
    <w:rsid w:val="00855A1C"/>
    <w:rsid w:val="008564DB"/>
    <w:rsid w:val="00856C6A"/>
    <w:rsid w:val="008573AD"/>
    <w:rsid w:val="008577DC"/>
    <w:rsid w:val="0086026D"/>
    <w:rsid w:val="0086035F"/>
    <w:rsid w:val="0086060E"/>
    <w:rsid w:val="008606B4"/>
    <w:rsid w:val="00860D17"/>
    <w:rsid w:val="00861314"/>
    <w:rsid w:val="008613BB"/>
    <w:rsid w:val="00861703"/>
    <w:rsid w:val="00862066"/>
    <w:rsid w:val="008622AF"/>
    <w:rsid w:val="008622B4"/>
    <w:rsid w:val="00862717"/>
    <w:rsid w:val="00862B20"/>
    <w:rsid w:val="00862C01"/>
    <w:rsid w:val="0086315E"/>
    <w:rsid w:val="0086419D"/>
    <w:rsid w:val="008641BC"/>
    <w:rsid w:val="008647B5"/>
    <w:rsid w:val="00865A25"/>
    <w:rsid w:val="0086695E"/>
    <w:rsid w:val="00866992"/>
    <w:rsid w:val="00866B40"/>
    <w:rsid w:val="00866CE7"/>
    <w:rsid w:val="00866E4A"/>
    <w:rsid w:val="00866EB5"/>
    <w:rsid w:val="00866FA6"/>
    <w:rsid w:val="0086711D"/>
    <w:rsid w:val="008675AA"/>
    <w:rsid w:val="00870281"/>
    <w:rsid w:val="0087057B"/>
    <w:rsid w:val="00870718"/>
    <w:rsid w:val="00870DB1"/>
    <w:rsid w:val="00871067"/>
    <w:rsid w:val="0087116F"/>
    <w:rsid w:val="00871538"/>
    <w:rsid w:val="008716D5"/>
    <w:rsid w:val="00871920"/>
    <w:rsid w:val="00871AB7"/>
    <w:rsid w:val="00871CF6"/>
    <w:rsid w:val="008721A1"/>
    <w:rsid w:val="00872D41"/>
    <w:rsid w:val="008733D1"/>
    <w:rsid w:val="00873E49"/>
    <w:rsid w:val="0087417B"/>
    <w:rsid w:val="0087482B"/>
    <w:rsid w:val="008749B6"/>
    <w:rsid w:val="00874E47"/>
    <w:rsid w:val="0087550E"/>
    <w:rsid w:val="008764FA"/>
    <w:rsid w:val="00876802"/>
    <w:rsid w:val="00876B84"/>
    <w:rsid w:val="00876D1F"/>
    <w:rsid w:val="0087788E"/>
    <w:rsid w:val="00880EAA"/>
    <w:rsid w:val="00881A40"/>
    <w:rsid w:val="00881CBC"/>
    <w:rsid w:val="00881D09"/>
    <w:rsid w:val="0088255E"/>
    <w:rsid w:val="008825D5"/>
    <w:rsid w:val="00882682"/>
    <w:rsid w:val="008826DD"/>
    <w:rsid w:val="0088300D"/>
    <w:rsid w:val="008835DF"/>
    <w:rsid w:val="00883A6F"/>
    <w:rsid w:val="00883AEC"/>
    <w:rsid w:val="00883B2A"/>
    <w:rsid w:val="00883FB5"/>
    <w:rsid w:val="00884A48"/>
    <w:rsid w:val="008852D2"/>
    <w:rsid w:val="00885569"/>
    <w:rsid w:val="008861FE"/>
    <w:rsid w:val="00886761"/>
    <w:rsid w:val="00890089"/>
    <w:rsid w:val="00890189"/>
    <w:rsid w:val="00890484"/>
    <w:rsid w:val="008909D6"/>
    <w:rsid w:val="00890B05"/>
    <w:rsid w:val="008918B1"/>
    <w:rsid w:val="008919DB"/>
    <w:rsid w:val="008922D1"/>
    <w:rsid w:val="008929BA"/>
    <w:rsid w:val="00892C2E"/>
    <w:rsid w:val="00893534"/>
    <w:rsid w:val="00894360"/>
    <w:rsid w:val="0089448E"/>
    <w:rsid w:val="0089462F"/>
    <w:rsid w:val="008956F7"/>
    <w:rsid w:val="00895AEF"/>
    <w:rsid w:val="00895B85"/>
    <w:rsid w:val="00895DE4"/>
    <w:rsid w:val="0089633A"/>
    <w:rsid w:val="00896513"/>
    <w:rsid w:val="00896650"/>
    <w:rsid w:val="00896692"/>
    <w:rsid w:val="00896CF8"/>
    <w:rsid w:val="00896DE9"/>
    <w:rsid w:val="008978B3"/>
    <w:rsid w:val="00897D8F"/>
    <w:rsid w:val="00897DA0"/>
    <w:rsid w:val="00897EAF"/>
    <w:rsid w:val="008A006C"/>
    <w:rsid w:val="008A01F6"/>
    <w:rsid w:val="008A0320"/>
    <w:rsid w:val="008A063A"/>
    <w:rsid w:val="008A0EAA"/>
    <w:rsid w:val="008A1846"/>
    <w:rsid w:val="008A1A90"/>
    <w:rsid w:val="008A2040"/>
    <w:rsid w:val="008A254F"/>
    <w:rsid w:val="008A262A"/>
    <w:rsid w:val="008A331B"/>
    <w:rsid w:val="008A3A18"/>
    <w:rsid w:val="008A4015"/>
    <w:rsid w:val="008A425F"/>
    <w:rsid w:val="008A435D"/>
    <w:rsid w:val="008A4682"/>
    <w:rsid w:val="008A480D"/>
    <w:rsid w:val="008A4D3A"/>
    <w:rsid w:val="008A4FA5"/>
    <w:rsid w:val="008A53AC"/>
    <w:rsid w:val="008A577A"/>
    <w:rsid w:val="008A59DC"/>
    <w:rsid w:val="008A600E"/>
    <w:rsid w:val="008A628A"/>
    <w:rsid w:val="008A6558"/>
    <w:rsid w:val="008A756C"/>
    <w:rsid w:val="008A792A"/>
    <w:rsid w:val="008B05A9"/>
    <w:rsid w:val="008B0C7C"/>
    <w:rsid w:val="008B12F5"/>
    <w:rsid w:val="008B141C"/>
    <w:rsid w:val="008B1586"/>
    <w:rsid w:val="008B15A9"/>
    <w:rsid w:val="008B1FD1"/>
    <w:rsid w:val="008B279F"/>
    <w:rsid w:val="008B2B48"/>
    <w:rsid w:val="008B30B2"/>
    <w:rsid w:val="008B3259"/>
    <w:rsid w:val="008B32B4"/>
    <w:rsid w:val="008B4070"/>
    <w:rsid w:val="008B411C"/>
    <w:rsid w:val="008B473B"/>
    <w:rsid w:val="008B4D28"/>
    <w:rsid w:val="008B5390"/>
    <w:rsid w:val="008B5D91"/>
    <w:rsid w:val="008B5F1E"/>
    <w:rsid w:val="008B64B5"/>
    <w:rsid w:val="008B668F"/>
    <w:rsid w:val="008B6DAB"/>
    <w:rsid w:val="008B6FFE"/>
    <w:rsid w:val="008B77A5"/>
    <w:rsid w:val="008B7DCC"/>
    <w:rsid w:val="008B7DF3"/>
    <w:rsid w:val="008C0543"/>
    <w:rsid w:val="008C07FE"/>
    <w:rsid w:val="008C08E7"/>
    <w:rsid w:val="008C09BD"/>
    <w:rsid w:val="008C0AD2"/>
    <w:rsid w:val="008C1166"/>
    <w:rsid w:val="008C1E15"/>
    <w:rsid w:val="008C205A"/>
    <w:rsid w:val="008C2102"/>
    <w:rsid w:val="008C24A5"/>
    <w:rsid w:val="008C27DE"/>
    <w:rsid w:val="008C3176"/>
    <w:rsid w:val="008C3766"/>
    <w:rsid w:val="008C3F34"/>
    <w:rsid w:val="008C5D02"/>
    <w:rsid w:val="008C5FF6"/>
    <w:rsid w:val="008C658A"/>
    <w:rsid w:val="008C6D34"/>
    <w:rsid w:val="008C73C1"/>
    <w:rsid w:val="008D0955"/>
    <w:rsid w:val="008D09D8"/>
    <w:rsid w:val="008D0CEF"/>
    <w:rsid w:val="008D0DFB"/>
    <w:rsid w:val="008D0E4B"/>
    <w:rsid w:val="008D1203"/>
    <w:rsid w:val="008D165E"/>
    <w:rsid w:val="008D17CD"/>
    <w:rsid w:val="008D1D73"/>
    <w:rsid w:val="008D2169"/>
    <w:rsid w:val="008D2CB1"/>
    <w:rsid w:val="008D3B65"/>
    <w:rsid w:val="008D3CD9"/>
    <w:rsid w:val="008D4467"/>
    <w:rsid w:val="008D5724"/>
    <w:rsid w:val="008D57FD"/>
    <w:rsid w:val="008D5CBE"/>
    <w:rsid w:val="008D5CEA"/>
    <w:rsid w:val="008D5F60"/>
    <w:rsid w:val="008D64FD"/>
    <w:rsid w:val="008D68F0"/>
    <w:rsid w:val="008D68F6"/>
    <w:rsid w:val="008D706E"/>
    <w:rsid w:val="008D765F"/>
    <w:rsid w:val="008D7B52"/>
    <w:rsid w:val="008E03D9"/>
    <w:rsid w:val="008E1272"/>
    <w:rsid w:val="008E1587"/>
    <w:rsid w:val="008E1841"/>
    <w:rsid w:val="008E1BB8"/>
    <w:rsid w:val="008E3AFB"/>
    <w:rsid w:val="008E3E0D"/>
    <w:rsid w:val="008E41D9"/>
    <w:rsid w:val="008E58FF"/>
    <w:rsid w:val="008E5A34"/>
    <w:rsid w:val="008E63BC"/>
    <w:rsid w:val="008E65AB"/>
    <w:rsid w:val="008E6CA0"/>
    <w:rsid w:val="008E6E71"/>
    <w:rsid w:val="008E7C8D"/>
    <w:rsid w:val="008F01B2"/>
    <w:rsid w:val="008F097A"/>
    <w:rsid w:val="008F0B53"/>
    <w:rsid w:val="008F0C14"/>
    <w:rsid w:val="008F0D00"/>
    <w:rsid w:val="008F0FFC"/>
    <w:rsid w:val="008F1386"/>
    <w:rsid w:val="008F1527"/>
    <w:rsid w:val="008F1945"/>
    <w:rsid w:val="008F1B65"/>
    <w:rsid w:val="008F1C07"/>
    <w:rsid w:val="008F2010"/>
    <w:rsid w:val="008F237C"/>
    <w:rsid w:val="008F2863"/>
    <w:rsid w:val="008F2E6D"/>
    <w:rsid w:val="008F310B"/>
    <w:rsid w:val="008F3A75"/>
    <w:rsid w:val="008F3B31"/>
    <w:rsid w:val="008F3DAA"/>
    <w:rsid w:val="008F457D"/>
    <w:rsid w:val="008F50A6"/>
    <w:rsid w:val="008F57BB"/>
    <w:rsid w:val="008F5A67"/>
    <w:rsid w:val="008F6565"/>
    <w:rsid w:val="008F6DBD"/>
    <w:rsid w:val="008F7082"/>
    <w:rsid w:val="008F7633"/>
    <w:rsid w:val="008F76C8"/>
    <w:rsid w:val="008F775C"/>
    <w:rsid w:val="008F781F"/>
    <w:rsid w:val="008F797D"/>
    <w:rsid w:val="008F7C46"/>
    <w:rsid w:val="008F7CA4"/>
    <w:rsid w:val="008F7D3A"/>
    <w:rsid w:val="0090013D"/>
    <w:rsid w:val="00901700"/>
    <w:rsid w:val="00901AAE"/>
    <w:rsid w:val="00901E3E"/>
    <w:rsid w:val="00902151"/>
    <w:rsid w:val="009027BC"/>
    <w:rsid w:val="00902C4A"/>
    <w:rsid w:val="00902D71"/>
    <w:rsid w:val="00902EB5"/>
    <w:rsid w:val="0090315F"/>
    <w:rsid w:val="00904B10"/>
    <w:rsid w:val="0090547D"/>
    <w:rsid w:val="0090569F"/>
    <w:rsid w:val="009056C1"/>
    <w:rsid w:val="00905CBB"/>
    <w:rsid w:val="00906038"/>
    <w:rsid w:val="00906182"/>
    <w:rsid w:val="009071A2"/>
    <w:rsid w:val="00907AD3"/>
    <w:rsid w:val="00907ADB"/>
    <w:rsid w:val="00907D74"/>
    <w:rsid w:val="00910323"/>
    <w:rsid w:val="00910324"/>
    <w:rsid w:val="00910B5A"/>
    <w:rsid w:val="00911C08"/>
    <w:rsid w:val="009121D4"/>
    <w:rsid w:val="009121DF"/>
    <w:rsid w:val="00912E75"/>
    <w:rsid w:val="00912F14"/>
    <w:rsid w:val="00913115"/>
    <w:rsid w:val="00913249"/>
    <w:rsid w:val="00913511"/>
    <w:rsid w:val="009135B3"/>
    <w:rsid w:val="00913910"/>
    <w:rsid w:val="00914559"/>
    <w:rsid w:val="00914807"/>
    <w:rsid w:val="009158B4"/>
    <w:rsid w:val="00916809"/>
    <w:rsid w:val="00917B0A"/>
    <w:rsid w:val="00917DAD"/>
    <w:rsid w:val="00920EDC"/>
    <w:rsid w:val="00920EFC"/>
    <w:rsid w:val="009211DC"/>
    <w:rsid w:val="009217ED"/>
    <w:rsid w:val="0092281A"/>
    <w:rsid w:val="009228C3"/>
    <w:rsid w:val="00922965"/>
    <w:rsid w:val="00922DF2"/>
    <w:rsid w:val="00923003"/>
    <w:rsid w:val="009234CD"/>
    <w:rsid w:val="0092470E"/>
    <w:rsid w:val="009248A6"/>
    <w:rsid w:val="00924E86"/>
    <w:rsid w:val="00925609"/>
    <w:rsid w:val="0092570F"/>
    <w:rsid w:val="00925D94"/>
    <w:rsid w:val="00925EC3"/>
    <w:rsid w:val="0092604E"/>
    <w:rsid w:val="009264E4"/>
    <w:rsid w:val="0092719A"/>
    <w:rsid w:val="00927711"/>
    <w:rsid w:val="00927EFF"/>
    <w:rsid w:val="00930C3D"/>
    <w:rsid w:val="00931FC9"/>
    <w:rsid w:val="00932184"/>
    <w:rsid w:val="00932750"/>
    <w:rsid w:val="0093299C"/>
    <w:rsid w:val="00933142"/>
    <w:rsid w:val="00933173"/>
    <w:rsid w:val="009334EB"/>
    <w:rsid w:val="0093375A"/>
    <w:rsid w:val="00933B0A"/>
    <w:rsid w:val="00934611"/>
    <w:rsid w:val="00934A99"/>
    <w:rsid w:val="00935122"/>
    <w:rsid w:val="00935129"/>
    <w:rsid w:val="0093545E"/>
    <w:rsid w:val="0093578C"/>
    <w:rsid w:val="00935813"/>
    <w:rsid w:val="00935840"/>
    <w:rsid w:val="00935B8E"/>
    <w:rsid w:val="00935DA3"/>
    <w:rsid w:val="009362E1"/>
    <w:rsid w:val="00936450"/>
    <w:rsid w:val="0093648C"/>
    <w:rsid w:val="009364CE"/>
    <w:rsid w:val="00936599"/>
    <w:rsid w:val="009369F0"/>
    <w:rsid w:val="00937057"/>
    <w:rsid w:val="00937135"/>
    <w:rsid w:val="00937234"/>
    <w:rsid w:val="0093770A"/>
    <w:rsid w:val="009377DE"/>
    <w:rsid w:val="00940449"/>
    <w:rsid w:val="009417E7"/>
    <w:rsid w:val="00941A8B"/>
    <w:rsid w:val="00941FFE"/>
    <w:rsid w:val="00942292"/>
    <w:rsid w:val="00944B13"/>
    <w:rsid w:val="00944DE6"/>
    <w:rsid w:val="00944F51"/>
    <w:rsid w:val="009450DF"/>
    <w:rsid w:val="0094660F"/>
    <w:rsid w:val="009466E1"/>
    <w:rsid w:val="009466ED"/>
    <w:rsid w:val="009474A9"/>
    <w:rsid w:val="009477F3"/>
    <w:rsid w:val="00947AF7"/>
    <w:rsid w:val="0095014F"/>
    <w:rsid w:val="0095051D"/>
    <w:rsid w:val="00951AC1"/>
    <w:rsid w:val="00951AD0"/>
    <w:rsid w:val="00951BFC"/>
    <w:rsid w:val="009526EE"/>
    <w:rsid w:val="00952A5E"/>
    <w:rsid w:val="009530A8"/>
    <w:rsid w:val="00953196"/>
    <w:rsid w:val="00953B5D"/>
    <w:rsid w:val="00953BA9"/>
    <w:rsid w:val="00954260"/>
    <w:rsid w:val="009543BD"/>
    <w:rsid w:val="00954A79"/>
    <w:rsid w:val="00955D8C"/>
    <w:rsid w:val="009566DA"/>
    <w:rsid w:val="0095769A"/>
    <w:rsid w:val="009576E8"/>
    <w:rsid w:val="00957746"/>
    <w:rsid w:val="009600FE"/>
    <w:rsid w:val="0096012E"/>
    <w:rsid w:val="0096025A"/>
    <w:rsid w:val="00960345"/>
    <w:rsid w:val="00960380"/>
    <w:rsid w:val="00960565"/>
    <w:rsid w:val="00960817"/>
    <w:rsid w:val="00960AFD"/>
    <w:rsid w:val="00961B26"/>
    <w:rsid w:val="00961EAF"/>
    <w:rsid w:val="00962DFD"/>
    <w:rsid w:val="009632B0"/>
    <w:rsid w:val="009635F7"/>
    <w:rsid w:val="00963AC7"/>
    <w:rsid w:val="00964008"/>
    <w:rsid w:val="00964130"/>
    <w:rsid w:val="00965DA5"/>
    <w:rsid w:val="009662AB"/>
    <w:rsid w:val="00966578"/>
    <w:rsid w:val="009668B8"/>
    <w:rsid w:val="009669A7"/>
    <w:rsid w:val="00966BB0"/>
    <w:rsid w:val="00966DF2"/>
    <w:rsid w:val="0096788E"/>
    <w:rsid w:val="0097075C"/>
    <w:rsid w:val="00971909"/>
    <w:rsid w:val="00971B85"/>
    <w:rsid w:val="009723E0"/>
    <w:rsid w:val="009728C7"/>
    <w:rsid w:val="009730A5"/>
    <w:rsid w:val="0097319F"/>
    <w:rsid w:val="00973AD2"/>
    <w:rsid w:val="00973B86"/>
    <w:rsid w:val="009745D5"/>
    <w:rsid w:val="0097487C"/>
    <w:rsid w:val="00974B46"/>
    <w:rsid w:val="00974C9B"/>
    <w:rsid w:val="00974D05"/>
    <w:rsid w:val="00975501"/>
    <w:rsid w:val="00976892"/>
    <w:rsid w:val="00976A48"/>
    <w:rsid w:val="00976CD9"/>
    <w:rsid w:val="00976FA2"/>
    <w:rsid w:val="00977036"/>
    <w:rsid w:val="00977204"/>
    <w:rsid w:val="00977C7A"/>
    <w:rsid w:val="00977F00"/>
    <w:rsid w:val="009810CA"/>
    <w:rsid w:val="0098124E"/>
    <w:rsid w:val="00981C00"/>
    <w:rsid w:val="00981EA0"/>
    <w:rsid w:val="0098232C"/>
    <w:rsid w:val="009825D4"/>
    <w:rsid w:val="00982787"/>
    <w:rsid w:val="0098298D"/>
    <w:rsid w:val="00982A4C"/>
    <w:rsid w:val="0098334B"/>
    <w:rsid w:val="00983D83"/>
    <w:rsid w:val="0098505A"/>
    <w:rsid w:val="00985105"/>
    <w:rsid w:val="009855EB"/>
    <w:rsid w:val="0098578A"/>
    <w:rsid w:val="00985CDB"/>
    <w:rsid w:val="00985D7A"/>
    <w:rsid w:val="00986A14"/>
    <w:rsid w:val="00990067"/>
    <w:rsid w:val="009902B4"/>
    <w:rsid w:val="00990348"/>
    <w:rsid w:val="00990C0E"/>
    <w:rsid w:val="00991329"/>
    <w:rsid w:val="00991390"/>
    <w:rsid w:val="009919D9"/>
    <w:rsid w:val="00991AA6"/>
    <w:rsid w:val="00992365"/>
    <w:rsid w:val="00992388"/>
    <w:rsid w:val="009924A4"/>
    <w:rsid w:val="00992D65"/>
    <w:rsid w:val="00992DC5"/>
    <w:rsid w:val="009934D7"/>
    <w:rsid w:val="009937A0"/>
    <w:rsid w:val="00993BA6"/>
    <w:rsid w:val="00994059"/>
    <w:rsid w:val="0099541F"/>
    <w:rsid w:val="009960BF"/>
    <w:rsid w:val="009966FF"/>
    <w:rsid w:val="009968C1"/>
    <w:rsid w:val="00996958"/>
    <w:rsid w:val="00996EFC"/>
    <w:rsid w:val="00996F39"/>
    <w:rsid w:val="009971CC"/>
    <w:rsid w:val="00997512"/>
    <w:rsid w:val="009976FB"/>
    <w:rsid w:val="00997BCD"/>
    <w:rsid w:val="009A0103"/>
    <w:rsid w:val="009A0ED7"/>
    <w:rsid w:val="009A10D4"/>
    <w:rsid w:val="009A231B"/>
    <w:rsid w:val="009A2CE0"/>
    <w:rsid w:val="009A33A3"/>
    <w:rsid w:val="009A3CC5"/>
    <w:rsid w:val="009A40CA"/>
    <w:rsid w:val="009A4662"/>
    <w:rsid w:val="009A474D"/>
    <w:rsid w:val="009A4AC8"/>
    <w:rsid w:val="009A54E7"/>
    <w:rsid w:val="009A55B1"/>
    <w:rsid w:val="009A5619"/>
    <w:rsid w:val="009A5D47"/>
    <w:rsid w:val="009A6008"/>
    <w:rsid w:val="009A65A3"/>
    <w:rsid w:val="009A7212"/>
    <w:rsid w:val="009A752C"/>
    <w:rsid w:val="009A7787"/>
    <w:rsid w:val="009A7CB0"/>
    <w:rsid w:val="009B0C1B"/>
    <w:rsid w:val="009B0F33"/>
    <w:rsid w:val="009B145F"/>
    <w:rsid w:val="009B1677"/>
    <w:rsid w:val="009B1A6B"/>
    <w:rsid w:val="009B2100"/>
    <w:rsid w:val="009B307D"/>
    <w:rsid w:val="009B31BA"/>
    <w:rsid w:val="009B3478"/>
    <w:rsid w:val="009B3AA6"/>
    <w:rsid w:val="009B3CD3"/>
    <w:rsid w:val="009B4805"/>
    <w:rsid w:val="009B50A5"/>
    <w:rsid w:val="009B5130"/>
    <w:rsid w:val="009B59B7"/>
    <w:rsid w:val="009B5DEB"/>
    <w:rsid w:val="009B6A94"/>
    <w:rsid w:val="009B6E12"/>
    <w:rsid w:val="009B7166"/>
    <w:rsid w:val="009B75B4"/>
    <w:rsid w:val="009B7807"/>
    <w:rsid w:val="009C01D5"/>
    <w:rsid w:val="009C0266"/>
    <w:rsid w:val="009C079D"/>
    <w:rsid w:val="009C0A35"/>
    <w:rsid w:val="009C0CBD"/>
    <w:rsid w:val="009C13D2"/>
    <w:rsid w:val="009C1BF1"/>
    <w:rsid w:val="009C2519"/>
    <w:rsid w:val="009C267E"/>
    <w:rsid w:val="009C30DF"/>
    <w:rsid w:val="009C3601"/>
    <w:rsid w:val="009C3690"/>
    <w:rsid w:val="009C36B8"/>
    <w:rsid w:val="009C38B8"/>
    <w:rsid w:val="009C38E6"/>
    <w:rsid w:val="009C4026"/>
    <w:rsid w:val="009C4184"/>
    <w:rsid w:val="009C4213"/>
    <w:rsid w:val="009C43BE"/>
    <w:rsid w:val="009C4AC1"/>
    <w:rsid w:val="009C633A"/>
    <w:rsid w:val="009C6F82"/>
    <w:rsid w:val="009D0152"/>
    <w:rsid w:val="009D0D20"/>
    <w:rsid w:val="009D0F70"/>
    <w:rsid w:val="009D137C"/>
    <w:rsid w:val="009D1679"/>
    <w:rsid w:val="009D19F2"/>
    <w:rsid w:val="009D30B0"/>
    <w:rsid w:val="009D3EC6"/>
    <w:rsid w:val="009D4476"/>
    <w:rsid w:val="009D4991"/>
    <w:rsid w:val="009D4E15"/>
    <w:rsid w:val="009D4E38"/>
    <w:rsid w:val="009D4EE6"/>
    <w:rsid w:val="009D56EB"/>
    <w:rsid w:val="009D5B77"/>
    <w:rsid w:val="009D5CDF"/>
    <w:rsid w:val="009D61D9"/>
    <w:rsid w:val="009D64FD"/>
    <w:rsid w:val="009D699F"/>
    <w:rsid w:val="009D6B90"/>
    <w:rsid w:val="009D73B9"/>
    <w:rsid w:val="009D750B"/>
    <w:rsid w:val="009D76B6"/>
    <w:rsid w:val="009D7D6B"/>
    <w:rsid w:val="009D7FDC"/>
    <w:rsid w:val="009E03C1"/>
    <w:rsid w:val="009E047B"/>
    <w:rsid w:val="009E04BC"/>
    <w:rsid w:val="009E0812"/>
    <w:rsid w:val="009E095E"/>
    <w:rsid w:val="009E1790"/>
    <w:rsid w:val="009E17CE"/>
    <w:rsid w:val="009E187F"/>
    <w:rsid w:val="009E18D5"/>
    <w:rsid w:val="009E278C"/>
    <w:rsid w:val="009E3AE9"/>
    <w:rsid w:val="009E3D80"/>
    <w:rsid w:val="009E4056"/>
    <w:rsid w:val="009E4C02"/>
    <w:rsid w:val="009E5992"/>
    <w:rsid w:val="009E5E55"/>
    <w:rsid w:val="009E5F4B"/>
    <w:rsid w:val="009E7448"/>
    <w:rsid w:val="009E75A0"/>
    <w:rsid w:val="009E7A39"/>
    <w:rsid w:val="009E7F42"/>
    <w:rsid w:val="009F04D2"/>
    <w:rsid w:val="009F0AE0"/>
    <w:rsid w:val="009F0FF0"/>
    <w:rsid w:val="009F15B9"/>
    <w:rsid w:val="009F1A43"/>
    <w:rsid w:val="009F2037"/>
    <w:rsid w:val="009F2B11"/>
    <w:rsid w:val="009F2C25"/>
    <w:rsid w:val="009F31B6"/>
    <w:rsid w:val="009F32B3"/>
    <w:rsid w:val="009F338F"/>
    <w:rsid w:val="009F3526"/>
    <w:rsid w:val="009F35AE"/>
    <w:rsid w:val="009F3ADA"/>
    <w:rsid w:val="009F3B45"/>
    <w:rsid w:val="009F4163"/>
    <w:rsid w:val="009F41E5"/>
    <w:rsid w:val="009F4357"/>
    <w:rsid w:val="009F4B64"/>
    <w:rsid w:val="009F4D52"/>
    <w:rsid w:val="009F4F2C"/>
    <w:rsid w:val="009F51DD"/>
    <w:rsid w:val="009F53DC"/>
    <w:rsid w:val="009F541D"/>
    <w:rsid w:val="009F5611"/>
    <w:rsid w:val="009F5808"/>
    <w:rsid w:val="009F5CEE"/>
    <w:rsid w:val="009F5DA1"/>
    <w:rsid w:val="009F5EEF"/>
    <w:rsid w:val="009F60D7"/>
    <w:rsid w:val="009F6481"/>
    <w:rsid w:val="009F691F"/>
    <w:rsid w:val="009F7CAE"/>
    <w:rsid w:val="00A00C5E"/>
    <w:rsid w:val="00A013A6"/>
    <w:rsid w:val="00A0181A"/>
    <w:rsid w:val="00A01C69"/>
    <w:rsid w:val="00A0219D"/>
    <w:rsid w:val="00A030F3"/>
    <w:rsid w:val="00A03917"/>
    <w:rsid w:val="00A03BFD"/>
    <w:rsid w:val="00A0414A"/>
    <w:rsid w:val="00A04267"/>
    <w:rsid w:val="00A0533D"/>
    <w:rsid w:val="00A05421"/>
    <w:rsid w:val="00A05795"/>
    <w:rsid w:val="00A060BF"/>
    <w:rsid w:val="00A06863"/>
    <w:rsid w:val="00A06CE4"/>
    <w:rsid w:val="00A0755A"/>
    <w:rsid w:val="00A07832"/>
    <w:rsid w:val="00A078C8"/>
    <w:rsid w:val="00A07A15"/>
    <w:rsid w:val="00A07C3E"/>
    <w:rsid w:val="00A07D11"/>
    <w:rsid w:val="00A07D67"/>
    <w:rsid w:val="00A1019C"/>
    <w:rsid w:val="00A101BE"/>
    <w:rsid w:val="00A10437"/>
    <w:rsid w:val="00A10787"/>
    <w:rsid w:val="00A108F7"/>
    <w:rsid w:val="00A10E67"/>
    <w:rsid w:val="00A10FBD"/>
    <w:rsid w:val="00A11108"/>
    <w:rsid w:val="00A1213A"/>
    <w:rsid w:val="00A12361"/>
    <w:rsid w:val="00A125E7"/>
    <w:rsid w:val="00A12750"/>
    <w:rsid w:val="00A13DFD"/>
    <w:rsid w:val="00A1426E"/>
    <w:rsid w:val="00A144D5"/>
    <w:rsid w:val="00A145FE"/>
    <w:rsid w:val="00A14AE8"/>
    <w:rsid w:val="00A150EE"/>
    <w:rsid w:val="00A15945"/>
    <w:rsid w:val="00A15EBC"/>
    <w:rsid w:val="00A164D8"/>
    <w:rsid w:val="00A1662F"/>
    <w:rsid w:val="00A16807"/>
    <w:rsid w:val="00A16D2E"/>
    <w:rsid w:val="00A16E5B"/>
    <w:rsid w:val="00A171EC"/>
    <w:rsid w:val="00A177EF"/>
    <w:rsid w:val="00A17C53"/>
    <w:rsid w:val="00A17E89"/>
    <w:rsid w:val="00A17FCB"/>
    <w:rsid w:val="00A2036A"/>
    <w:rsid w:val="00A20385"/>
    <w:rsid w:val="00A205C3"/>
    <w:rsid w:val="00A2126B"/>
    <w:rsid w:val="00A21863"/>
    <w:rsid w:val="00A21A9A"/>
    <w:rsid w:val="00A21C15"/>
    <w:rsid w:val="00A21EA6"/>
    <w:rsid w:val="00A23407"/>
    <w:rsid w:val="00A2362C"/>
    <w:rsid w:val="00A23688"/>
    <w:rsid w:val="00A2400B"/>
    <w:rsid w:val="00A240DF"/>
    <w:rsid w:val="00A2432C"/>
    <w:rsid w:val="00A24505"/>
    <w:rsid w:val="00A245CC"/>
    <w:rsid w:val="00A24699"/>
    <w:rsid w:val="00A26232"/>
    <w:rsid w:val="00A264D4"/>
    <w:rsid w:val="00A265C3"/>
    <w:rsid w:val="00A266DF"/>
    <w:rsid w:val="00A26F2D"/>
    <w:rsid w:val="00A2731B"/>
    <w:rsid w:val="00A30616"/>
    <w:rsid w:val="00A3077E"/>
    <w:rsid w:val="00A30BCD"/>
    <w:rsid w:val="00A3152F"/>
    <w:rsid w:val="00A315B6"/>
    <w:rsid w:val="00A31A83"/>
    <w:rsid w:val="00A3271A"/>
    <w:rsid w:val="00A32957"/>
    <w:rsid w:val="00A32A01"/>
    <w:rsid w:val="00A32BA5"/>
    <w:rsid w:val="00A32CD0"/>
    <w:rsid w:val="00A333A8"/>
    <w:rsid w:val="00A333AB"/>
    <w:rsid w:val="00A334F5"/>
    <w:rsid w:val="00A3443A"/>
    <w:rsid w:val="00A34E02"/>
    <w:rsid w:val="00A352A5"/>
    <w:rsid w:val="00A35828"/>
    <w:rsid w:val="00A35C46"/>
    <w:rsid w:val="00A35CA9"/>
    <w:rsid w:val="00A36AB6"/>
    <w:rsid w:val="00A36C79"/>
    <w:rsid w:val="00A370DF"/>
    <w:rsid w:val="00A37565"/>
    <w:rsid w:val="00A37971"/>
    <w:rsid w:val="00A402AF"/>
    <w:rsid w:val="00A404B0"/>
    <w:rsid w:val="00A40879"/>
    <w:rsid w:val="00A41F77"/>
    <w:rsid w:val="00A42B33"/>
    <w:rsid w:val="00A4306C"/>
    <w:rsid w:val="00A4373B"/>
    <w:rsid w:val="00A43806"/>
    <w:rsid w:val="00A438ED"/>
    <w:rsid w:val="00A43BD4"/>
    <w:rsid w:val="00A443A8"/>
    <w:rsid w:val="00A444A9"/>
    <w:rsid w:val="00A4565E"/>
    <w:rsid w:val="00A456FA"/>
    <w:rsid w:val="00A46481"/>
    <w:rsid w:val="00A46900"/>
    <w:rsid w:val="00A46A31"/>
    <w:rsid w:val="00A46BA7"/>
    <w:rsid w:val="00A46BB9"/>
    <w:rsid w:val="00A47620"/>
    <w:rsid w:val="00A47801"/>
    <w:rsid w:val="00A47CCE"/>
    <w:rsid w:val="00A47E4B"/>
    <w:rsid w:val="00A50092"/>
    <w:rsid w:val="00A504DC"/>
    <w:rsid w:val="00A50694"/>
    <w:rsid w:val="00A50B95"/>
    <w:rsid w:val="00A51242"/>
    <w:rsid w:val="00A517C2"/>
    <w:rsid w:val="00A51847"/>
    <w:rsid w:val="00A51A73"/>
    <w:rsid w:val="00A5245B"/>
    <w:rsid w:val="00A524B4"/>
    <w:rsid w:val="00A52881"/>
    <w:rsid w:val="00A52D54"/>
    <w:rsid w:val="00A53699"/>
    <w:rsid w:val="00A5416D"/>
    <w:rsid w:val="00A556D0"/>
    <w:rsid w:val="00A558A9"/>
    <w:rsid w:val="00A55CF0"/>
    <w:rsid w:val="00A55FE0"/>
    <w:rsid w:val="00A56052"/>
    <w:rsid w:val="00A561CB"/>
    <w:rsid w:val="00A5648D"/>
    <w:rsid w:val="00A566FA"/>
    <w:rsid w:val="00A56826"/>
    <w:rsid w:val="00A56972"/>
    <w:rsid w:val="00A5732C"/>
    <w:rsid w:val="00A6062F"/>
    <w:rsid w:val="00A6075F"/>
    <w:rsid w:val="00A607F0"/>
    <w:rsid w:val="00A60C74"/>
    <w:rsid w:val="00A60EA8"/>
    <w:rsid w:val="00A6133C"/>
    <w:rsid w:val="00A61461"/>
    <w:rsid w:val="00A622FE"/>
    <w:rsid w:val="00A623B9"/>
    <w:rsid w:val="00A62AF2"/>
    <w:rsid w:val="00A62C0B"/>
    <w:rsid w:val="00A62D73"/>
    <w:rsid w:val="00A631C1"/>
    <w:rsid w:val="00A63267"/>
    <w:rsid w:val="00A63AD1"/>
    <w:rsid w:val="00A63D90"/>
    <w:rsid w:val="00A640F0"/>
    <w:rsid w:val="00A6476C"/>
    <w:rsid w:val="00A64A07"/>
    <w:rsid w:val="00A65203"/>
    <w:rsid w:val="00A65D1A"/>
    <w:rsid w:val="00A65EA3"/>
    <w:rsid w:val="00A664B1"/>
    <w:rsid w:val="00A700DF"/>
    <w:rsid w:val="00A702F0"/>
    <w:rsid w:val="00A703ED"/>
    <w:rsid w:val="00A704BD"/>
    <w:rsid w:val="00A70560"/>
    <w:rsid w:val="00A7070D"/>
    <w:rsid w:val="00A7093C"/>
    <w:rsid w:val="00A70D11"/>
    <w:rsid w:val="00A70E7D"/>
    <w:rsid w:val="00A7117A"/>
    <w:rsid w:val="00A714BE"/>
    <w:rsid w:val="00A7199E"/>
    <w:rsid w:val="00A71E50"/>
    <w:rsid w:val="00A722EC"/>
    <w:rsid w:val="00A7249E"/>
    <w:rsid w:val="00A7265B"/>
    <w:rsid w:val="00A72C72"/>
    <w:rsid w:val="00A74310"/>
    <w:rsid w:val="00A74A5D"/>
    <w:rsid w:val="00A74CE6"/>
    <w:rsid w:val="00A76400"/>
    <w:rsid w:val="00A7687E"/>
    <w:rsid w:val="00A77A45"/>
    <w:rsid w:val="00A8058E"/>
    <w:rsid w:val="00A80C61"/>
    <w:rsid w:val="00A80F4F"/>
    <w:rsid w:val="00A80FE5"/>
    <w:rsid w:val="00A8164D"/>
    <w:rsid w:val="00A81AA5"/>
    <w:rsid w:val="00A81F71"/>
    <w:rsid w:val="00A825CB"/>
    <w:rsid w:val="00A82C2E"/>
    <w:rsid w:val="00A82D8C"/>
    <w:rsid w:val="00A83520"/>
    <w:rsid w:val="00A83C82"/>
    <w:rsid w:val="00A84283"/>
    <w:rsid w:val="00A84370"/>
    <w:rsid w:val="00A84491"/>
    <w:rsid w:val="00A85192"/>
    <w:rsid w:val="00A85CD9"/>
    <w:rsid w:val="00A866C0"/>
    <w:rsid w:val="00A867B6"/>
    <w:rsid w:val="00A86834"/>
    <w:rsid w:val="00A86E48"/>
    <w:rsid w:val="00A870D6"/>
    <w:rsid w:val="00A8784C"/>
    <w:rsid w:val="00A87B3C"/>
    <w:rsid w:val="00A9019D"/>
    <w:rsid w:val="00A903CF"/>
    <w:rsid w:val="00A908B1"/>
    <w:rsid w:val="00A912F9"/>
    <w:rsid w:val="00A915EB"/>
    <w:rsid w:val="00A917E7"/>
    <w:rsid w:val="00A925E6"/>
    <w:rsid w:val="00A9267C"/>
    <w:rsid w:val="00A92805"/>
    <w:rsid w:val="00A93531"/>
    <w:rsid w:val="00A93C4E"/>
    <w:rsid w:val="00A93DDC"/>
    <w:rsid w:val="00A943BB"/>
    <w:rsid w:val="00A943EF"/>
    <w:rsid w:val="00A94D87"/>
    <w:rsid w:val="00A94E42"/>
    <w:rsid w:val="00A9567B"/>
    <w:rsid w:val="00A958F2"/>
    <w:rsid w:val="00A964C8"/>
    <w:rsid w:val="00A9745C"/>
    <w:rsid w:val="00A97BDD"/>
    <w:rsid w:val="00AA00F1"/>
    <w:rsid w:val="00AA0388"/>
    <w:rsid w:val="00AA0978"/>
    <w:rsid w:val="00AA0B7D"/>
    <w:rsid w:val="00AA0EDF"/>
    <w:rsid w:val="00AA0F88"/>
    <w:rsid w:val="00AA1AF2"/>
    <w:rsid w:val="00AA1E04"/>
    <w:rsid w:val="00AA24C6"/>
    <w:rsid w:val="00AA2703"/>
    <w:rsid w:val="00AA2E5E"/>
    <w:rsid w:val="00AA3318"/>
    <w:rsid w:val="00AA39E1"/>
    <w:rsid w:val="00AA3B31"/>
    <w:rsid w:val="00AA46DF"/>
    <w:rsid w:val="00AA516B"/>
    <w:rsid w:val="00AA54C5"/>
    <w:rsid w:val="00AA580F"/>
    <w:rsid w:val="00AA5D0F"/>
    <w:rsid w:val="00AA62B2"/>
    <w:rsid w:val="00AA6CAC"/>
    <w:rsid w:val="00AA70FF"/>
    <w:rsid w:val="00AA7516"/>
    <w:rsid w:val="00AA7F65"/>
    <w:rsid w:val="00AB05AB"/>
    <w:rsid w:val="00AB06DC"/>
    <w:rsid w:val="00AB0D43"/>
    <w:rsid w:val="00AB18D5"/>
    <w:rsid w:val="00AB2297"/>
    <w:rsid w:val="00AB2428"/>
    <w:rsid w:val="00AB2719"/>
    <w:rsid w:val="00AB306A"/>
    <w:rsid w:val="00AB31DD"/>
    <w:rsid w:val="00AB34F9"/>
    <w:rsid w:val="00AB365E"/>
    <w:rsid w:val="00AB3C56"/>
    <w:rsid w:val="00AB3F6A"/>
    <w:rsid w:val="00AB3F8C"/>
    <w:rsid w:val="00AB4035"/>
    <w:rsid w:val="00AB446F"/>
    <w:rsid w:val="00AB5009"/>
    <w:rsid w:val="00AB57C5"/>
    <w:rsid w:val="00AB5A05"/>
    <w:rsid w:val="00AB5DEA"/>
    <w:rsid w:val="00AB6540"/>
    <w:rsid w:val="00AB6795"/>
    <w:rsid w:val="00AB6A0E"/>
    <w:rsid w:val="00AB6FFD"/>
    <w:rsid w:val="00AC03F7"/>
    <w:rsid w:val="00AC06E3"/>
    <w:rsid w:val="00AC09A2"/>
    <w:rsid w:val="00AC0CE0"/>
    <w:rsid w:val="00AC1559"/>
    <w:rsid w:val="00AC1F95"/>
    <w:rsid w:val="00AC2236"/>
    <w:rsid w:val="00AC226E"/>
    <w:rsid w:val="00AC2A30"/>
    <w:rsid w:val="00AC2B85"/>
    <w:rsid w:val="00AC3002"/>
    <w:rsid w:val="00AC30F5"/>
    <w:rsid w:val="00AC3127"/>
    <w:rsid w:val="00AC3AF4"/>
    <w:rsid w:val="00AC43CD"/>
    <w:rsid w:val="00AC467A"/>
    <w:rsid w:val="00AC4D61"/>
    <w:rsid w:val="00AC544F"/>
    <w:rsid w:val="00AC548E"/>
    <w:rsid w:val="00AC5EE0"/>
    <w:rsid w:val="00AC6146"/>
    <w:rsid w:val="00AC6C95"/>
    <w:rsid w:val="00AC6D3E"/>
    <w:rsid w:val="00AC6E05"/>
    <w:rsid w:val="00AC78E2"/>
    <w:rsid w:val="00AD0058"/>
    <w:rsid w:val="00AD012F"/>
    <w:rsid w:val="00AD031B"/>
    <w:rsid w:val="00AD1118"/>
    <w:rsid w:val="00AD1822"/>
    <w:rsid w:val="00AD1939"/>
    <w:rsid w:val="00AD20C0"/>
    <w:rsid w:val="00AD2AA6"/>
    <w:rsid w:val="00AD2D7F"/>
    <w:rsid w:val="00AD3608"/>
    <w:rsid w:val="00AD366A"/>
    <w:rsid w:val="00AD37E8"/>
    <w:rsid w:val="00AD3CAF"/>
    <w:rsid w:val="00AD3E3E"/>
    <w:rsid w:val="00AD42D2"/>
    <w:rsid w:val="00AD4443"/>
    <w:rsid w:val="00AD46E5"/>
    <w:rsid w:val="00AD5A60"/>
    <w:rsid w:val="00AD5EE3"/>
    <w:rsid w:val="00AD6F2C"/>
    <w:rsid w:val="00AD7020"/>
    <w:rsid w:val="00AD76F6"/>
    <w:rsid w:val="00AD7AFC"/>
    <w:rsid w:val="00AD7F3F"/>
    <w:rsid w:val="00AE0115"/>
    <w:rsid w:val="00AE03D7"/>
    <w:rsid w:val="00AE03EC"/>
    <w:rsid w:val="00AE0507"/>
    <w:rsid w:val="00AE06E9"/>
    <w:rsid w:val="00AE0AFC"/>
    <w:rsid w:val="00AE0DA6"/>
    <w:rsid w:val="00AE177F"/>
    <w:rsid w:val="00AE180B"/>
    <w:rsid w:val="00AE1C0E"/>
    <w:rsid w:val="00AE1CA9"/>
    <w:rsid w:val="00AE3994"/>
    <w:rsid w:val="00AE3C1C"/>
    <w:rsid w:val="00AE3D60"/>
    <w:rsid w:val="00AE493B"/>
    <w:rsid w:val="00AE4F7E"/>
    <w:rsid w:val="00AE5275"/>
    <w:rsid w:val="00AE5609"/>
    <w:rsid w:val="00AE5C2F"/>
    <w:rsid w:val="00AE6185"/>
    <w:rsid w:val="00AE67B6"/>
    <w:rsid w:val="00AE6BA4"/>
    <w:rsid w:val="00AE74F4"/>
    <w:rsid w:val="00AE75CA"/>
    <w:rsid w:val="00AE7784"/>
    <w:rsid w:val="00AF0023"/>
    <w:rsid w:val="00AF034A"/>
    <w:rsid w:val="00AF0357"/>
    <w:rsid w:val="00AF04FE"/>
    <w:rsid w:val="00AF059C"/>
    <w:rsid w:val="00AF0FBA"/>
    <w:rsid w:val="00AF1016"/>
    <w:rsid w:val="00AF1035"/>
    <w:rsid w:val="00AF11D1"/>
    <w:rsid w:val="00AF1345"/>
    <w:rsid w:val="00AF151A"/>
    <w:rsid w:val="00AF20FE"/>
    <w:rsid w:val="00AF2E21"/>
    <w:rsid w:val="00AF30B7"/>
    <w:rsid w:val="00AF3732"/>
    <w:rsid w:val="00AF3B7B"/>
    <w:rsid w:val="00AF3FCA"/>
    <w:rsid w:val="00AF406E"/>
    <w:rsid w:val="00AF452C"/>
    <w:rsid w:val="00AF4567"/>
    <w:rsid w:val="00AF4826"/>
    <w:rsid w:val="00AF4FD9"/>
    <w:rsid w:val="00AF5A0E"/>
    <w:rsid w:val="00AF5BFC"/>
    <w:rsid w:val="00AF6527"/>
    <w:rsid w:val="00AF69BF"/>
    <w:rsid w:val="00AF6E40"/>
    <w:rsid w:val="00AF7421"/>
    <w:rsid w:val="00AF755D"/>
    <w:rsid w:val="00AF77D2"/>
    <w:rsid w:val="00AF7CC3"/>
    <w:rsid w:val="00B001E4"/>
    <w:rsid w:val="00B00603"/>
    <w:rsid w:val="00B00A42"/>
    <w:rsid w:val="00B00B6C"/>
    <w:rsid w:val="00B00C46"/>
    <w:rsid w:val="00B012E5"/>
    <w:rsid w:val="00B013EA"/>
    <w:rsid w:val="00B0150E"/>
    <w:rsid w:val="00B017B8"/>
    <w:rsid w:val="00B01A03"/>
    <w:rsid w:val="00B030A8"/>
    <w:rsid w:val="00B030CB"/>
    <w:rsid w:val="00B03FBF"/>
    <w:rsid w:val="00B0507B"/>
    <w:rsid w:val="00B0521A"/>
    <w:rsid w:val="00B0629F"/>
    <w:rsid w:val="00B067E4"/>
    <w:rsid w:val="00B06911"/>
    <w:rsid w:val="00B06D8C"/>
    <w:rsid w:val="00B0781B"/>
    <w:rsid w:val="00B07A7E"/>
    <w:rsid w:val="00B07BD5"/>
    <w:rsid w:val="00B10BC1"/>
    <w:rsid w:val="00B10BFF"/>
    <w:rsid w:val="00B10C3B"/>
    <w:rsid w:val="00B110E2"/>
    <w:rsid w:val="00B1150B"/>
    <w:rsid w:val="00B11902"/>
    <w:rsid w:val="00B11DAF"/>
    <w:rsid w:val="00B12131"/>
    <w:rsid w:val="00B1318C"/>
    <w:rsid w:val="00B13D37"/>
    <w:rsid w:val="00B13EFC"/>
    <w:rsid w:val="00B14022"/>
    <w:rsid w:val="00B142DB"/>
    <w:rsid w:val="00B151D7"/>
    <w:rsid w:val="00B15D5A"/>
    <w:rsid w:val="00B16155"/>
    <w:rsid w:val="00B16318"/>
    <w:rsid w:val="00B16EE7"/>
    <w:rsid w:val="00B172A1"/>
    <w:rsid w:val="00B17566"/>
    <w:rsid w:val="00B17F19"/>
    <w:rsid w:val="00B209DB"/>
    <w:rsid w:val="00B20A9E"/>
    <w:rsid w:val="00B20B5D"/>
    <w:rsid w:val="00B20DBA"/>
    <w:rsid w:val="00B20E93"/>
    <w:rsid w:val="00B21448"/>
    <w:rsid w:val="00B21707"/>
    <w:rsid w:val="00B2177B"/>
    <w:rsid w:val="00B21D05"/>
    <w:rsid w:val="00B225CB"/>
    <w:rsid w:val="00B23C4C"/>
    <w:rsid w:val="00B24302"/>
    <w:rsid w:val="00B24BFF"/>
    <w:rsid w:val="00B24E51"/>
    <w:rsid w:val="00B252FB"/>
    <w:rsid w:val="00B25374"/>
    <w:rsid w:val="00B25865"/>
    <w:rsid w:val="00B26288"/>
    <w:rsid w:val="00B2651B"/>
    <w:rsid w:val="00B26606"/>
    <w:rsid w:val="00B269B4"/>
    <w:rsid w:val="00B26E28"/>
    <w:rsid w:val="00B27DAB"/>
    <w:rsid w:val="00B27DE1"/>
    <w:rsid w:val="00B3034F"/>
    <w:rsid w:val="00B308C5"/>
    <w:rsid w:val="00B31C1B"/>
    <w:rsid w:val="00B31EDF"/>
    <w:rsid w:val="00B31FF7"/>
    <w:rsid w:val="00B32A50"/>
    <w:rsid w:val="00B32E5F"/>
    <w:rsid w:val="00B32F19"/>
    <w:rsid w:val="00B33430"/>
    <w:rsid w:val="00B33F9B"/>
    <w:rsid w:val="00B340FF"/>
    <w:rsid w:val="00B342E5"/>
    <w:rsid w:val="00B343D0"/>
    <w:rsid w:val="00B34CFC"/>
    <w:rsid w:val="00B34F95"/>
    <w:rsid w:val="00B35D27"/>
    <w:rsid w:val="00B3659B"/>
    <w:rsid w:val="00B36BB7"/>
    <w:rsid w:val="00B36C7C"/>
    <w:rsid w:val="00B36F0C"/>
    <w:rsid w:val="00B37C84"/>
    <w:rsid w:val="00B406E1"/>
    <w:rsid w:val="00B406ED"/>
    <w:rsid w:val="00B41315"/>
    <w:rsid w:val="00B41A4E"/>
    <w:rsid w:val="00B41B22"/>
    <w:rsid w:val="00B41C53"/>
    <w:rsid w:val="00B4210F"/>
    <w:rsid w:val="00B431DC"/>
    <w:rsid w:val="00B44557"/>
    <w:rsid w:val="00B44982"/>
    <w:rsid w:val="00B449E0"/>
    <w:rsid w:val="00B45948"/>
    <w:rsid w:val="00B459C9"/>
    <w:rsid w:val="00B45A16"/>
    <w:rsid w:val="00B45EF6"/>
    <w:rsid w:val="00B464A3"/>
    <w:rsid w:val="00B46D9D"/>
    <w:rsid w:val="00B479C1"/>
    <w:rsid w:val="00B47BD3"/>
    <w:rsid w:val="00B47C3B"/>
    <w:rsid w:val="00B50BB6"/>
    <w:rsid w:val="00B50DAE"/>
    <w:rsid w:val="00B51369"/>
    <w:rsid w:val="00B518B4"/>
    <w:rsid w:val="00B51B6E"/>
    <w:rsid w:val="00B51C80"/>
    <w:rsid w:val="00B51D4B"/>
    <w:rsid w:val="00B51E3E"/>
    <w:rsid w:val="00B526D5"/>
    <w:rsid w:val="00B52D9C"/>
    <w:rsid w:val="00B52F88"/>
    <w:rsid w:val="00B53DC1"/>
    <w:rsid w:val="00B53EE0"/>
    <w:rsid w:val="00B5405B"/>
    <w:rsid w:val="00B546DE"/>
    <w:rsid w:val="00B548E4"/>
    <w:rsid w:val="00B5495F"/>
    <w:rsid w:val="00B55BF8"/>
    <w:rsid w:val="00B55FD7"/>
    <w:rsid w:val="00B5604F"/>
    <w:rsid w:val="00B561B9"/>
    <w:rsid w:val="00B56433"/>
    <w:rsid w:val="00B5651C"/>
    <w:rsid w:val="00B56583"/>
    <w:rsid w:val="00B56D73"/>
    <w:rsid w:val="00B57014"/>
    <w:rsid w:val="00B571EC"/>
    <w:rsid w:val="00B57498"/>
    <w:rsid w:val="00B576D4"/>
    <w:rsid w:val="00B600CF"/>
    <w:rsid w:val="00B602D6"/>
    <w:rsid w:val="00B60B60"/>
    <w:rsid w:val="00B60C44"/>
    <w:rsid w:val="00B60DFB"/>
    <w:rsid w:val="00B60E42"/>
    <w:rsid w:val="00B61823"/>
    <w:rsid w:val="00B61C53"/>
    <w:rsid w:val="00B6239A"/>
    <w:rsid w:val="00B62F3C"/>
    <w:rsid w:val="00B630D4"/>
    <w:rsid w:val="00B638BF"/>
    <w:rsid w:val="00B63B9B"/>
    <w:rsid w:val="00B6417D"/>
    <w:rsid w:val="00B642C2"/>
    <w:rsid w:val="00B649A0"/>
    <w:rsid w:val="00B64DCD"/>
    <w:rsid w:val="00B65643"/>
    <w:rsid w:val="00B658DA"/>
    <w:rsid w:val="00B65E9F"/>
    <w:rsid w:val="00B660B0"/>
    <w:rsid w:val="00B67514"/>
    <w:rsid w:val="00B67A4A"/>
    <w:rsid w:val="00B67A94"/>
    <w:rsid w:val="00B7014B"/>
    <w:rsid w:val="00B71A36"/>
    <w:rsid w:val="00B71F9C"/>
    <w:rsid w:val="00B72519"/>
    <w:rsid w:val="00B72DB7"/>
    <w:rsid w:val="00B72F20"/>
    <w:rsid w:val="00B72F93"/>
    <w:rsid w:val="00B73162"/>
    <w:rsid w:val="00B734C5"/>
    <w:rsid w:val="00B73C72"/>
    <w:rsid w:val="00B752C2"/>
    <w:rsid w:val="00B75441"/>
    <w:rsid w:val="00B75578"/>
    <w:rsid w:val="00B75B43"/>
    <w:rsid w:val="00B75ED1"/>
    <w:rsid w:val="00B76051"/>
    <w:rsid w:val="00B764C1"/>
    <w:rsid w:val="00B76603"/>
    <w:rsid w:val="00B76628"/>
    <w:rsid w:val="00B76F0D"/>
    <w:rsid w:val="00B778BE"/>
    <w:rsid w:val="00B77E65"/>
    <w:rsid w:val="00B803AE"/>
    <w:rsid w:val="00B8055D"/>
    <w:rsid w:val="00B80B1A"/>
    <w:rsid w:val="00B80D3E"/>
    <w:rsid w:val="00B8143C"/>
    <w:rsid w:val="00B815A2"/>
    <w:rsid w:val="00B81A00"/>
    <w:rsid w:val="00B81B34"/>
    <w:rsid w:val="00B81EE2"/>
    <w:rsid w:val="00B820B8"/>
    <w:rsid w:val="00B8268C"/>
    <w:rsid w:val="00B83CF1"/>
    <w:rsid w:val="00B84B94"/>
    <w:rsid w:val="00B850A1"/>
    <w:rsid w:val="00B85173"/>
    <w:rsid w:val="00B85AB4"/>
    <w:rsid w:val="00B860FA"/>
    <w:rsid w:val="00B868EE"/>
    <w:rsid w:val="00B869A4"/>
    <w:rsid w:val="00B86B71"/>
    <w:rsid w:val="00B86B8F"/>
    <w:rsid w:val="00B86D46"/>
    <w:rsid w:val="00B86E12"/>
    <w:rsid w:val="00B8787C"/>
    <w:rsid w:val="00B87C26"/>
    <w:rsid w:val="00B87DC4"/>
    <w:rsid w:val="00B87FD0"/>
    <w:rsid w:val="00B901B0"/>
    <w:rsid w:val="00B9024E"/>
    <w:rsid w:val="00B90520"/>
    <w:rsid w:val="00B92D2B"/>
    <w:rsid w:val="00B935E2"/>
    <w:rsid w:val="00B9382A"/>
    <w:rsid w:val="00B9398A"/>
    <w:rsid w:val="00B93B60"/>
    <w:rsid w:val="00B93CB8"/>
    <w:rsid w:val="00B93FC1"/>
    <w:rsid w:val="00B940FF"/>
    <w:rsid w:val="00B942F2"/>
    <w:rsid w:val="00B94D5F"/>
    <w:rsid w:val="00B95285"/>
    <w:rsid w:val="00B95E55"/>
    <w:rsid w:val="00B95F2B"/>
    <w:rsid w:val="00B9646A"/>
    <w:rsid w:val="00B966ED"/>
    <w:rsid w:val="00B97DD6"/>
    <w:rsid w:val="00B97EBE"/>
    <w:rsid w:val="00B97EF9"/>
    <w:rsid w:val="00BA042F"/>
    <w:rsid w:val="00BA123F"/>
    <w:rsid w:val="00BA2230"/>
    <w:rsid w:val="00BA3249"/>
    <w:rsid w:val="00BA32A5"/>
    <w:rsid w:val="00BA3823"/>
    <w:rsid w:val="00BA3E2B"/>
    <w:rsid w:val="00BA3F04"/>
    <w:rsid w:val="00BA4484"/>
    <w:rsid w:val="00BA4536"/>
    <w:rsid w:val="00BA4B51"/>
    <w:rsid w:val="00BA5067"/>
    <w:rsid w:val="00BA5C27"/>
    <w:rsid w:val="00BA5D20"/>
    <w:rsid w:val="00BA6398"/>
    <w:rsid w:val="00BA6D8C"/>
    <w:rsid w:val="00BA6F38"/>
    <w:rsid w:val="00BA7713"/>
    <w:rsid w:val="00BA7CAE"/>
    <w:rsid w:val="00BB01E7"/>
    <w:rsid w:val="00BB03A5"/>
    <w:rsid w:val="00BB03DD"/>
    <w:rsid w:val="00BB1956"/>
    <w:rsid w:val="00BB1B82"/>
    <w:rsid w:val="00BB1C58"/>
    <w:rsid w:val="00BB250B"/>
    <w:rsid w:val="00BB260B"/>
    <w:rsid w:val="00BB279C"/>
    <w:rsid w:val="00BB291B"/>
    <w:rsid w:val="00BB3852"/>
    <w:rsid w:val="00BB3A73"/>
    <w:rsid w:val="00BB3CAE"/>
    <w:rsid w:val="00BB4219"/>
    <w:rsid w:val="00BB4639"/>
    <w:rsid w:val="00BB4F2C"/>
    <w:rsid w:val="00BB516B"/>
    <w:rsid w:val="00BB571C"/>
    <w:rsid w:val="00BB581A"/>
    <w:rsid w:val="00BB5CF0"/>
    <w:rsid w:val="00BB607E"/>
    <w:rsid w:val="00BB6A7B"/>
    <w:rsid w:val="00BB7555"/>
    <w:rsid w:val="00BB7F9F"/>
    <w:rsid w:val="00BC0139"/>
    <w:rsid w:val="00BC04DA"/>
    <w:rsid w:val="00BC09D3"/>
    <w:rsid w:val="00BC183E"/>
    <w:rsid w:val="00BC1997"/>
    <w:rsid w:val="00BC1AF3"/>
    <w:rsid w:val="00BC1C03"/>
    <w:rsid w:val="00BC4872"/>
    <w:rsid w:val="00BC51BD"/>
    <w:rsid w:val="00BC5945"/>
    <w:rsid w:val="00BC5CC9"/>
    <w:rsid w:val="00BC659E"/>
    <w:rsid w:val="00BC666C"/>
    <w:rsid w:val="00BC68B0"/>
    <w:rsid w:val="00BC6B9D"/>
    <w:rsid w:val="00BC7320"/>
    <w:rsid w:val="00BC76DA"/>
    <w:rsid w:val="00BC7D7E"/>
    <w:rsid w:val="00BC7E6F"/>
    <w:rsid w:val="00BD0264"/>
    <w:rsid w:val="00BD07CD"/>
    <w:rsid w:val="00BD08EA"/>
    <w:rsid w:val="00BD0A6A"/>
    <w:rsid w:val="00BD26B3"/>
    <w:rsid w:val="00BD2D31"/>
    <w:rsid w:val="00BD2EC1"/>
    <w:rsid w:val="00BD32EB"/>
    <w:rsid w:val="00BD3A5F"/>
    <w:rsid w:val="00BD3C07"/>
    <w:rsid w:val="00BD51B8"/>
    <w:rsid w:val="00BD55E3"/>
    <w:rsid w:val="00BD6050"/>
    <w:rsid w:val="00BD60D7"/>
    <w:rsid w:val="00BD6742"/>
    <w:rsid w:val="00BD6901"/>
    <w:rsid w:val="00BD6BB9"/>
    <w:rsid w:val="00BD70E7"/>
    <w:rsid w:val="00BD7116"/>
    <w:rsid w:val="00BD7C8A"/>
    <w:rsid w:val="00BD7FE6"/>
    <w:rsid w:val="00BE0E73"/>
    <w:rsid w:val="00BE1179"/>
    <w:rsid w:val="00BE11D9"/>
    <w:rsid w:val="00BE214B"/>
    <w:rsid w:val="00BE2AA5"/>
    <w:rsid w:val="00BE3F0E"/>
    <w:rsid w:val="00BE4264"/>
    <w:rsid w:val="00BE435C"/>
    <w:rsid w:val="00BE48C5"/>
    <w:rsid w:val="00BE5345"/>
    <w:rsid w:val="00BE5716"/>
    <w:rsid w:val="00BE5A31"/>
    <w:rsid w:val="00BE5C6D"/>
    <w:rsid w:val="00BE68FB"/>
    <w:rsid w:val="00BE6E41"/>
    <w:rsid w:val="00BF0076"/>
    <w:rsid w:val="00BF101B"/>
    <w:rsid w:val="00BF19BB"/>
    <w:rsid w:val="00BF2718"/>
    <w:rsid w:val="00BF3161"/>
    <w:rsid w:val="00BF356B"/>
    <w:rsid w:val="00BF3926"/>
    <w:rsid w:val="00BF3980"/>
    <w:rsid w:val="00BF3E98"/>
    <w:rsid w:val="00BF3FAD"/>
    <w:rsid w:val="00BF3FC6"/>
    <w:rsid w:val="00BF410D"/>
    <w:rsid w:val="00BF4294"/>
    <w:rsid w:val="00BF4864"/>
    <w:rsid w:val="00BF4C19"/>
    <w:rsid w:val="00BF560E"/>
    <w:rsid w:val="00BF5B96"/>
    <w:rsid w:val="00BF660D"/>
    <w:rsid w:val="00BF7488"/>
    <w:rsid w:val="00BF75F3"/>
    <w:rsid w:val="00BF78DA"/>
    <w:rsid w:val="00BF7A56"/>
    <w:rsid w:val="00BF7DC1"/>
    <w:rsid w:val="00BF7EE0"/>
    <w:rsid w:val="00BF7EE4"/>
    <w:rsid w:val="00C01093"/>
    <w:rsid w:val="00C012CE"/>
    <w:rsid w:val="00C01524"/>
    <w:rsid w:val="00C0169D"/>
    <w:rsid w:val="00C02509"/>
    <w:rsid w:val="00C0263F"/>
    <w:rsid w:val="00C0269E"/>
    <w:rsid w:val="00C029AD"/>
    <w:rsid w:val="00C02BC7"/>
    <w:rsid w:val="00C0324E"/>
    <w:rsid w:val="00C0374A"/>
    <w:rsid w:val="00C037AE"/>
    <w:rsid w:val="00C04AAB"/>
    <w:rsid w:val="00C04ADB"/>
    <w:rsid w:val="00C04D42"/>
    <w:rsid w:val="00C0559A"/>
    <w:rsid w:val="00C0576E"/>
    <w:rsid w:val="00C05E94"/>
    <w:rsid w:val="00C06522"/>
    <w:rsid w:val="00C06D00"/>
    <w:rsid w:val="00C0707F"/>
    <w:rsid w:val="00C070D7"/>
    <w:rsid w:val="00C07958"/>
    <w:rsid w:val="00C079EA"/>
    <w:rsid w:val="00C07F7A"/>
    <w:rsid w:val="00C07FCB"/>
    <w:rsid w:val="00C1051D"/>
    <w:rsid w:val="00C11B2B"/>
    <w:rsid w:val="00C12545"/>
    <w:rsid w:val="00C12965"/>
    <w:rsid w:val="00C12DF2"/>
    <w:rsid w:val="00C12F25"/>
    <w:rsid w:val="00C13435"/>
    <w:rsid w:val="00C1343E"/>
    <w:rsid w:val="00C13B7F"/>
    <w:rsid w:val="00C13CEB"/>
    <w:rsid w:val="00C13D9A"/>
    <w:rsid w:val="00C13E72"/>
    <w:rsid w:val="00C13FE1"/>
    <w:rsid w:val="00C1483A"/>
    <w:rsid w:val="00C14BEF"/>
    <w:rsid w:val="00C151D5"/>
    <w:rsid w:val="00C15547"/>
    <w:rsid w:val="00C15CF0"/>
    <w:rsid w:val="00C15E23"/>
    <w:rsid w:val="00C15E41"/>
    <w:rsid w:val="00C164EE"/>
    <w:rsid w:val="00C16551"/>
    <w:rsid w:val="00C16811"/>
    <w:rsid w:val="00C16969"/>
    <w:rsid w:val="00C16F5F"/>
    <w:rsid w:val="00C16F8E"/>
    <w:rsid w:val="00C173D2"/>
    <w:rsid w:val="00C17617"/>
    <w:rsid w:val="00C17966"/>
    <w:rsid w:val="00C17F2A"/>
    <w:rsid w:val="00C20EA6"/>
    <w:rsid w:val="00C20F8F"/>
    <w:rsid w:val="00C21687"/>
    <w:rsid w:val="00C216C1"/>
    <w:rsid w:val="00C216D2"/>
    <w:rsid w:val="00C217A7"/>
    <w:rsid w:val="00C21D96"/>
    <w:rsid w:val="00C22747"/>
    <w:rsid w:val="00C22B4C"/>
    <w:rsid w:val="00C22D1A"/>
    <w:rsid w:val="00C230F7"/>
    <w:rsid w:val="00C244A6"/>
    <w:rsid w:val="00C25CCF"/>
    <w:rsid w:val="00C25DE6"/>
    <w:rsid w:val="00C2678E"/>
    <w:rsid w:val="00C26B8F"/>
    <w:rsid w:val="00C26E34"/>
    <w:rsid w:val="00C27178"/>
    <w:rsid w:val="00C2729B"/>
    <w:rsid w:val="00C27E83"/>
    <w:rsid w:val="00C27F19"/>
    <w:rsid w:val="00C30413"/>
    <w:rsid w:val="00C30C92"/>
    <w:rsid w:val="00C311B7"/>
    <w:rsid w:val="00C3121E"/>
    <w:rsid w:val="00C31343"/>
    <w:rsid w:val="00C31FE5"/>
    <w:rsid w:val="00C3290D"/>
    <w:rsid w:val="00C32D1C"/>
    <w:rsid w:val="00C347AA"/>
    <w:rsid w:val="00C34DDE"/>
    <w:rsid w:val="00C34F40"/>
    <w:rsid w:val="00C351EB"/>
    <w:rsid w:val="00C35288"/>
    <w:rsid w:val="00C356D0"/>
    <w:rsid w:val="00C35752"/>
    <w:rsid w:val="00C35873"/>
    <w:rsid w:val="00C35E27"/>
    <w:rsid w:val="00C35FBF"/>
    <w:rsid w:val="00C3657D"/>
    <w:rsid w:val="00C3681A"/>
    <w:rsid w:val="00C36C5F"/>
    <w:rsid w:val="00C36CDC"/>
    <w:rsid w:val="00C37275"/>
    <w:rsid w:val="00C376EA"/>
    <w:rsid w:val="00C400ED"/>
    <w:rsid w:val="00C40171"/>
    <w:rsid w:val="00C40BAA"/>
    <w:rsid w:val="00C40FE8"/>
    <w:rsid w:val="00C4177D"/>
    <w:rsid w:val="00C43BE0"/>
    <w:rsid w:val="00C43C5A"/>
    <w:rsid w:val="00C43D27"/>
    <w:rsid w:val="00C44032"/>
    <w:rsid w:val="00C44548"/>
    <w:rsid w:val="00C455CB"/>
    <w:rsid w:val="00C45735"/>
    <w:rsid w:val="00C45744"/>
    <w:rsid w:val="00C45C66"/>
    <w:rsid w:val="00C45EDE"/>
    <w:rsid w:val="00C4610B"/>
    <w:rsid w:val="00C461F9"/>
    <w:rsid w:val="00C465E3"/>
    <w:rsid w:val="00C46777"/>
    <w:rsid w:val="00C46A79"/>
    <w:rsid w:val="00C4767E"/>
    <w:rsid w:val="00C47CF4"/>
    <w:rsid w:val="00C50A4F"/>
    <w:rsid w:val="00C50B80"/>
    <w:rsid w:val="00C51F21"/>
    <w:rsid w:val="00C529E5"/>
    <w:rsid w:val="00C52CA4"/>
    <w:rsid w:val="00C53072"/>
    <w:rsid w:val="00C53098"/>
    <w:rsid w:val="00C54956"/>
    <w:rsid w:val="00C54A6C"/>
    <w:rsid w:val="00C550BB"/>
    <w:rsid w:val="00C55695"/>
    <w:rsid w:val="00C55968"/>
    <w:rsid w:val="00C55B5A"/>
    <w:rsid w:val="00C56630"/>
    <w:rsid w:val="00C566F2"/>
    <w:rsid w:val="00C569F0"/>
    <w:rsid w:val="00C5740B"/>
    <w:rsid w:val="00C57DB9"/>
    <w:rsid w:val="00C60187"/>
    <w:rsid w:val="00C60260"/>
    <w:rsid w:val="00C60D43"/>
    <w:rsid w:val="00C60D56"/>
    <w:rsid w:val="00C60DBD"/>
    <w:rsid w:val="00C61210"/>
    <w:rsid w:val="00C61608"/>
    <w:rsid w:val="00C61883"/>
    <w:rsid w:val="00C6240D"/>
    <w:rsid w:val="00C62A73"/>
    <w:rsid w:val="00C630E9"/>
    <w:rsid w:val="00C63222"/>
    <w:rsid w:val="00C63512"/>
    <w:rsid w:val="00C63F1C"/>
    <w:rsid w:val="00C64ABE"/>
    <w:rsid w:val="00C64FD4"/>
    <w:rsid w:val="00C654F6"/>
    <w:rsid w:val="00C65866"/>
    <w:rsid w:val="00C65D16"/>
    <w:rsid w:val="00C65EA7"/>
    <w:rsid w:val="00C667B7"/>
    <w:rsid w:val="00C66D22"/>
    <w:rsid w:val="00C66E4F"/>
    <w:rsid w:val="00C66E84"/>
    <w:rsid w:val="00C66F4A"/>
    <w:rsid w:val="00C67DE5"/>
    <w:rsid w:val="00C70C5D"/>
    <w:rsid w:val="00C71498"/>
    <w:rsid w:val="00C718E6"/>
    <w:rsid w:val="00C71BAA"/>
    <w:rsid w:val="00C72688"/>
    <w:rsid w:val="00C72918"/>
    <w:rsid w:val="00C72ACB"/>
    <w:rsid w:val="00C72DCB"/>
    <w:rsid w:val="00C72E84"/>
    <w:rsid w:val="00C72FF7"/>
    <w:rsid w:val="00C73B59"/>
    <w:rsid w:val="00C73C01"/>
    <w:rsid w:val="00C73FFC"/>
    <w:rsid w:val="00C744E9"/>
    <w:rsid w:val="00C74A76"/>
    <w:rsid w:val="00C74C8B"/>
    <w:rsid w:val="00C756A9"/>
    <w:rsid w:val="00C75D50"/>
    <w:rsid w:val="00C76308"/>
    <w:rsid w:val="00C76444"/>
    <w:rsid w:val="00C76C7D"/>
    <w:rsid w:val="00C76F9B"/>
    <w:rsid w:val="00C7726F"/>
    <w:rsid w:val="00C774BD"/>
    <w:rsid w:val="00C77C2C"/>
    <w:rsid w:val="00C77DB2"/>
    <w:rsid w:val="00C8019A"/>
    <w:rsid w:val="00C809AB"/>
    <w:rsid w:val="00C81013"/>
    <w:rsid w:val="00C81D56"/>
    <w:rsid w:val="00C81EC1"/>
    <w:rsid w:val="00C81F6D"/>
    <w:rsid w:val="00C82261"/>
    <w:rsid w:val="00C82493"/>
    <w:rsid w:val="00C824F9"/>
    <w:rsid w:val="00C8266F"/>
    <w:rsid w:val="00C82A1C"/>
    <w:rsid w:val="00C8304B"/>
    <w:rsid w:val="00C83452"/>
    <w:rsid w:val="00C83545"/>
    <w:rsid w:val="00C83ACB"/>
    <w:rsid w:val="00C83F5A"/>
    <w:rsid w:val="00C846AB"/>
    <w:rsid w:val="00C8493F"/>
    <w:rsid w:val="00C8522C"/>
    <w:rsid w:val="00C852C4"/>
    <w:rsid w:val="00C85450"/>
    <w:rsid w:val="00C864C1"/>
    <w:rsid w:val="00C86664"/>
    <w:rsid w:val="00C87EC8"/>
    <w:rsid w:val="00C908F2"/>
    <w:rsid w:val="00C90C87"/>
    <w:rsid w:val="00C915B4"/>
    <w:rsid w:val="00C91795"/>
    <w:rsid w:val="00C919C8"/>
    <w:rsid w:val="00C91BF5"/>
    <w:rsid w:val="00C91F77"/>
    <w:rsid w:val="00C91F9E"/>
    <w:rsid w:val="00C924DC"/>
    <w:rsid w:val="00C92593"/>
    <w:rsid w:val="00C92E38"/>
    <w:rsid w:val="00C931D1"/>
    <w:rsid w:val="00C93506"/>
    <w:rsid w:val="00C93D77"/>
    <w:rsid w:val="00C94800"/>
    <w:rsid w:val="00C94B04"/>
    <w:rsid w:val="00C94CE3"/>
    <w:rsid w:val="00C951EB"/>
    <w:rsid w:val="00C95879"/>
    <w:rsid w:val="00C958B6"/>
    <w:rsid w:val="00C95B1F"/>
    <w:rsid w:val="00C95DD9"/>
    <w:rsid w:val="00C963F1"/>
    <w:rsid w:val="00C96820"/>
    <w:rsid w:val="00CA0731"/>
    <w:rsid w:val="00CA0B03"/>
    <w:rsid w:val="00CA1B19"/>
    <w:rsid w:val="00CA1B72"/>
    <w:rsid w:val="00CA1EDF"/>
    <w:rsid w:val="00CA1EFA"/>
    <w:rsid w:val="00CA2B2F"/>
    <w:rsid w:val="00CA2EAF"/>
    <w:rsid w:val="00CA310C"/>
    <w:rsid w:val="00CA38C2"/>
    <w:rsid w:val="00CA3E29"/>
    <w:rsid w:val="00CA433A"/>
    <w:rsid w:val="00CA476B"/>
    <w:rsid w:val="00CA48D2"/>
    <w:rsid w:val="00CA5DBE"/>
    <w:rsid w:val="00CA5F41"/>
    <w:rsid w:val="00CA7109"/>
    <w:rsid w:val="00CA7236"/>
    <w:rsid w:val="00CA736E"/>
    <w:rsid w:val="00CA79FD"/>
    <w:rsid w:val="00CB0074"/>
    <w:rsid w:val="00CB007B"/>
    <w:rsid w:val="00CB022C"/>
    <w:rsid w:val="00CB02D3"/>
    <w:rsid w:val="00CB06C2"/>
    <w:rsid w:val="00CB180B"/>
    <w:rsid w:val="00CB1C68"/>
    <w:rsid w:val="00CB262C"/>
    <w:rsid w:val="00CB292F"/>
    <w:rsid w:val="00CB2D3D"/>
    <w:rsid w:val="00CB3289"/>
    <w:rsid w:val="00CB4891"/>
    <w:rsid w:val="00CB4FED"/>
    <w:rsid w:val="00CB5364"/>
    <w:rsid w:val="00CB588A"/>
    <w:rsid w:val="00CB71D2"/>
    <w:rsid w:val="00CB7C1D"/>
    <w:rsid w:val="00CC0053"/>
    <w:rsid w:val="00CC026D"/>
    <w:rsid w:val="00CC07DF"/>
    <w:rsid w:val="00CC0CAE"/>
    <w:rsid w:val="00CC0CB3"/>
    <w:rsid w:val="00CC0D79"/>
    <w:rsid w:val="00CC201F"/>
    <w:rsid w:val="00CC2459"/>
    <w:rsid w:val="00CC283E"/>
    <w:rsid w:val="00CC2C24"/>
    <w:rsid w:val="00CC309F"/>
    <w:rsid w:val="00CC3B47"/>
    <w:rsid w:val="00CC4061"/>
    <w:rsid w:val="00CC44CD"/>
    <w:rsid w:val="00CC4591"/>
    <w:rsid w:val="00CC4A46"/>
    <w:rsid w:val="00CC4B9B"/>
    <w:rsid w:val="00CC4D0A"/>
    <w:rsid w:val="00CC4E45"/>
    <w:rsid w:val="00CC50B2"/>
    <w:rsid w:val="00CC51A6"/>
    <w:rsid w:val="00CC5657"/>
    <w:rsid w:val="00CC742F"/>
    <w:rsid w:val="00CC79FB"/>
    <w:rsid w:val="00CC7C85"/>
    <w:rsid w:val="00CD06A4"/>
    <w:rsid w:val="00CD06A7"/>
    <w:rsid w:val="00CD0762"/>
    <w:rsid w:val="00CD12EE"/>
    <w:rsid w:val="00CD14F2"/>
    <w:rsid w:val="00CD1B6F"/>
    <w:rsid w:val="00CD23F2"/>
    <w:rsid w:val="00CD2977"/>
    <w:rsid w:val="00CD2BB9"/>
    <w:rsid w:val="00CD2FA6"/>
    <w:rsid w:val="00CD3310"/>
    <w:rsid w:val="00CD3ACA"/>
    <w:rsid w:val="00CD3D33"/>
    <w:rsid w:val="00CD457F"/>
    <w:rsid w:val="00CD49A3"/>
    <w:rsid w:val="00CD4DE5"/>
    <w:rsid w:val="00CD59DC"/>
    <w:rsid w:val="00CD61F2"/>
    <w:rsid w:val="00CD6CF4"/>
    <w:rsid w:val="00CD6D8E"/>
    <w:rsid w:val="00CD7483"/>
    <w:rsid w:val="00CD77A9"/>
    <w:rsid w:val="00CD7B36"/>
    <w:rsid w:val="00CE0025"/>
    <w:rsid w:val="00CE0ABC"/>
    <w:rsid w:val="00CE2297"/>
    <w:rsid w:val="00CE2354"/>
    <w:rsid w:val="00CE2382"/>
    <w:rsid w:val="00CE292F"/>
    <w:rsid w:val="00CE29C0"/>
    <w:rsid w:val="00CE2F64"/>
    <w:rsid w:val="00CE5261"/>
    <w:rsid w:val="00CE5451"/>
    <w:rsid w:val="00CE5E22"/>
    <w:rsid w:val="00CE6155"/>
    <w:rsid w:val="00CE6203"/>
    <w:rsid w:val="00CE664E"/>
    <w:rsid w:val="00CE67E2"/>
    <w:rsid w:val="00CE6F58"/>
    <w:rsid w:val="00CE757A"/>
    <w:rsid w:val="00CE7D2C"/>
    <w:rsid w:val="00CE7EA8"/>
    <w:rsid w:val="00CE7F1F"/>
    <w:rsid w:val="00CF050D"/>
    <w:rsid w:val="00CF06AD"/>
    <w:rsid w:val="00CF0876"/>
    <w:rsid w:val="00CF0A24"/>
    <w:rsid w:val="00CF0A5C"/>
    <w:rsid w:val="00CF0FC3"/>
    <w:rsid w:val="00CF17AB"/>
    <w:rsid w:val="00CF1B7C"/>
    <w:rsid w:val="00CF28BA"/>
    <w:rsid w:val="00CF29EE"/>
    <w:rsid w:val="00CF3CE9"/>
    <w:rsid w:val="00CF44E4"/>
    <w:rsid w:val="00CF4C11"/>
    <w:rsid w:val="00CF4EB3"/>
    <w:rsid w:val="00CF5579"/>
    <w:rsid w:val="00CF566A"/>
    <w:rsid w:val="00CF6D9D"/>
    <w:rsid w:val="00CF74DD"/>
    <w:rsid w:val="00CF769C"/>
    <w:rsid w:val="00CF7C1E"/>
    <w:rsid w:val="00D00401"/>
    <w:rsid w:val="00D004E4"/>
    <w:rsid w:val="00D01BF3"/>
    <w:rsid w:val="00D024EC"/>
    <w:rsid w:val="00D02582"/>
    <w:rsid w:val="00D02A4D"/>
    <w:rsid w:val="00D02D85"/>
    <w:rsid w:val="00D03391"/>
    <w:rsid w:val="00D03666"/>
    <w:rsid w:val="00D03BC0"/>
    <w:rsid w:val="00D0496C"/>
    <w:rsid w:val="00D04FF7"/>
    <w:rsid w:val="00D057F3"/>
    <w:rsid w:val="00D05BF7"/>
    <w:rsid w:val="00D05D42"/>
    <w:rsid w:val="00D065D6"/>
    <w:rsid w:val="00D0695F"/>
    <w:rsid w:val="00D06DBC"/>
    <w:rsid w:val="00D07160"/>
    <w:rsid w:val="00D0756D"/>
    <w:rsid w:val="00D078F0"/>
    <w:rsid w:val="00D11331"/>
    <w:rsid w:val="00D11BB0"/>
    <w:rsid w:val="00D11CF4"/>
    <w:rsid w:val="00D11F98"/>
    <w:rsid w:val="00D1211B"/>
    <w:rsid w:val="00D12B41"/>
    <w:rsid w:val="00D12B76"/>
    <w:rsid w:val="00D12C47"/>
    <w:rsid w:val="00D12E97"/>
    <w:rsid w:val="00D13439"/>
    <w:rsid w:val="00D138F2"/>
    <w:rsid w:val="00D13BD9"/>
    <w:rsid w:val="00D13D85"/>
    <w:rsid w:val="00D140F2"/>
    <w:rsid w:val="00D14131"/>
    <w:rsid w:val="00D141F3"/>
    <w:rsid w:val="00D14423"/>
    <w:rsid w:val="00D14CBD"/>
    <w:rsid w:val="00D1566D"/>
    <w:rsid w:val="00D15D72"/>
    <w:rsid w:val="00D161DC"/>
    <w:rsid w:val="00D1639A"/>
    <w:rsid w:val="00D16A90"/>
    <w:rsid w:val="00D1708E"/>
    <w:rsid w:val="00D172C3"/>
    <w:rsid w:val="00D179A1"/>
    <w:rsid w:val="00D20C68"/>
    <w:rsid w:val="00D211C5"/>
    <w:rsid w:val="00D21241"/>
    <w:rsid w:val="00D2154C"/>
    <w:rsid w:val="00D21911"/>
    <w:rsid w:val="00D21EFC"/>
    <w:rsid w:val="00D22049"/>
    <w:rsid w:val="00D22845"/>
    <w:rsid w:val="00D22D34"/>
    <w:rsid w:val="00D22D9B"/>
    <w:rsid w:val="00D2305A"/>
    <w:rsid w:val="00D2402F"/>
    <w:rsid w:val="00D24115"/>
    <w:rsid w:val="00D24278"/>
    <w:rsid w:val="00D24388"/>
    <w:rsid w:val="00D246B1"/>
    <w:rsid w:val="00D24900"/>
    <w:rsid w:val="00D24D2F"/>
    <w:rsid w:val="00D253F0"/>
    <w:rsid w:val="00D255B0"/>
    <w:rsid w:val="00D25FAB"/>
    <w:rsid w:val="00D26776"/>
    <w:rsid w:val="00D27CAD"/>
    <w:rsid w:val="00D27E0D"/>
    <w:rsid w:val="00D27EB3"/>
    <w:rsid w:val="00D30006"/>
    <w:rsid w:val="00D30C6B"/>
    <w:rsid w:val="00D312FF"/>
    <w:rsid w:val="00D3154C"/>
    <w:rsid w:val="00D3182B"/>
    <w:rsid w:val="00D31A29"/>
    <w:rsid w:val="00D31ABB"/>
    <w:rsid w:val="00D31EAF"/>
    <w:rsid w:val="00D31F56"/>
    <w:rsid w:val="00D32173"/>
    <w:rsid w:val="00D325DB"/>
    <w:rsid w:val="00D3274D"/>
    <w:rsid w:val="00D32B0C"/>
    <w:rsid w:val="00D33A68"/>
    <w:rsid w:val="00D342A8"/>
    <w:rsid w:val="00D34402"/>
    <w:rsid w:val="00D346DD"/>
    <w:rsid w:val="00D34F72"/>
    <w:rsid w:val="00D350BD"/>
    <w:rsid w:val="00D357FC"/>
    <w:rsid w:val="00D35AE0"/>
    <w:rsid w:val="00D35E1C"/>
    <w:rsid w:val="00D3625C"/>
    <w:rsid w:val="00D362DB"/>
    <w:rsid w:val="00D3667D"/>
    <w:rsid w:val="00D36AEC"/>
    <w:rsid w:val="00D36B26"/>
    <w:rsid w:val="00D36EFA"/>
    <w:rsid w:val="00D36F98"/>
    <w:rsid w:val="00D371B5"/>
    <w:rsid w:val="00D3765B"/>
    <w:rsid w:val="00D37C8E"/>
    <w:rsid w:val="00D4011E"/>
    <w:rsid w:val="00D40294"/>
    <w:rsid w:val="00D403D9"/>
    <w:rsid w:val="00D4069F"/>
    <w:rsid w:val="00D40F72"/>
    <w:rsid w:val="00D4119F"/>
    <w:rsid w:val="00D418C2"/>
    <w:rsid w:val="00D41C07"/>
    <w:rsid w:val="00D41CCF"/>
    <w:rsid w:val="00D41D9B"/>
    <w:rsid w:val="00D42332"/>
    <w:rsid w:val="00D42580"/>
    <w:rsid w:val="00D4263E"/>
    <w:rsid w:val="00D42F66"/>
    <w:rsid w:val="00D43010"/>
    <w:rsid w:val="00D431CB"/>
    <w:rsid w:val="00D43585"/>
    <w:rsid w:val="00D436AF"/>
    <w:rsid w:val="00D43ACA"/>
    <w:rsid w:val="00D43C33"/>
    <w:rsid w:val="00D43D5B"/>
    <w:rsid w:val="00D446A9"/>
    <w:rsid w:val="00D44EAC"/>
    <w:rsid w:val="00D46832"/>
    <w:rsid w:val="00D4724E"/>
    <w:rsid w:val="00D47EC4"/>
    <w:rsid w:val="00D50972"/>
    <w:rsid w:val="00D50B2E"/>
    <w:rsid w:val="00D50D2A"/>
    <w:rsid w:val="00D5143C"/>
    <w:rsid w:val="00D51693"/>
    <w:rsid w:val="00D5184F"/>
    <w:rsid w:val="00D5201E"/>
    <w:rsid w:val="00D524AD"/>
    <w:rsid w:val="00D5401B"/>
    <w:rsid w:val="00D541BC"/>
    <w:rsid w:val="00D54333"/>
    <w:rsid w:val="00D54361"/>
    <w:rsid w:val="00D54536"/>
    <w:rsid w:val="00D548C7"/>
    <w:rsid w:val="00D54C7A"/>
    <w:rsid w:val="00D55ADF"/>
    <w:rsid w:val="00D55C5B"/>
    <w:rsid w:val="00D55D88"/>
    <w:rsid w:val="00D560B3"/>
    <w:rsid w:val="00D5670E"/>
    <w:rsid w:val="00D567DF"/>
    <w:rsid w:val="00D56E6A"/>
    <w:rsid w:val="00D57105"/>
    <w:rsid w:val="00D57227"/>
    <w:rsid w:val="00D57684"/>
    <w:rsid w:val="00D6061E"/>
    <w:rsid w:val="00D60705"/>
    <w:rsid w:val="00D60CB8"/>
    <w:rsid w:val="00D6107C"/>
    <w:rsid w:val="00D611B1"/>
    <w:rsid w:val="00D617F7"/>
    <w:rsid w:val="00D618E1"/>
    <w:rsid w:val="00D619A0"/>
    <w:rsid w:val="00D620C3"/>
    <w:rsid w:val="00D626EE"/>
    <w:rsid w:val="00D62737"/>
    <w:rsid w:val="00D6278D"/>
    <w:rsid w:val="00D6286E"/>
    <w:rsid w:val="00D6291A"/>
    <w:rsid w:val="00D62B2E"/>
    <w:rsid w:val="00D62B80"/>
    <w:rsid w:val="00D62FD9"/>
    <w:rsid w:val="00D630C5"/>
    <w:rsid w:val="00D63246"/>
    <w:rsid w:val="00D6324B"/>
    <w:rsid w:val="00D63E23"/>
    <w:rsid w:val="00D64156"/>
    <w:rsid w:val="00D64182"/>
    <w:rsid w:val="00D6451C"/>
    <w:rsid w:val="00D64733"/>
    <w:rsid w:val="00D64DF3"/>
    <w:rsid w:val="00D64F2B"/>
    <w:rsid w:val="00D6509D"/>
    <w:rsid w:val="00D6616A"/>
    <w:rsid w:val="00D666B7"/>
    <w:rsid w:val="00D667F3"/>
    <w:rsid w:val="00D66CE1"/>
    <w:rsid w:val="00D66EF8"/>
    <w:rsid w:val="00D66F59"/>
    <w:rsid w:val="00D66F7C"/>
    <w:rsid w:val="00D6750D"/>
    <w:rsid w:val="00D70150"/>
    <w:rsid w:val="00D7060C"/>
    <w:rsid w:val="00D70CAA"/>
    <w:rsid w:val="00D70D32"/>
    <w:rsid w:val="00D71884"/>
    <w:rsid w:val="00D72C8F"/>
    <w:rsid w:val="00D72F2C"/>
    <w:rsid w:val="00D738CD"/>
    <w:rsid w:val="00D738F5"/>
    <w:rsid w:val="00D739F4"/>
    <w:rsid w:val="00D73AAF"/>
    <w:rsid w:val="00D74994"/>
    <w:rsid w:val="00D74E56"/>
    <w:rsid w:val="00D74F3D"/>
    <w:rsid w:val="00D7632D"/>
    <w:rsid w:val="00D76384"/>
    <w:rsid w:val="00D76392"/>
    <w:rsid w:val="00D7715F"/>
    <w:rsid w:val="00D7718F"/>
    <w:rsid w:val="00D771F9"/>
    <w:rsid w:val="00D776FE"/>
    <w:rsid w:val="00D777E6"/>
    <w:rsid w:val="00D77BEA"/>
    <w:rsid w:val="00D8042D"/>
    <w:rsid w:val="00D80A13"/>
    <w:rsid w:val="00D80E00"/>
    <w:rsid w:val="00D813BB"/>
    <w:rsid w:val="00D81437"/>
    <w:rsid w:val="00D81DAE"/>
    <w:rsid w:val="00D81F09"/>
    <w:rsid w:val="00D82CBE"/>
    <w:rsid w:val="00D82F45"/>
    <w:rsid w:val="00D82F90"/>
    <w:rsid w:val="00D830D5"/>
    <w:rsid w:val="00D8388C"/>
    <w:rsid w:val="00D83902"/>
    <w:rsid w:val="00D83CDA"/>
    <w:rsid w:val="00D83DEF"/>
    <w:rsid w:val="00D841CB"/>
    <w:rsid w:val="00D84B62"/>
    <w:rsid w:val="00D84BBA"/>
    <w:rsid w:val="00D854EF"/>
    <w:rsid w:val="00D85AB8"/>
    <w:rsid w:val="00D85B68"/>
    <w:rsid w:val="00D86CAC"/>
    <w:rsid w:val="00D86F3F"/>
    <w:rsid w:val="00D87379"/>
    <w:rsid w:val="00D8762F"/>
    <w:rsid w:val="00D90AA4"/>
    <w:rsid w:val="00D90BC7"/>
    <w:rsid w:val="00D912F1"/>
    <w:rsid w:val="00D91498"/>
    <w:rsid w:val="00D91B88"/>
    <w:rsid w:val="00D91C4F"/>
    <w:rsid w:val="00D91DE5"/>
    <w:rsid w:val="00D91FB3"/>
    <w:rsid w:val="00D92932"/>
    <w:rsid w:val="00D93DC1"/>
    <w:rsid w:val="00D94793"/>
    <w:rsid w:val="00D96975"/>
    <w:rsid w:val="00D96C14"/>
    <w:rsid w:val="00D97AB6"/>
    <w:rsid w:val="00D97AC2"/>
    <w:rsid w:val="00D97E50"/>
    <w:rsid w:val="00DA0454"/>
    <w:rsid w:val="00DA0FDF"/>
    <w:rsid w:val="00DA111F"/>
    <w:rsid w:val="00DA14A2"/>
    <w:rsid w:val="00DA206E"/>
    <w:rsid w:val="00DA2180"/>
    <w:rsid w:val="00DA24DE"/>
    <w:rsid w:val="00DA2549"/>
    <w:rsid w:val="00DA2805"/>
    <w:rsid w:val="00DA2906"/>
    <w:rsid w:val="00DA3496"/>
    <w:rsid w:val="00DA47CE"/>
    <w:rsid w:val="00DA523B"/>
    <w:rsid w:val="00DA55CF"/>
    <w:rsid w:val="00DA55D3"/>
    <w:rsid w:val="00DA5E5F"/>
    <w:rsid w:val="00DA61FD"/>
    <w:rsid w:val="00DA65E2"/>
    <w:rsid w:val="00DA6A9E"/>
    <w:rsid w:val="00DA6AE6"/>
    <w:rsid w:val="00DA6C0B"/>
    <w:rsid w:val="00DA791C"/>
    <w:rsid w:val="00DB02C4"/>
    <w:rsid w:val="00DB08E4"/>
    <w:rsid w:val="00DB11CC"/>
    <w:rsid w:val="00DB2107"/>
    <w:rsid w:val="00DB3127"/>
    <w:rsid w:val="00DB3788"/>
    <w:rsid w:val="00DB3FFA"/>
    <w:rsid w:val="00DB41D5"/>
    <w:rsid w:val="00DB42C6"/>
    <w:rsid w:val="00DB46AC"/>
    <w:rsid w:val="00DB5B12"/>
    <w:rsid w:val="00DB64AA"/>
    <w:rsid w:val="00DB666F"/>
    <w:rsid w:val="00DB6B11"/>
    <w:rsid w:val="00DB733F"/>
    <w:rsid w:val="00DB793B"/>
    <w:rsid w:val="00DB7968"/>
    <w:rsid w:val="00DB7FD4"/>
    <w:rsid w:val="00DC02C7"/>
    <w:rsid w:val="00DC073C"/>
    <w:rsid w:val="00DC0F7A"/>
    <w:rsid w:val="00DC1E73"/>
    <w:rsid w:val="00DC2599"/>
    <w:rsid w:val="00DC2B7A"/>
    <w:rsid w:val="00DC3142"/>
    <w:rsid w:val="00DC3656"/>
    <w:rsid w:val="00DC3A95"/>
    <w:rsid w:val="00DC43E7"/>
    <w:rsid w:val="00DC44FF"/>
    <w:rsid w:val="00DC48AE"/>
    <w:rsid w:val="00DC5205"/>
    <w:rsid w:val="00DC5736"/>
    <w:rsid w:val="00DC5FDD"/>
    <w:rsid w:val="00DC61BB"/>
    <w:rsid w:val="00DC6475"/>
    <w:rsid w:val="00DC6498"/>
    <w:rsid w:val="00DC64D2"/>
    <w:rsid w:val="00DC6B33"/>
    <w:rsid w:val="00DC6DAC"/>
    <w:rsid w:val="00DC7294"/>
    <w:rsid w:val="00DC74DD"/>
    <w:rsid w:val="00DC7900"/>
    <w:rsid w:val="00DC7A02"/>
    <w:rsid w:val="00DC7F32"/>
    <w:rsid w:val="00DC7F91"/>
    <w:rsid w:val="00DD01CD"/>
    <w:rsid w:val="00DD03A1"/>
    <w:rsid w:val="00DD0441"/>
    <w:rsid w:val="00DD0DA8"/>
    <w:rsid w:val="00DD0F1B"/>
    <w:rsid w:val="00DD1635"/>
    <w:rsid w:val="00DD16FD"/>
    <w:rsid w:val="00DD1883"/>
    <w:rsid w:val="00DD1DBB"/>
    <w:rsid w:val="00DD2B11"/>
    <w:rsid w:val="00DD31CF"/>
    <w:rsid w:val="00DD3342"/>
    <w:rsid w:val="00DD37FB"/>
    <w:rsid w:val="00DD3E54"/>
    <w:rsid w:val="00DD4424"/>
    <w:rsid w:val="00DD47EC"/>
    <w:rsid w:val="00DD4C86"/>
    <w:rsid w:val="00DD55B9"/>
    <w:rsid w:val="00DD606F"/>
    <w:rsid w:val="00DD6314"/>
    <w:rsid w:val="00DD70DE"/>
    <w:rsid w:val="00DD743D"/>
    <w:rsid w:val="00DE08A7"/>
    <w:rsid w:val="00DE0D07"/>
    <w:rsid w:val="00DE0DB3"/>
    <w:rsid w:val="00DE0FBE"/>
    <w:rsid w:val="00DE104D"/>
    <w:rsid w:val="00DE1602"/>
    <w:rsid w:val="00DE19C7"/>
    <w:rsid w:val="00DE1AAD"/>
    <w:rsid w:val="00DE1CED"/>
    <w:rsid w:val="00DE22A5"/>
    <w:rsid w:val="00DE22A9"/>
    <w:rsid w:val="00DE278A"/>
    <w:rsid w:val="00DE3046"/>
    <w:rsid w:val="00DE3214"/>
    <w:rsid w:val="00DE3EB9"/>
    <w:rsid w:val="00DE4666"/>
    <w:rsid w:val="00DE48DE"/>
    <w:rsid w:val="00DE4FB2"/>
    <w:rsid w:val="00DE51D5"/>
    <w:rsid w:val="00DE5A00"/>
    <w:rsid w:val="00DE5E56"/>
    <w:rsid w:val="00DE603F"/>
    <w:rsid w:val="00DE71E0"/>
    <w:rsid w:val="00DE7654"/>
    <w:rsid w:val="00DE76FD"/>
    <w:rsid w:val="00DE7853"/>
    <w:rsid w:val="00DE7BC6"/>
    <w:rsid w:val="00DE7ECE"/>
    <w:rsid w:val="00DF01DF"/>
    <w:rsid w:val="00DF0503"/>
    <w:rsid w:val="00DF05D7"/>
    <w:rsid w:val="00DF0CA9"/>
    <w:rsid w:val="00DF0CD4"/>
    <w:rsid w:val="00DF0CF4"/>
    <w:rsid w:val="00DF179E"/>
    <w:rsid w:val="00DF1DB4"/>
    <w:rsid w:val="00DF1FC1"/>
    <w:rsid w:val="00DF25D1"/>
    <w:rsid w:val="00DF2AF8"/>
    <w:rsid w:val="00DF353D"/>
    <w:rsid w:val="00DF3786"/>
    <w:rsid w:val="00DF3E95"/>
    <w:rsid w:val="00DF4445"/>
    <w:rsid w:val="00DF4861"/>
    <w:rsid w:val="00DF4D81"/>
    <w:rsid w:val="00DF582B"/>
    <w:rsid w:val="00DF588F"/>
    <w:rsid w:val="00DF6289"/>
    <w:rsid w:val="00DF69DD"/>
    <w:rsid w:val="00DF6A07"/>
    <w:rsid w:val="00DF6E99"/>
    <w:rsid w:val="00DF70ED"/>
    <w:rsid w:val="00DF7412"/>
    <w:rsid w:val="00DF7421"/>
    <w:rsid w:val="00DF78DD"/>
    <w:rsid w:val="00DF7A63"/>
    <w:rsid w:val="00E00657"/>
    <w:rsid w:val="00E01920"/>
    <w:rsid w:val="00E01C38"/>
    <w:rsid w:val="00E01FF0"/>
    <w:rsid w:val="00E022A7"/>
    <w:rsid w:val="00E02750"/>
    <w:rsid w:val="00E02779"/>
    <w:rsid w:val="00E02830"/>
    <w:rsid w:val="00E03071"/>
    <w:rsid w:val="00E03546"/>
    <w:rsid w:val="00E03733"/>
    <w:rsid w:val="00E03753"/>
    <w:rsid w:val="00E037A9"/>
    <w:rsid w:val="00E03F40"/>
    <w:rsid w:val="00E03FAD"/>
    <w:rsid w:val="00E04E18"/>
    <w:rsid w:val="00E05069"/>
    <w:rsid w:val="00E051A1"/>
    <w:rsid w:val="00E05317"/>
    <w:rsid w:val="00E0535D"/>
    <w:rsid w:val="00E05362"/>
    <w:rsid w:val="00E05808"/>
    <w:rsid w:val="00E05A50"/>
    <w:rsid w:val="00E0750C"/>
    <w:rsid w:val="00E10452"/>
    <w:rsid w:val="00E10546"/>
    <w:rsid w:val="00E10966"/>
    <w:rsid w:val="00E10EFD"/>
    <w:rsid w:val="00E10FFF"/>
    <w:rsid w:val="00E111EC"/>
    <w:rsid w:val="00E1167E"/>
    <w:rsid w:val="00E116E6"/>
    <w:rsid w:val="00E116EA"/>
    <w:rsid w:val="00E119F4"/>
    <w:rsid w:val="00E11A16"/>
    <w:rsid w:val="00E11BCE"/>
    <w:rsid w:val="00E11F2D"/>
    <w:rsid w:val="00E12A99"/>
    <w:rsid w:val="00E1314A"/>
    <w:rsid w:val="00E134F0"/>
    <w:rsid w:val="00E13CFD"/>
    <w:rsid w:val="00E13FE3"/>
    <w:rsid w:val="00E140D5"/>
    <w:rsid w:val="00E152A8"/>
    <w:rsid w:val="00E15338"/>
    <w:rsid w:val="00E15A9E"/>
    <w:rsid w:val="00E15B31"/>
    <w:rsid w:val="00E164B6"/>
    <w:rsid w:val="00E169C7"/>
    <w:rsid w:val="00E20E51"/>
    <w:rsid w:val="00E21589"/>
    <w:rsid w:val="00E216B2"/>
    <w:rsid w:val="00E21984"/>
    <w:rsid w:val="00E21BCA"/>
    <w:rsid w:val="00E21CFD"/>
    <w:rsid w:val="00E239AD"/>
    <w:rsid w:val="00E23AF1"/>
    <w:rsid w:val="00E23AF4"/>
    <w:rsid w:val="00E24040"/>
    <w:rsid w:val="00E249D7"/>
    <w:rsid w:val="00E24FEE"/>
    <w:rsid w:val="00E2584E"/>
    <w:rsid w:val="00E259C8"/>
    <w:rsid w:val="00E25CFE"/>
    <w:rsid w:val="00E26AB0"/>
    <w:rsid w:val="00E26C7E"/>
    <w:rsid w:val="00E27992"/>
    <w:rsid w:val="00E304E5"/>
    <w:rsid w:val="00E3069F"/>
    <w:rsid w:val="00E30959"/>
    <w:rsid w:val="00E310FA"/>
    <w:rsid w:val="00E316AD"/>
    <w:rsid w:val="00E3180A"/>
    <w:rsid w:val="00E3255A"/>
    <w:rsid w:val="00E3329A"/>
    <w:rsid w:val="00E33C36"/>
    <w:rsid w:val="00E33F5F"/>
    <w:rsid w:val="00E33F73"/>
    <w:rsid w:val="00E33FB2"/>
    <w:rsid w:val="00E340E0"/>
    <w:rsid w:val="00E3416A"/>
    <w:rsid w:val="00E346E8"/>
    <w:rsid w:val="00E35091"/>
    <w:rsid w:val="00E3545E"/>
    <w:rsid w:val="00E3568D"/>
    <w:rsid w:val="00E35A0B"/>
    <w:rsid w:val="00E35DA8"/>
    <w:rsid w:val="00E36E76"/>
    <w:rsid w:val="00E37001"/>
    <w:rsid w:val="00E3724B"/>
    <w:rsid w:val="00E3778C"/>
    <w:rsid w:val="00E37ECA"/>
    <w:rsid w:val="00E4027C"/>
    <w:rsid w:val="00E407CE"/>
    <w:rsid w:val="00E40CEA"/>
    <w:rsid w:val="00E40EAF"/>
    <w:rsid w:val="00E4129F"/>
    <w:rsid w:val="00E416A1"/>
    <w:rsid w:val="00E41868"/>
    <w:rsid w:val="00E41B80"/>
    <w:rsid w:val="00E41DA2"/>
    <w:rsid w:val="00E41DC5"/>
    <w:rsid w:val="00E42036"/>
    <w:rsid w:val="00E4227B"/>
    <w:rsid w:val="00E426D0"/>
    <w:rsid w:val="00E42B4D"/>
    <w:rsid w:val="00E4324A"/>
    <w:rsid w:val="00E43B36"/>
    <w:rsid w:val="00E44F0B"/>
    <w:rsid w:val="00E454C4"/>
    <w:rsid w:val="00E45614"/>
    <w:rsid w:val="00E45D0F"/>
    <w:rsid w:val="00E45E60"/>
    <w:rsid w:val="00E46136"/>
    <w:rsid w:val="00E46CA5"/>
    <w:rsid w:val="00E47363"/>
    <w:rsid w:val="00E473FB"/>
    <w:rsid w:val="00E4757C"/>
    <w:rsid w:val="00E47929"/>
    <w:rsid w:val="00E50A6F"/>
    <w:rsid w:val="00E51575"/>
    <w:rsid w:val="00E52806"/>
    <w:rsid w:val="00E52899"/>
    <w:rsid w:val="00E53034"/>
    <w:rsid w:val="00E5304E"/>
    <w:rsid w:val="00E53459"/>
    <w:rsid w:val="00E53CE4"/>
    <w:rsid w:val="00E53E5D"/>
    <w:rsid w:val="00E53FC1"/>
    <w:rsid w:val="00E54132"/>
    <w:rsid w:val="00E5451B"/>
    <w:rsid w:val="00E54914"/>
    <w:rsid w:val="00E5544C"/>
    <w:rsid w:val="00E560AC"/>
    <w:rsid w:val="00E562E1"/>
    <w:rsid w:val="00E56475"/>
    <w:rsid w:val="00E5654F"/>
    <w:rsid w:val="00E56769"/>
    <w:rsid w:val="00E571AA"/>
    <w:rsid w:val="00E57729"/>
    <w:rsid w:val="00E57A48"/>
    <w:rsid w:val="00E57CD2"/>
    <w:rsid w:val="00E57F86"/>
    <w:rsid w:val="00E603EC"/>
    <w:rsid w:val="00E60910"/>
    <w:rsid w:val="00E60AD5"/>
    <w:rsid w:val="00E60C3F"/>
    <w:rsid w:val="00E611A7"/>
    <w:rsid w:val="00E612D6"/>
    <w:rsid w:val="00E61538"/>
    <w:rsid w:val="00E6181C"/>
    <w:rsid w:val="00E61BE3"/>
    <w:rsid w:val="00E61C3F"/>
    <w:rsid w:val="00E62A9A"/>
    <w:rsid w:val="00E62B12"/>
    <w:rsid w:val="00E633EF"/>
    <w:rsid w:val="00E63813"/>
    <w:rsid w:val="00E63F2B"/>
    <w:rsid w:val="00E64768"/>
    <w:rsid w:val="00E6476C"/>
    <w:rsid w:val="00E656AE"/>
    <w:rsid w:val="00E6589A"/>
    <w:rsid w:val="00E65C8A"/>
    <w:rsid w:val="00E66851"/>
    <w:rsid w:val="00E673AE"/>
    <w:rsid w:val="00E67407"/>
    <w:rsid w:val="00E6766D"/>
    <w:rsid w:val="00E71742"/>
    <w:rsid w:val="00E71837"/>
    <w:rsid w:val="00E71CB4"/>
    <w:rsid w:val="00E71E39"/>
    <w:rsid w:val="00E72246"/>
    <w:rsid w:val="00E722BC"/>
    <w:rsid w:val="00E735FF"/>
    <w:rsid w:val="00E73A5B"/>
    <w:rsid w:val="00E73E23"/>
    <w:rsid w:val="00E749FF"/>
    <w:rsid w:val="00E74E7A"/>
    <w:rsid w:val="00E7573F"/>
    <w:rsid w:val="00E757D5"/>
    <w:rsid w:val="00E75BD4"/>
    <w:rsid w:val="00E75C51"/>
    <w:rsid w:val="00E7651E"/>
    <w:rsid w:val="00E77D50"/>
    <w:rsid w:val="00E80255"/>
    <w:rsid w:val="00E80361"/>
    <w:rsid w:val="00E80D25"/>
    <w:rsid w:val="00E817DB"/>
    <w:rsid w:val="00E81A0F"/>
    <w:rsid w:val="00E81EB4"/>
    <w:rsid w:val="00E81F1B"/>
    <w:rsid w:val="00E82219"/>
    <w:rsid w:val="00E8243A"/>
    <w:rsid w:val="00E8258C"/>
    <w:rsid w:val="00E829AA"/>
    <w:rsid w:val="00E830AF"/>
    <w:rsid w:val="00E83591"/>
    <w:rsid w:val="00E83759"/>
    <w:rsid w:val="00E838DF"/>
    <w:rsid w:val="00E840EB"/>
    <w:rsid w:val="00E848F7"/>
    <w:rsid w:val="00E84CDA"/>
    <w:rsid w:val="00E84E31"/>
    <w:rsid w:val="00E84EED"/>
    <w:rsid w:val="00E84FE0"/>
    <w:rsid w:val="00E85143"/>
    <w:rsid w:val="00E853AE"/>
    <w:rsid w:val="00E853F4"/>
    <w:rsid w:val="00E86600"/>
    <w:rsid w:val="00E86A98"/>
    <w:rsid w:val="00E86AA8"/>
    <w:rsid w:val="00E86F20"/>
    <w:rsid w:val="00E875A0"/>
    <w:rsid w:val="00E87658"/>
    <w:rsid w:val="00E87BE1"/>
    <w:rsid w:val="00E87E78"/>
    <w:rsid w:val="00E908DE"/>
    <w:rsid w:val="00E90FCC"/>
    <w:rsid w:val="00E91BC2"/>
    <w:rsid w:val="00E92759"/>
    <w:rsid w:val="00E93192"/>
    <w:rsid w:val="00E93DF0"/>
    <w:rsid w:val="00E94180"/>
    <w:rsid w:val="00E94D04"/>
    <w:rsid w:val="00E95480"/>
    <w:rsid w:val="00E955D3"/>
    <w:rsid w:val="00E958B2"/>
    <w:rsid w:val="00E95AE0"/>
    <w:rsid w:val="00E96177"/>
    <w:rsid w:val="00E9648C"/>
    <w:rsid w:val="00E97783"/>
    <w:rsid w:val="00E9783F"/>
    <w:rsid w:val="00EA0826"/>
    <w:rsid w:val="00EA094C"/>
    <w:rsid w:val="00EA0FEC"/>
    <w:rsid w:val="00EA159D"/>
    <w:rsid w:val="00EA16F2"/>
    <w:rsid w:val="00EA1852"/>
    <w:rsid w:val="00EA19D6"/>
    <w:rsid w:val="00EA1CB8"/>
    <w:rsid w:val="00EA1E12"/>
    <w:rsid w:val="00EA1FBA"/>
    <w:rsid w:val="00EA2120"/>
    <w:rsid w:val="00EA2722"/>
    <w:rsid w:val="00EA284F"/>
    <w:rsid w:val="00EA2977"/>
    <w:rsid w:val="00EA3011"/>
    <w:rsid w:val="00EA35E2"/>
    <w:rsid w:val="00EA3DF7"/>
    <w:rsid w:val="00EA45F4"/>
    <w:rsid w:val="00EA4B6E"/>
    <w:rsid w:val="00EA553F"/>
    <w:rsid w:val="00EA5673"/>
    <w:rsid w:val="00EA5719"/>
    <w:rsid w:val="00EA5809"/>
    <w:rsid w:val="00EA58CD"/>
    <w:rsid w:val="00EA5D2F"/>
    <w:rsid w:val="00EA6AE0"/>
    <w:rsid w:val="00EA7383"/>
    <w:rsid w:val="00EA7B6D"/>
    <w:rsid w:val="00EA7CA0"/>
    <w:rsid w:val="00EB0503"/>
    <w:rsid w:val="00EB085C"/>
    <w:rsid w:val="00EB09FD"/>
    <w:rsid w:val="00EB0DD9"/>
    <w:rsid w:val="00EB1185"/>
    <w:rsid w:val="00EB155D"/>
    <w:rsid w:val="00EB21EA"/>
    <w:rsid w:val="00EB2A1A"/>
    <w:rsid w:val="00EB2B29"/>
    <w:rsid w:val="00EB2B7A"/>
    <w:rsid w:val="00EB31E5"/>
    <w:rsid w:val="00EB3361"/>
    <w:rsid w:val="00EB4353"/>
    <w:rsid w:val="00EB4944"/>
    <w:rsid w:val="00EB4967"/>
    <w:rsid w:val="00EB49C3"/>
    <w:rsid w:val="00EB543B"/>
    <w:rsid w:val="00EB5E28"/>
    <w:rsid w:val="00EB6138"/>
    <w:rsid w:val="00EB688C"/>
    <w:rsid w:val="00EB6A6E"/>
    <w:rsid w:val="00EB7385"/>
    <w:rsid w:val="00EB7E6F"/>
    <w:rsid w:val="00EC03A8"/>
    <w:rsid w:val="00EC06CF"/>
    <w:rsid w:val="00EC078C"/>
    <w:rsid w:val="00EC098C"/>
    <w:rsid w:val="00EC0CD2"/>
    <w:rsid w:val="00EC13E3"/>
    <w:rsid w:val="00EC149C"/>
    <w:rsid w:val="00EC1AA6"/>
    <w:rsid w:val="00EC1E79"/>
    <w:rsid w:val="00EC270D"/>
    <w:rsid w:val="00EC28F5"/>
    <w:rsid w:val="00EC2AF5"/>
    <w:rsid w:val="00EC3164"/>
    <w:rsid w:val="00EC35BC"/>
    <w:rsid w:val="00EC4891"/>
    <w:rsid w:val="00EC4AF3"/>
    <w:rsid w:val="00EC4B84"/>
    <w:rsid w:val="00EC4C73"/>
    <w:rsid w:val="00EC5026"/>
    <w:rsid w:val="00EC55C6"/>
    <w:rsid w:val="00EC5CC7"/>
    <w:rsid w:val="00EC61E5"/>
    <w:rsid w:val="00EC698F"/>
    <w:rsid w:val="00EC6A8A"/>
    <w:rsid w:val="00EC77C0"/>
    <w:rsid w:val="00EC77D7"/>
    <w:rsid w:val="00EC7840"/>
    <w:rsid w:val="00ED00A8"/>
    <w:rsid w:val="00ED178E"/>
    <w:rsid w:val="00ED1903"/>
    <w:rsid w:val="00ED1C7B"/>
    <w:rsid w:val="00ED1D9E"/>
    <w:rsid w:val="00ED1FFF"/>
    <w:rsid w:val="00ED201A"/>
    <w:rsid w:val="00ED2E9B"/>
    <w:rsid w:val="00ED37AC"/>
    <w:rsid w:val="00ED3DE0"/>
    <w:rsid w:val="00ED3E62"/>
    <w:rsid w:val="00ED45F2"/>
    <w:rsid w:val="00ED47A0"/>
    <w:rsid w:val="00ED5064"/>
    <w:rsid w:val="00ED54D8"/>
    <w:rsid w:val="00ED589D"/>
    <w:rsid w:val="00ED5977"/>
    <w:rsid w:val="00ED661B"/>
    <w:rsid w:val="00ED6A28"/>
    <w:rsid w:val="00ED6CAC"/>
    <w:rsid w:val="00ED6FEB"/>
    <w:rsid w:val="00ED7EC2"/>
    <w:rsid w:val="00ED7EF8"/>
    <w:rsid w:val="00EE0AA7"/>
    <w:rsid w:val="00EE0CA1"/>
    <w:rsid w:val="00EE1182"/>
    <w:rsid w:val="00EE16AC"/>
    <w:rsid w:val="00EE17F0"/>
    <w:rsid w:val="00EE184F"/>
    <w:rsid w:val="00EE1B4C"/>
    <w:rsid w:val="00EE1C4B"/>
    <w:rsid w:val="00EE33B5"/>
    <w:rsid w:val="00EE3B07"/>
    <w:rsid w:val="00EE3D8B"/>
    <w:rsid w:val="00EE559A"/>
    <w:rsid w:val="00EE5EC1"/>
    <w:rsid w:val="00EE6AAE"/>
    <w:rsid w:val="00EE6C7C"/>
    <w:rsid w:val="00EE6E1C"/>
    <w:rsid w:val="00EE700D"/>
    <w:rsid w:val="00EE7327"/>
    <w:rsid w:val="00EE78F6"/>
    <w:rsid w:val="00EE7EEF"/>
    <w:rsid w:val="00EF0077"/>
    <w:rsid w:val="00EF044B"/>
    <w:rsid w:val="00EF09EE"/>
    <w:rsid w:val="00EF0D06"/>
    <w:rsid w:val="00EF0E8A"/>
    <w:rsid w:val="00EF1740"/>
    <w:rsid w:val="00EF17E5"/>
    <w:rsid w:val="00EF1A5C"/>
    <w:rsid w:val="00EF20C5"/>
    <w:rsid w:val="00EF2699"/>
    <w:rsid w:val="00EF308A"/>
    <w:rsid w:val="00EF3607"/>
    <w:rsid w:val="00EF49E3"/>
    <w:rsid w:val="00EF5215"/>
    <w:rsid w:val="00EF6203"/>
    <w:rsid w:val="00EF6A9A"/>
    <w:rsid w:val="00EF727B"/>
    <w:rsid w:val="00EF77CE"/>
    <w:rsid w:val="00EF795D"/>
    <w:rsid w:val="00EF79EA"/>
    <w:rsid w:val="00EF7A0F"/>
    <w:rsid w:val="00F003D7"/>
    <w:rsid w:val="00F0040B"/>
    <w:rsid w:val="00F00B82"/>
    <w:rsid w:val="00F00C5D"/>
    <w:rsid w:val="00F0160E"/>
    <w:rsid w:val="00F01EF6"/>
    <w:rsid w:val="00F01F40"/>
    <w:rsid w:val="00F02034"/>
    <w:rsid w:val="00F02080"/>
    <w:rsid w:val="00F02284"/>
    <w:rsid w:val="00F02634"/>
    <w:rsid w:val="00F02758"/>
    <w:rsid w:val="00F0279F"/>
    <w:rsid w:val="00F02F0E"/>
    <w:rsid w:val="00F037C1"/>
    <w:rsid w:val="00F0381C"/>
    <w:rsid w:val="00F03B23"/>
    <w:rsid w:val="00F03B38"/>
    <w:rsid w:val="00F0417D"/>
    <w:rsid w:val="00F04529"/>
    <w:rsid w:val="00F052AF"/>
    <w:rsid w:val="00F0535A"/>
    <w:rsid w:val="00F05A8D"/>
    <w:rsid w:val="00F05F0E"/>
    <w:rsid w:val="00F05F52"/>
    <w:rsid w:val="00F06119"/>
    <w:rsid w:val="00F066AD"/>
    <w:rsid w:val="00F0684A"/>
    <w:rsid w:val="00F06B9F"/>
    <w:rsid w:val="00F07631"/>
    <w:rsid w:val="00F07B50"/>
    <w:rsid w:val="00F103C2"/>
    <w:rsid w:val="00F103E4"/>
    <w:rsid w:val="00F110B0"/>
    <w:rsid w:val="00F1147B"/>
    <w:rsid w:val="00F1154E"/>
    <w:rsid w:val="00F11B68"/>
    <w:rsid w:val="00F11EB3"/>
    <w:rsid w:val="00F12203"/>
    <w:rsid w:val="00F125C4"/>
    <w:rsid w:val="00F126C6"/>
    <w:rsid w:val="00F12C80"/>
    <w:rsid w:val="00F137ED"/>
    <w:rsid w:val="00F13D67"/>
    <w:rsid w:val="00F142E2"/>
    <w:rsid w:val="00F1460F"/>
    <w:rsid w:val="00F14853"/>
    <w:rsid w:val="00F15279"/>
    <w:rsid w:val="00F16A6A"/>
    <w:rsid w:val="00F16A71"/>
    <w:rsid w:val="00F17726"/>
    <w:rsid w:val="00F17DDC"/>
    <w:rsid w:val="00F20AB6"/>
    <w:rsid w:val="00F21469"/>
    <w:rsid w:val="00F215AE"/>
    <w:rsid w:val="00F21BCE"/>
    <w:rsid w:val="00F220FB"/>
    <w:rsid w:val="00F22141"/>
    <w:rsid w:val="00F23249"/>
    <w:rsid w:val="00F23723"/>
    <w:rsid w:val="00F23A74"/>
    <w:rsid w:val="00F23B5C"/>
    <w:rsid w:val="00F23C06"/>
    <w:rsid w:val="00F25116"/>
    <w:rsid w:val="00F2515F"/>
    <w:rsid w:val="00F25340"/>
    <w:rsid w:val="00F26361"/>
    <w:rsid w:val="00F27B6C"/>
    <w:rsid w:val="00F30317"/>
    <w:rsid w:val="00F303E5"/>
    <w:rsid w:val="00F30983"/>
    <w:rsid w:val="00F309ED"/>
    <w:rsid w:val="00F30A89"/>
    <w:rsid w:val="00F30AD6"/>
    <w:rsid w:val="00F30F7B"/>
    <w:rsid w:val="00F32403"/>
    <w:rsid w:val="00F32768"/>
    <w:rsid w:val="00F32FDE"/>
    <w:rsid w:val="00F33175"/>
    <w:rsid w:val="00F33361"/>
    <w:rsid w:val="00F33A4F"/>
    <w:rsid w:val="00F33A96"/>
    <w:rsid w:val="00F343D3"/>
    <w:rsid w:val="00F34C7E"/>
    <w:rsid w:val="00F34DBC"/>
    <w:rsid w:val="00F34E6B"/>
    <w:rsid w:val="00F35C17"/>
    <w:rsid w:val="00F3638E"/>
    <w:rsid w:val="00F3696A"/>
    <w:rsid w:val="00F37B39"/>
    <w:rsid w:val="00F37D31"/>
    <w:rsid w:val="00F37F92"/>
    <w:rsid w:val="00F4030E"/>
    <w:rsid w:val="00F40D31"/>
    <w:rsid w:val="00F4166A"/>
    <w:rsid w:val="00F4173E"/>
    <w:rsid w:val="00F41B53"/>
    <w:rsid w:val="00F424E0"/>
    <w:rsid w:val="00F4295A"/>
    <w:rsid w:val="00F4383A"/>
    <w:rsid w:val="00F4438E"/>
    <w:rsid w:val="00F4491D"/>
    <w:rsid w:val="00F44BFF"/>
    <w:rsid w:val="00F44EBE"/>
    <w:rsid w:val="00F44F6B"/>
    <w:rsid w:val="00F4517B"/>
    <w:rsid w:val="00F45E6D"/>
    <w:rsid w:val="00F468CA"/>
    <w:rsid w:val="00F475CD"/>
    <w:rsid w:val="00F47FED"/>
    <w:rsid w:val="00F50112"/>
    <w:rsid w:val="00F50C83"/>
    <w:rsid w:val="00F51177"/>
    <w:rsid w:val="00F51382"/>
    <w:rsid w:val="00F52B16"/>
    <w:rsid w:val="00F52DEE"/>
    <w:rsid w:val="00F52E19"/>
    <w:rsid w:val="00F5370D"/>
    <w:rsid w:val="00F537B1"/>
    <w:rsid w:val="00F537DA"/>
    <w:rsid w:val="00F5408C"/>
    <w:rsid w:val="00F544C9"/>
    <w:rsid w:val="00F5553F"/>
    <w:rsid w:val="00F55622"/>
    <w:rsid w:val="00F55C9D"/>
    <w:rsid w:val="00F57614"/>
    <w:rsid w:val="00F6065B"/>
    <w:rsid w:val="00F609E4"/>
    <w:rsid w:val="00F61240"/>
    <w:rsid w:val="00F61493"/>
    <w:rsid w:val="00F616B9"/>
    <w:rsid w:val="00F61864"/>
    <w:rsid w:val="00F61BAC"/>
    <w:rsid w:val="00F61D0B"/>
    <w:rsid w:val="00F6216E"/>
    <w:rsid w:val="00F623B1"/>
    <w:rsid w:val="00F62454"/>
    <w:rsid w:val="00F628FD"/>
    <w:rsid w:val="00F62C31"/>
    <w:rsid w:val="00F62CA0"/>
    <w:rsid w:val="00F639B9"/>
    <w:rsid w:val="00F63C02"/>
    <w:rsid w:val="00F641A6"/>
    <w:rsid w:val="00F64212"/>
    <w:rsid w:val="00F6433A"/>
    <w:rsid w:val="00F64404"/>
    <w:rsid w:val="00F64D0B"/>
    <w:rsid w:val="00F64D3F"/>
    <w:rsid w:val="00F6519C"/>
    <w:rsid w:val="00F65555"/>
    <w:rsid w:val="00F656CA"/>
    <w:rsid w:val="00F66135"/>
    <w:rsid w:val="00F661DA"/>
    <w:rsid w:val="00F664AB"/>
    <w:rsid w:val="00F66FD4"/>
    <w:rsid w:val="00F674FA"/>
    <w:rsid w:val="00F70440"/>
    <w:rsid w:val="00F71435"/>
    <w:rsid w:val="00F714BD"/>
    <w:rsid w:val="00F71A80"/>
    <w:rsid w:val="00F72347"/>
    <w:rsid w:val="00F72D11"/>
    <w:rsid w:val="00F733B2"/>
    <w:rsid w:val="00F73B43"/>
    <w:rsid w:val="00F7467B"/>
    <w:rsid w:val="00F74783"/>
    <w:rsid w:val="00F74A2D"/>
    <w:rsid w:val="00F74C56"/>
    <w:rsid w:val="00F75DA8"/>
    <w:rsid w:val="00F76414"/>
    <w:rsid w:val="00F766DA"/>
    <w:rsid w:val="00F76859"/>
    <w:rsid w:val="00F76B52"/>
    <w:rsid w:val="00F76CFA"/>
    <w:rsid w:val="00F76DE6"/>
    <w:rsid w:val="00F76E4B"/>
    <w:rsid w:val="00F77BBC"/>
    <w:rsid w:val="00F80404"/>
    <w:rsid w:val="00F8108F"/>
    <w:rsid w:val="00F81646"/>
    <w:rsid w:val="00F81902"/>
    <w:rsid w:val="00F824D0"/>
    <w:rsid w:val="00F825EC"/>
    <w:rsid w:val="00F8290A"/>
    <w:rsid w:val="00F829FA"/>
    <w:rsid w:val="00F82DDD"/>
    <w:rsid w:val="00F831E8"/>
    <w:rsid w:val="00F83C02"/>
    <w:rsid w:val="00F84063"/>
    <w:rsid w:val="00F843E4"/>
    <w:rsid w:val="00F84A5A"/>
    <w:rsid w:val="00F84C0C"/>
    <w:rsid w:val="00F856E5"/>
    <w:rsid w:val="00F85929"/>
    <w:rsid w:val="00F8592C"/>
    <w:rsid w:val="00F8596F"/>
    <w:rsid w:val="00F860BA"/>
    <w:rsid w:val="00F8664F"/>
    <w:rsid w:val="00F867FC"/>
    <w:rsid w:val="00F8711D"/>
    <w:rsid w:val="00F876DF"/>
    <w:rsid w:val="00F910B2"/>
    <w:rsid w:val="00F91AAC"/>
    <w:rsid w:val="00F91CAB"/>
    <w:rsid w:val="00F91EE9"/>
    <w:rsid w:val="00F92549"/>
    <w:rsid w:val="00F925F0"/>
    <w:rsid w:val="00F92704"/>
    <w:rsid w:val="00F935A4"/>
    <w:rsid w:val="00F93742"/>
    <w:rsid w:val="00F93ED8"/>
    <w:rsid w:val="00F9459B"/>
    <w:rsid w:val="00F95A50"/>
    <w:rsid w:val="00F9713E"/>
    <w:rsid w:val="00F974F6"/>
    <w:rsid w:val="00F977EF"/>
    <w:rsid w:val="00F979BF"/>
    <w:rsid w:val="00FA0397"/>
    <w:rsid w:val="00FA05F0"/>
    <w:rsid w:val="00FA08FB"/>
    <w:rsid w:val="00FA0B24"/>
    <w:rsid w:val="00FA130B"/>
    <w:rsid w:val="00FA1456"/>
    <w:rsid w:val="00FA1E0F"/>
    <w:rsid w:val="00FA2033"/>
    <w:rsid w:val="00FA2773"/>
    <w:rsid w:val="00FA33EA"/>
    <w:rsid w:val="00FA343C"/>
    <w:rsid w:val="00FA3EDD"/>
    <w:rsid w:val="00FA5478"/>
    <w:rsid w:val="00FA5848"/>
    <w:rsid w:val="00FA5A88"/>
    <w:rsid w:val="00FA5CDF"/>
    <w:rsid w:val="00FA74B6"/>
    <w:rsid w:val="00FA7AB0"/>
    <w:rsid w:val="00FB0127"/>
    <w:rsid w:val="00FB013C"/>
    <w:rsid w:val="00FB05C0"/>
    <w:rsid w:val="00FB0614"/>
    <w:rsid w:val="00FB0915"/>
    <w:rsid w:val="00FB104F"/>
    <w:rsid w:val="00FB1122"/>
    <w:rsid w:val="00FB1177"/>
    <w:rsid w:val="00FB14EF"/>
    <w:rsid w:val="00FB1B52"/>
    <w:rsid w:val="00FB2420"/>
    <w:rsid w:val="00FB29CF"/>
    <w:rsid w:val="00FB3361"/>
    <w:rsid w:val="00FB3B23"/>
    <w:rsid w:val="00FB4C85"/>
    <w:rsid w:val="00FB4FB7"/>
    <w:rsid w:val="00FB56EB"/>
    <w:rsid w:val="00FB5777"/>
    <w:rsid w:val="00FB5D92"/>
    <w:rsid w:val="00FB7076"/>
    <w:rsid w:val="00FB7446"/>
    <w:rsid w:val="00FB75D5"/>
    <w:rsid w:val="00FC03A3"/>
    <w:rsid w:val="00FC0A41"/>
    <w:rsid w:val="00FC0B44"/>
    <w:rsid w:val="00FC0BF0"/>
    <w:rsid w:val="00FC0D11"/>
    <w:rsid w:val="00FC1471"/>
    <w:rsid w:val="00FC1FD6"/>
    <w:rsid w:val="00FC20D9"/>
    <w:rsid w:val="00FC4037"/>
    <w:rsid w:val="00FC4FE5"/>
    <w:rsid w:val="00FC5F58"/>
    <w:rsid w:val="00FC611E"/>
    <w:rsid w:val="00FC6281"/>
    <w:rsid w:val="00FC62BB"/>
    <w:rsid w:val="00FC6BEE"/>
    <w:rsid w:val="00FC71F1"/>
    <w:rsid w:val="00FC74BA"/>
    <w:rsid w:val="00FC7D0E"/>
    <w:rsid w:val="00FD0A99"/>
    <w:rsid w:val="00FD134E"/>
    <w:rsid w:val="00FD1398"/>
    <w:rsid w:val="00FD1442"/>
    <w:rsid w:val="00FD1506"/>
    <w:rsid w:val="00FD1A72"/>
    <w:rsid w:val="00FD1BA7"/>
    <w:rsid w:val="00FD1DC2"/>
    <w:rsid w:val="00FD2174"/>
    <w:rsid w:val="00FD3404"/>
    <w:rsid w:val="00FD382E"/>
    <w:rsid w:val="00FD3D46"/>
    <w:rsid w:val="00FD4057"/>
    <w:rsid w:val="00FD4595"/>
    <w:rsid w:val="00FD4D1E"/>
    <w:rsid w:val="00FD56DB"/>
    <w:rsid w:val="00FD5D8B"/>
    <w:rsid w:val="00FD5EC0"/>
    <w:rsid w:val="00FD655F"/>
    <w:rsid w:val="00FD794B"/>
    <w:rsid w:val="00FE0B76"/>
    <w:rsid w:val="00FE1354"/>
    <w:rsid w:val="00FE1734"/>
    <w:rsid w:val="00FE2781"/>
    <w:rsid w:val="00FE2DFC"/>
    <w:rsid w:val="00FE31F6"/>
    <w:rsid w:val="00FE33D3"/>
    <w:rsid w:val="00FE3453"/>
    <w:rsid w:val="00FE347E"/>
    <w:rsid w:val="00FE4170"/>
    <w:rsid w:val="00FE41DD"/>
    <w:rsid w:val="00FE50A2"/>
    <w:rsid w:val="00FE512B"/>
    <w:rsid w:val="00FE5164"/>
    <w:rsid w:val="00FE5593"/>
    <w:rsid w:val="00FE56DD"/>
    <w:rsid w:val="00FE6732"/>
    <w:rsid w:val="00FE677B"/>
    <w:rsid w:val="00FE71B0"/>
    <w:rsid w:val="00FF0396"/>
    <w:rsid w:val="00FF0691"/>
    <w:rsid w:val="00FF1412"/>
    <w:rsid w:val="00FF143F"/>
    <w:rsid w:val="00FF14F2"/>
    <w:rsid w:val="00FF1848"/>
    <w:rsid w:val="00FF18EB"/>
    <w:rsid w:val="00FF1993"/>
    <w:rsid w:val="00FF2013"/>
    <w:rsid w:val="00FF37A4"/>
    <w:rsid w:val="00FF408C"/>
    <w:rsid w:val="00FF4194"/>
    <w:rsid w:val="00FF633B"/>
    <w:rsid w:val="00FF63EE"/>
    <w:rsid w:val="00FF7581"/>
    <w:rsid w:val="00FF7752"/>
    <w:rsid w:val="00FF7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2EC76AE"/>
  <w15:docId w15:val="{987A0048-9A41-4AAB-B8AE-FBB17E2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A77"/>
    <w:pPr>
      <w:spacing w:after="200" w:line="276" w:lineRule="auto"/>
    </w:pPr>
    <w:rPr>
      <w:sz w:val="22"/>
      <w:szCs w:val="22"/>
      <w:lang w:eastAsia="en-US"/>
    </w:rPr>
  </w:style>
  <w:style w:type="paragraph" w:styleId="Heading10">
    <w:name w:val="heading 1"/>
    <w:aliases w:val="ACTPS Heading 3,(Restart Nos),h1"/>
    <w:basedOn w:val="Normal"/>
    <w:next w:val="Normal"/>
    <w:link w:val="Heading1Char"/>
    <w:autoRedefine/>
    <w:uiPriority w:val="1"/>
    <w:qFormat/>
    <w:rsid w:val="00D6061E"/>
    <w:pPr>
      <w:keepNext/>
      <w:spacing w:after="240" w:line="240" w:lineRule="auto"/>
      <w:ind w:left="426"/>
      <w:outlineLvl w:val="0"/>
    </w:pPr>
    <w:rPr>
      <w:rFonts w:ascii="Arial" w:eastAsia="Times New Roman" w:hAnsi="Arial"/>
      <w:b/>
      <w:bCs/>
      <w:color w:val="000076"/>
      <w:kern w:val="32"/>
      <w:sz w:val="26"/>
      <w:szCs w:val="32"/>
    </w:rPr>
  </w:style>
  <w:style w:type="paragraph" w:styleId="Heading2">
    <w:name w:val="heading 2"/>
    <w:aliases w:val="ACTPS Heading 2,Agreement Heading 2"/>
    <w:basedOn w:val="Normal"/>
    <w:next w:val="Normal"/>
    <w:link w:val="Heading2Char"/>
    <w:autoRedefine/>
    <w:uiPriority w:val="1"/>
    <w:unhideWhenUsed/>
    <w:qFormat/>
    <w:rsid w:val="00097D1B"/>
    <w:pPr>
      <w:keepNext/>
      <w:numPr>
        <w:ilvl w:val="1"/>
      </w:numPr>
      <w:tabs>
        <w:tab w:val="num" w:pos="0"/>
      </w:tabs>
      <w:spacing w:before="240" w:after="0" w:line="240" w:lineRule="auto"/>
      <w:ind w:left="1418" w:hanging="992"/>
      <w:jc w:val="center"/>
      <w:outlineLvl w:val="1"/>
    </w:pPr>
    <w:rPr>
      <w:rFonts w:ascii="Arial" w:eastAsia="Times New Roman" w:hAnsi="Arial"/>
      <w:b/>
      <w:bCs/>
      <w:iCs/>
      <w:color w:val="000076"/>
      <w:sz w:val="24"/>
      <w:szCs w:val="28"/>
    </w:rPr>
  </w:style>
  <w:style w:type="paragraph" w:styleId="Heading3">
    <w:name w:val="heading 3"/>
    <w:aliases w:val="ACTPS Main Body"/>
    <w:basedOn w:val="Normal"/>
    <w:next w:val="Normal"/>
    <w:link w:val="Heading3Char"/>
    <w:autoRedefine/>
    <w:uiPriority w:val="99"/>
    <w:unhideWhenUsed/>
    <w:qFormat/>
    <w:rsid w:val="004403ED"/>
    <w:pPr>
      <w:keepNext/>
      <w:numPr>
        <w:numId w:val="1"/>
      </w:numPr>
      <w:pBdr>
        <w:bottom w:val="single" w:sz="18" w:space="1" w:color="auto"/>
      </w:pBdr>
      <w:spacing w:before="240" w:after="120"/>
      <w:ind w:left="644"/>
      <w:outlineLvl w:val="2"/>
    </w:pPr>
    <w:rPr>
      <w:rFonts w:ascii="Arial" w:eastAsia="Times New Roman" w:hAnsi="Arial"/>
      <w:b/>
      <w:bCs/>
      <w:szCs w:val="26"/>
    </w:rPr>
  </w:style>
  <w:style w:type="paragraph" w:styleId="Heading4">
    <w:name w:val="heading 4"/>
    <w:aliases w:val="Annex"/>
    <w:basedOn w:val="Normal"/>
    <w:next w:val="Normal"/>
    <w:link w:val="Heading4Char"/>
    <w:autoRedefine/>
    <w:uiPriority w:val="99"/>
    <w:unhideWhenUsed/>
    <w:qFormat/>
    <w:rsid w:val="00A11108"/>
    <w:pPr>
      <w:keepNext/>
      <w:tabs>
        <w:tab w:val="left" w:pos="992"/>
      </w:tabs>
      <w:spacing w:before="240" w:after="120"/>
      <w:ind w:left="426"/>
      <w:outlineLvl w:val="3"/>
    </w:pPr>
    <w:rPr>
      <w:rFonts w:ascii="Arial" w:eastAsiaTheme="minorHAnsi" w:hAnsi="Arial"/>
      <w:bCs/>
      <w:szCs w:val="28"/>
      <w:u w:val="single"/>
    </w:rPr>
  </w:style>
  <w:style w:type="paragraph" w:styleId="Heading5">
    <w:name w:val="heading 5"/>
    <w:aliases w:val="ACTPS Annex Heading"/>
    <w:basedOn w:val="Normal"/>
    <w:next w:val="Normal"/>
    <w:link w:val="Heading5Char"/>
    <w:uiPriority w:val="99"/>
    <w:qFormat/>
    <w:rsid w:val="0092281A"/>
    <w:pPr>
      <w:keepNext/>
      <w:keepLines/>
      <w:spacing w:before="440" w:after="240" w:line="360" w:lineRule="auto"/>
      <w:ind w:left="2232" w:hanging="792"/>
      <w:jc w:val="center"/>
      <w:outlineLvl w:val="4"/>
    </w:pPr>
    <w:rPr>
      <w:rFonts w:eastAsia="Times New Roman"/>
      <w:b/>
      <w:color w:val="000000"/>
      <w:sz w:val="32"/>
    </w:rPr>
  </w:style>
  <w:style w:type="paragraph" w:styleId="Heading6">
    <w:name w:val="heading 6"/>
    <w:basedOn w:val="Normal"/>
    <w:next w:val="Normal"/>
    <w:link w:val="Heading6Char"/>
    <w:uiPriority w:val="9"/>
    <w:unhideWhenUsed/>
    <w:qFormat/>
    <w:rsid w:val="00D82F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DE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Restart Nos) Char,h1 Char"/>
    <w:basedOn w:val="DefaultParagraphFont"/>
    <w:link w:val="Heading10"/>
    <w:uiPriority w:val="1"/>
    <w:rsid w:val="00D6061E"/>
    <w:rPr>
      <w:rFonts w:ascii="Arial" w:eastAsia="Times New Roman" w:hAnsi="Arial"/>
      <w:b/>
      <w:bCs/>
      <w:color w:val="000076"/>
      <w:kern w:val="32"/>
      <w:sz w:val="26"/>
      <w:szCs w:val="32"/>
      <w:lang w:eastAsia="en-US"/>
    </w:rPr>
  </w:style>
  <w:style w:type="character" w:customStyle="1" w:styleId="Heading2Char">
    <w:name w:val="Heading 2 Char"/>
    <w:aliases w:val="ACTPS Heading 2 Char,Agreement Heading 2 Char"/>
    <w:basedOn w:val="DefaultParagraphFont"/>
    <w:link w:val="Heading2"/>
    <w:uiPriority w:val="1"/>
    <w:rsid w:val="00097D1B"/>
    <w:rPr>
      <w:rFonts w:ascii="Arial" w:eastAsia="Times New Roman" w:hAnsi="Arial"/>
      <w:b/>
      <w:bCs/>
      <w:iCs/>
      <w:color w:val="000076"/>
      <w:sz w:val="24"/>
      <w:szCs w:val="28"/>
      <w:lang w:eastAsia="en-US"/>
    </w:rPr>
  </w:style>
  <w:style w:type="character" w:customStyle="1" w:styleId="Heading3Char">
    <w:name w:val="Heading 3 Char"/>
    <w:aliases w:val="ACTPS Main Body Char"/>
    <w:basedOn w:val="DefaultParagraphFont"/>
    <w:link w:val="Heading3"/>
    <w:uiPriority w:val="99"/>
    <w:rsid w:val="004403ED"/>
    <w:rPr>
      <w:rFonts w:ascii="Arial" w:eastAsia="Times New Roman" w:hAnsi="Arial"/>
      <w:b/>
      <w:bCs/>
      <w:sz w:val="22"/>
      <w:szCs w:val="26"/>
      <w:lang w:eastAsia="en-US"/>
    </w:rPr>
  </w:style>
  <w:style w:type="character" w:customStyle="1" w:styleId="Heading4Char">
    <w:name w:val="Heading 4 Char"/>
    <w:aliases w:val="Annex Char"/>
    <w:basedOn w:val="DefaultParagraphFont"/>
    <w:link w:val="Heading4"/>
    <w:uiPriority w:val="99"/>
    <w:rsid w:val="00A11108"/>
    <w:rPr>
      <w:rFonts w:ascii="Arial" w:eastAsiaTheme="minorHAnsi" w:hAnsi="Arial"/>
      <w:bCs/>
      <w:sz w:val="22"/>
      <w:szCs w:val="28"/>
      <w:u w:val="single"/>
      <w:lang w:eastAsia="en-US"/>
    </w:rPr>
  </w:style>
  <w:style w:type="character" w:customStyle="1" w:styleId="Heading5Char">
    <w:name w:val="Heading 5 Char"/>
    <w:aliases w:val="ACTPS Annex Heading Char"/>
    <w:basedOn w:val="DefaultParagraphFont"/>
    <w:link w:val="Heading5"/>
    <w:uiPriority w:val="99"/>
    <w:rsid w:val="0092281A"/>
    <w:rPr>
      <w:rFonts w:eastAsia="Times New Roman"/>
      <w:b/>
      <w:color w:val="000000"/>
      <w:sz w:val="32"/>
      <w:szCs w:val="22"/>
      <w:lang w:eastAsia="en-US"/>
    </w:rPr>
  </w:style>
  <w:style w:type="character" w:customStyle="1" w:styleId="Heading6Char">
    <w:name w:val="Heading 6 Char"/>
    <w:basedOn w:val="DefaultParagraphFont"/>
    <w:link w:val="Heading6"/>
    <w:uiPriority w:val="9"/>
    <w:rsid w:val="00D82F90"/>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B5DEB"/>
    <w:rPr>
      <w:rFonts w:asciiTheme="majorHAnsi" w:eastAsiaTheme="majorEastAsia" w:hAnsiTheme="majorHAnsi" w:cstheme="majorBidi"/>
      <w:i/>
      <w:iCs/>
      <w:color w:val="404040" w:themeColor="text1" w:themeTint="BF"/>
      <w:sz w:val="22"/>
      <w:szCs w:val="22"/>
      <w:lang w:eastAsia="en-US"/>
    </w:rPr>
  </w:style>
  <w:style w:type="character" w:styleId="BookTitle">
    <w:name w:val="Book Title"/>
    <w:basedOn w:val="DefaultParagraphFont"/>
    <w:uiPriority w:val="33"/>
    <w:qFormat/>
    <w:rsid w:val="00F44F6B"/>
    <w:rPr>
      <w:b/>
      <w:bCs/>
      <w:smallCaps/>
      <w:spacing w:val="5"/>
    </w:rPr>
  </w:style>
  <w:style w:type="paragraph" w:styleId="Header">
    <w:name w:val="header"/>
    <w:basedOn w:val="Normal"/>
    <w:link w:val="HeaderChar"/>
    <w:uiPriority w:val="99"/>
    <w:unhideWhenUsed/>
    <w:rsid w:val="00282C64"/>
    <w:pPr>
      <w:tabs>
        <w:tab w:val="center" w:pos="4513"/>
        <w:tab w:val="right" w:pos="9026"/>
      </w:tabs>
    </w:pPr>
  </w:style>
  <w:style w:type="character" w:customStyle="1" w:styleId="HeaderChar">
    <w:name w:val="Header Char"/>
    <w:basedOn w:val="DefaultParagraphFont"/>
    <w:link w:val="Header"/>
    <w:uiPriority w:val="99"/>
    <w:rsid w:val="00282C64"/>
    <w:rPr>
      <w:sz w:val="22"/>
      <w:szCs w:val="22"/>
      <w:lang w:eastAsia="en-US"/>
    </w:rPr>
  </w:style>
  <w:style w:type="paragraph" w:styleId="Footer">
    <w:name w:val="footer"/>
    <w:basedOn w:val="Normal"/>
    <w:link w:val="FooterChar"/>
    <w:uiPriority w:val="99"/>
    <w:unhideWhenUsed/>
    <w:rsid w:val="00282C64"/>
    <w:pPr>
      <w:tabs>
        <w:tab w:val="center" w:pos="4513"/>
        <w:tab w:val="right" w:pos="9026"/>
      </w:tabs>
    </w:pPr>
  </w:style>
  <w:style w:type="character" w:customStyle="1" w:styleId="FooterChar">
    <w:name w:val="Footer Char"/>
    <w:basedOn w:val="DefaultParagraphFont"/>
    <w:link w:val="Footer"/>
    <w:uiPriority w:val="99"/>
    <w:rsid w:val="00282C64"/>
    <w:rPr>
      <w:sz w:val="22"/>
      <w:szCs w:val="22"/>
      <w:lang w:eastAsia="en-US"/>
    </w:rPr>
  </w:style>
  <w:style w:type="paragraph" w:styleId="BalloonText">
    <w:name w:val="Balloon Text"/>
    <w:basedOn w:val="Normal"/>
    <w:link w:val="BalloonTextChar"/>
    <w:uiPriority w:val="99"/>
    <w:semiHidden/>
    <w:unhideWhenUsed/>
    <w:rsid w:val="0028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64"/>
    <w:rPr>
      <w:rFonts w:ascii="Tahoma" w:hAnsi="Tahoma" w:cs="Tahoma"/>
      <w:sz w:val="16"/>
      <w:szCs w:val="16"/>
      <w:lang w:eastAsia="en-US"/>
    </w:rPr>
  </w:style>
  <w:style w:type="paragraph" w:customStyle="1" w:styleId="Sub2">
    <w:name w:val="Sub2"/>
    <w:basedOn w:val="Normal"/>
    <w:rsid w:val="00C66D22"/>
    <w:pPr>
      <w:spacing w:after="240"/>
      <w:ind w:right="140"/>
      <w:jc w:val="both"/>
    </w:pPr>
    <w:rPr>
      <w:rFonts w:ascii="Arial" w:hAnsi="Arial"/>
      <w:szCs w:val="20"/>
    </w:rPr>
  </w:style>
  <w:style w:type="paragraph" w:customStyle="1" w:styleId="Answer">
    <w:name w:val="Answer"/>
    <w:basedOn w:val="Normal"/>
    <w:next w:val="Normal"/>
    <w:rsid w:val="00213E39"/>
    <w:pPr>
      <w:overflowPunct w:val="0"/>
      <w:autoSpaceDE w:val="0"/>
      <w:autoSpaceDN w:val="0"/>
      <w:adjustRightInd w:val="0"/>
      <w:spacing w:after="0" w:line="480" w:lineRule="auto"/>
      <w:ind w:left="720" w:hanging="720"/>
      <w:textAlignment w:val="baseline"/>
    </w:pPr>
    <w:rPr>
      <w:rFonts w:ascii="Arial" w:eastAsia="Times New Roman" w:hAnsi="Arial"/>
      <w:szCs w:val="20"/>
    </w:rPr>
  </w:style>
  <w:style w:type="paragraph" w:customStyle="1" w:styleId="StyleHeading3Justified">
    <w:name w:val="Style Heading 3 + Justified"/>
    <w:basedOn w:val="Heading3"/>
    <w:autoRedefine/>
    <w:rsid w:val="004922F1"/>
    <w:pPr>
      <w:jc w:val="both"/>
    </w:pPr>
    <w:rPr>
      <w:sz w:val="26"/>
      <w:szCs w:val="20"/>
    </w:rPr>
  </w:style>
  <w:style w:type="table" w:styleId="TableGrid">
    <w:name w:val="Table Grid"/>
    <w:basedOn w:val="TableNormal"/>
    <w:uiPriority w:val="39"/>
    <w:rsid w:val="0067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C68"/>
    <w:pPr>
      <w:ind w:left="720"/>
    </w:pPr>
  </w:style>
  <w:style w:type="paragraph" w:styleId="TOC1">
    <w:name w:val="toc 1"/>
    <w:basedOn w:val="Normal"/>
    <w:next w:val="Normal"/>
    <w:autoRedefine/>
    <w:uiPriority w:val="39"/>
    <w:unhideWhenUsed/>
    <w:rsid w:val="00DE104D"/>
    <w:pPr>
      <w:keepNext/>
      <w:tabs>
        <w:tab w:val="left" w:pos="880"/>
        <w:tab w:val="right" w:leader="dot" w:pos="10206"/>
      </w:tabs>
      <w:spacing w:before="240" w:after="0" w:line="240" w:lineRule="auto"/>
      <w:ind w:left="851" w:right="142" w:hanging="630"/>
    </w:pPr>
    <w:rPr>
      <w:rFonts w:asciiTheme="minorHAnsi" w:hAnsiTheme="minorHAnsi" w:cstheme="minorHAnsi"/>
      <w:noProof/>
      <w:sz w:val="24"/>
      <w:szCs w:val="24"/>
    </w:rPr>
  </w:style>
  <w:style w:type="paragraph" w:styleId="TOC2">
    <w:name w:val="toc 2"/>
    <w:basedOn w:val="Normal"/>
    <w:next w:val="Normal"/>
    <w:autoRedefine/>
    <w:uiPriority w:val="39"/>
    <w:unhideWhenUsed/>
    <w:rsid w:val="00CF7C1E"/>
    <w:pPr>
      <w:tabs>
        <w:tab w:val="right" w:leader="dot" w:pos="10206"/>
      </w:tabs>
      <w:spacing w:before="240" w:after="120" w:line="240" w:lineRule="auto"/>
      <w:ind w:left="220"/>
    </w:pPr>
    <w:rPr>
      <w:rFonts w:ascii="Arial" w:hAnsi="Arial" w:cs="Arial"/>
      <w:b/>
      <w:noProof/>
    </w:rPr>
  </w:style>
  <w:style w:type="paragraph" w:styleId="TOC3">
    <w:name w:val="toc 3"/>
    <w:basedOn w:val="Normal"/>
    <w:next w:val="Normal"/>
    <w:autoRedefine/>
    <w:uiPriority w:val="39"/>
    <w:unhideWhenUsed/>
    <w:rsid w:val="00C35E27"/>
    <w:pPr>
      <w:tabs>
        <w:tab w:val="left" w:pos="1134"/>
        <w:tab w:val="right" w:leader="dot" w:pos="10206"/>
        <w:tab w:val="right" w:leader="dot" w:pos="10762"/>
      </w:tabs>
      <w:ind w:left="440"/>
    </w:pPr>
    <w:rPr>
      <w:rFonts w:asciiTheme="minorHAnsi" w:eastAsia="Times New Roman" w:hAnsiTheme="minorHAnsi"/>
      <w:noProof/>
    </w:rPr>
  </w:style>
  <w:style w:type="character" w:styleId="Hyperlink">
    <w:name w:val="Hyperlink"/>
    <w:basedOn w:val="DefaultParagraphFont"/>
    <w:uiPriority w:val="99"/>
    <w:unhideWhenUsed/>
    <w:rsid w:val="00C27E83"/>
    <w:rPr>
      <w:color w:val="0000FF"/>
      <w:u w:val="single"/>
    </w:rPr>
  </w:style>
  <w:style w:type="paragraph" w:styleId="TOC4">
    <w:name w:val="toc 4"/>
    <w:basedOn w:val="Normal"/>
    <w:next w:val="Normal"/>
    <w:autoRedefine/>
    <w:uiPriority w:val="39"/>
    <w:unhideWhenUsed/>
    <w:rsid w:val="003B7B8E"/>
    <w:pPr>
      <w:spacing w:after="100"/>
      <w:ind w:left="660"/>
    </w:pPr>
    <w:rPr>
      <w:rFonts w:eastAsia="Times New Roman"/>
      <w:lang w:eastAsia="en-AU"/>
    </w:rPr>
  </w:style>
  <w:style w:type="paragraph" w:styleId="TOC5">
    <w:name w:val="toc 5"/>
    <w:basedOn w:val="Normal"/>
    <w:next w:val="Normal"/>
    <w:autoRedefine/>
    <w:uiPriority w:val="39"/>
    <w:unhideWhenUsed/>
    <w:rsid w:val="003B7B8E"/>
    <w:pPr>
      <w:spacing w:after="100"/>
      <w:ind w:left="880"/>
    </w:pPr>
    <w:rPr>
      <w:rFonts w:eastAsia="Times New Roman"/>
      <w:lang w:eastAsia="en-AU"/>
    </w:rPr>
  </w:style>
  <w:style w:type="paragraph" w:styleId="TOC6">
    <w:name w:val="toc 6"/>
    <w:basedOn w:val="Normal"/>
    <w:next w:val="Normal"/>
    <w:autoRedefine/>
    <w:uiPriority w:val="39"/>
    <w:unhideWhenUsed/>
    <w:rsid w:val="003B7B8E"/>
    <w:pPr>
      <w:spacing w:after="100"/>
      <w:ind w:left="1100"/>
    </w:pPr>
    <w:rPr>
      <w:rFonts w:eastAsia="Times New Roman"/>
      <w:lang w:eastAsia="en-AU"/>
    </w:rPr>
  </w:style>
  <w:style w:type="paragraph" w:styleId="TOC7">
    <w:name w:val="toc 7"/>
    <w:basedOn w:val="Normal"/>
    <w:next w:val="Normal"/>
    <w:autoRedefine/>
    <w:uiPriority w:val="39"/>
    <w:unhideWhenUsed/>
    <w:rsid w:val="003B7B8E"/>
    <w:pPr>
      <w:spacing w:after="100"/>
      <w:ind w:left="1320"/>
    </w:pPr>
    <w:rPr>
      <w:rFonts w:eastAsia="Times New Roman"/>
      <w:lang w:eastAsia="en-AU"/>
    </w:rPr>
  </w:style>
  <w:style w:type="paragraph" w:styleId="TOC8">
    <w:name w:val="toc 8"/>
    <w:basedOn w:val="Normal"/>
    <w:next w:val="Normal"/>
    <w:autoRedefine/>
    <w:uiPriority w:val="39"/>
    <w:unhideWhenUsed/>
    <w:rsid w:val="003B7B8E"/>
    <w:pPr>
      <w:spacing w:after="100"/>
      <w:ind w:left="1540"/>
    </w:pPr>
    <w:rPr>
      <w:rFonts w:eastAsia="Times New Roman"/>
      <w:lang w:eastAsia="en-AU"/>
    </w:rPr>
  </w:style>
  <w:style w:type="paragraph" w:styleId="TOC9">
    <w:name w:val="toc 9"/>
    <w:basedOn w:val="Normal"/>
    <w:next w:val="Normal"/>
    <w:autoRedefine/>
    <w:uiPriority w:val="39"/>
    <w:unhideWhenUsed/>
    <w:rsid w:val="003B7B8E"/>
    <w:pPr>
      <w:spacing w:after="100"/>
      <w:ind w:left="1760"/>
    </w:pPr>
    <w:rPr>
      <w:rFonts w:eastAsia="Times New Roman"/>
      <w:lang w:eastAsia="en-AU"/>
    </w:rPr>
  </w:style>
  <w:style w:type="paragraph" w:customStyle="1" w:styleId="StyleHeading1Right025cm">
    <w:name w:val="Style Heading 1 + Right:  0.25 cm"/>
    <w:basedOn w:val="Heading10"/>
    <w:autoRedefine/>
    <w:rsid w:val="00ED3E62"/>
    <w:pPr>
      <w:ind w:right="140"/>
    </w:pPr>
    <w:rPr>
      <w:b w:val="0"/>
      <w:color w:val="5C0000"/>
      <w:sz w:val="22"/>
      <w:szCs w:val="22"/>
    </w:rPr>
  </w:style>
  <w:style w:type="paragraph" w:customStyle="1" w:styleId="StyleHeading3Right025cm">
    <w:name w:val="Style Heading 3 + Right:  0.25 cm"/>
    <w:basedOn w:val="Heading3"/>
    <w:autoRedefine/>
    <w:rsid w:val="008B0C7C"/>
    <w:pPr>
      <w:pBdr>
        <w:bottom w:val="single" w:sz="24" w:space="1" w:color="808000"/>
      </w:pBdr>
      <w:tabs>
        <w:tab w:val="left" w:pos="720"/>
        <w:tab w:val="left" w:pos="1418"/>
      </w:tabs>
      <w:ind w:left="786" w:right="140"/>
    </w:pPr>
    <w:rPr>
      <w:rFonts w:cs="Arial"/>
      <w:smallCaps/>
      <w:color w:val="002060"/>
      <w:szCs w:val="22"/>
      <w:lang w:eastAsia="en-AU"/>
    </w:rPr>
  </w:style>
  <w:style w:type="character" w:styleId="CommentReference">
    <w:name w:val="annotation reference"/>
    <w:basedOn w:val="DefaultParagraphFont"/>
    <w:uiPriority w:val="99"/>
    <w:semiHidden/>
    <w:unhideWhenUsed/>
    <w:rsid w:val="001438A5"/>
    <w:rPr>
      <w:sz w:val="16"/>
      <w:szCs w:val="16"/>
    </w:rPr>
  </w:style>
  <w:style w:type="paragraph" w:styleId="CommentText">
    <w:name w:val="annotation text"/>
    <w:basedOn w:val="Normal"/>
    <w:link w:val="CommentTextChar"/>
    <w:uiPriority w:val="99"/>
    <w:unhideWhenUsed/>
    <w:rsid w:val="001438A5"/>
    <w:pPr>
      <w:spacing w:line="240" w:lineRule="auto"/>
    </w:pPr>
    <w:rPr>
      <w:sz w:val="20"/>
      <w:szCs w:val="20"/>
    </w:rPr>
  </w:style>
  <w:style w:type="character" w:customStyle="1" w:styleId="CommentTextChar">
    <w:name w:val="Comment Text Char"/>
    <w:basedOn w:val="DefaultParagraphFont"/>
    <w:link w:val="CommentText"/>
    <w:uiPriority w:val="99"/>
    <w:rsid w:val="001438A5"/>
    <w:rPr>
      <w:lang w:eastAsia="en-US"/>
    </w:rPr>
  </w:style>
  <w:style w:type="paragraph" w:styleId="CommentSubject">
    <w:name w:val="annotation subject"/>
    <w:basedOn w:val="CommentText"/>
    <w:next w:val="CommentText"/>
    <w:link w:val="CommentSubjectChar"/>
    <w:uiPriority w:val="99"/>
    <w:semiHidden/>
    <w:unhideWhenUsed/>
    <w:rsid w:val="001438A5"/>
    <w:rPr>
      <w:b/>
      <w:bCs/>
    </w:rPr>
  </w:style>
  <w:style w:type="character" w:customStyle="1" w:styleId="CommentSubjectChar">
    <w:name w:val="Comment Subject Char"/>
    <w:basedOn w:val="CommentTextChar"/>
    <w:link w:val="CommentSubject"/>
    <w:uiPriority w:val="99"/>
    <w:semiHidden/>
    <w:rsid w:val="001438A5"/>
    <w:rPr>
      <w:b/>
      <w:bCs/>
      <w:lang w:eastAsia="en-US"/>
    </w:rPr>
  </w:style>
  <w:style w:type="character" w:customStyle="1" w:styleId="NoSpacingChar">
    <w:name w:val="No Spacing Char"/>
    <w:aliases w:val="ACTPS Heading 1 Char"/>
    <w:basedOn w:val="DefaultParagraphFont"/>
    <w:link w:val="NoSpacing"/>
    <w:uiPriority w:val="99"/>
    <w:locked/>
    <w:rsid w:val="009A55B1"/>
    <w:rPr>
      <w:rFonts w:ascii="Times New Roman" w:eastAsia="Times New Roman" w:hAnsi="Times New Roman"/>
      <w:sz w:val="22"/>
      <w:szCs w:val="22"/>
      <w:lang w:val="en-US" w:eastAsia="en-US"/>
    </w:rPr>
  </w:style>
  <w:style w:type="paragraph" w:styleId="NoSpacing">
    <w:name w:val="No Spacing"/>
    <w:aliases w:val="ACTPS Heading 1"/>
    <w:link w:val="NoSpacingChar"/>
    <w:uiPriority w:val="99"/>
    <w:qFormat/>
    <w:rsid w:val="009A55B1"/>
    <w:rPr>
      <w:rFonts w:ascii="Times New Roman" w:eastAsia="Times New Roman" w:hAnsi="Times New Roman"/>
      <w:sz w:val="22"/>
      <w:szCs w:val="22"/>
      <w:lang w:val="en-US" w:eastAsia="en-US"/>
    </w:rPr>
  </w:style>
  <w:style w:type="paragraph" w:styleId="Revision">
    <w:name w:val="Revision"/>
    <w:hidden/>
    <w:uiPriority w:val="99"/>
    <w:semiHidden/>
    <w:rsid w:val="00850AF2"/>
    <w:rPr>
      <w:sz w:val="22"/>
      <w:szCs w:val="22"/>
      <w:lang w:eastAsia="en-US"/>
    </w:rPr>
  </w:style>
  <w:style w:type="paragraph" w:customStyle="1" w:styleId="IMain">
    <w:name w:val="I Main"/>
    <w:basedOn w:val="Normal"/>
    <w:rsid w:val="00796BED"/>
    <w:pPr>
      <w:tabs>
        <w:tab w:val="right" w:pos="900"/>
        <w:tab w:val="left" w:pos="1100"/>
      </w:tabs>
      <w:spacing w:before="80" w:after="60" w:line="240" w:lineRule="auto"/>
      <w:ind w:left="1100" w:hanging="1100"/>
      <w:jc w:val="both"/>
    </w:pPr>
    <w:rPr>
      <w:rFonts w:ascii="Times New Roman" w:eastAsia="Times New Roman" w:hAnsi="Times New Roman"/>
      <w:sz w:val="24"/>
      <w:szCs w:val="20"/>
    </w:rPr>
  </w:style>
  <w:style w:type="paragraph" w:styleId="MacroText">
    <w:name w:val="macro"/>
    <w:link w:val="MacroTextChar"/>
    <w:semiHidden/>
    <w:rsid w:val="004470A6"/>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lang w:eastAsia="en-US"/>
    </w:rPr>
  </w:style>
  <w:style w:type="character" w:customStyle="1" w:styleId="MacroTextChar">
    <w:name w:val="Macro Text Char"/>
    <w:basedOn w:val="DefaultParagraphFont"/>
    <w:link w:val="MacroText"/>
    <w:semiHidden/>
    <w:rsid w:val="004470A6"/>
    <w:rPr>
      <w:rFonts w:ascii="Courier New" w:eastAsia="SimSun" w:hAnsi="Courier New"/>
      <w:lang w:eastAsia="en-US"/>
    </w:rPr>
  </w:style>
  <w:style w:type="paragraph" w:customStyle="1" w:styleId="Annex1">
    <w:name w:val="Annex1"/>
    <w:basedOn w:val="Normal"/>
    <w:autoRedefine/>
    <w:rsid w:val="007375F4"/>
    <w:pPr>
      <w:numPr>
        <w:numId w:val="55"/>
      </w:numPr>
      <w:spacing w:before="120"/>
    </w:pPr>
    <w:rPr>
      <w:rFonts w:ascii="Arial" w:hAnsi="Arial"/>
      <w:u w:val="single"/>
    </w:rPr>
  </w:style>
  <w:style w:type="paragraph" w:customStyle="1" w:styleId="CTC">
    <w:name w:val="CT&amp;C"/>
    <w:basedOn w:val="Heading3"/>
    <w:link w:val="CTCChar"/>
    <w:qFormat/>
    <w:rsid w:val="0092281A"/>
    <w:pPr>
      <w:numPr>
        <w:ilvl w:val="2"/>
        <w:numId w:val="0"/>
      </w:numPr>
      <w:pBdr>
        <w:bottom w:val="none" w:sz="0" w:space="0" w:color="auto"/>
      </w:pBdr>
      <w:spacing w:before="360" w:after="180" w:line="240" w:lineRule="auto"/>
      <w:ind w:left="1747" w:hanging="754"/>
    </w:pPr>
    <w:rPr>
      <w:rFonts w:ascii="Calibri" w:hAnsi="Calibri"/>
      <w:b w:val="0"/>
      <w:sz w:val="20"/>
    </w:rPr>
  </w:style>
  <w:style w:type="character" w:customStyle="1" w:styleId="CTCChar">
    <w:name w:val="CT&amp;C Char"/>
    <w:basedOn w:val="DefaultParagraphFont"/>
    <w:link w:val="CTC"/>
    <w:rsid w:val="0092281A"/>
    <w:rPr>
      <w:rFonts w:eastAsia="Times New Roman"/>
      <w:bCs/>
      <w:szCs w:val="26"/>
      <w:lang w:eastAsia="en-US"/>
    </w:rPr>
  </w:style>
  <w:style w:type="paragraph" w:customStyle="1" w:styleId="Style2">
    <w:name w:val="Style2"/>
    <w:basedOn w:val="BodyText"/>
    <w:link w:val="Style2Char"/>
    <w:autoRedefine/>
    <w:qFormat/>
    <w:rsid w:val="00DE3046"/>
    <w:pPr>
      <w:numPr>
        <w:numId w:val="341"/>
      </w:numPr>
      <w:tabs>
        <w:tab w:val="left" w:pos="1418"/>
      </w:tabs>
      <w:autoSpaceDE w:val="0"/>
      <w:autoSpaceDN w:val="0"/>
      <w:adjustRightInd w:val="0"/>
      <w:spacing w:before="200" w:after="200" w:line="240" w:lineRule="auto"/>
      <w:jc w:val="both"/>
    </w:pPr>
    <w:rPr>
      <w:rFonts w:ascii="Tahoma" w:eastAsia="SimSun" w:hAnsi="Tahoma" w:cs="Tahoma"/>
      <w:color w:val="000000" w:themeColor="text1"/>
      <w:sz w:val="20"/>
      <w:szCs w:val="20"/>
      <w:lang w:eastAsia="en-AU"/>
    </w:rPr>
  </w:style>
  <w:style w:type="paragraph" w:styleId="BodyText">
    <w:name w:val="Body Text"/>
    <w:basedOn w:val="Normal"/>
    <w:link w:val="BodyTextChar"/>
    <w:uiPriority w:val="99"/>
    <w:semiHidden/>
    <w:unhideWhenUsed/>
    <w:rsid w:val="003E29B5"/>
    <w:pPr>
      <w:spacing w:after="120"/>
    </w:pPr>
  </w:style>
  <w:style w:type="character" w:customStyle="1" w:styleId="BodyTextChar">
    <w:name w:val="Body Text Char"/>
    <w:basedOn w:val="DefaultParagraphFont"/>
    <w:link w:val="BodyText"/>
    <w:uiPriority w:val="99"/>
    <w:semiHidden/>
    <w:rsid w:val="003E29B5"/>
    <w:rPr>
      <w:sz w:val="22"/>
      <w:szCs w:val="22"/>
      <w:lang w:eastAsia="en-US"/>
    </w:rPr>
  </w:style>
  <w:style w:type="character" w:customStyle="1" w:styleId="Style2Char">
    <w:name w:val="Style2 Char"/>
    <w:basedOn w:val="BodyTextChar"/>
    <w:link w:val="Style2"/>
    <w:rsid w:val="00DE3046"/>
    <w:rPr>
      <w:rFonts w:ascii="Tahoma" w:eastAsia="SimSun" w:hAnsi="Tahoma" w:cs="Tahoma"/>
      <w:color w:val="000000" w:themeColor="text1"/>
      <w:sz w:val="22"/>
      <w:szCs w:val="22"/>
      <w:lang w:eastAsia="en-US"/>
    </w:rPr>
  </w:style>
  <w:style w:type="paragraph" w:customStyle="1" w:styleId="Heading1">
    <w:name w:val="Heading1"/>
    <w:basedOn w:val="Normal"/>
    <w:link w:val="Heading1Char0"/>
    <w:autoRedefine/>
    <w:qFormat/>
    <w:rsid w:val="004D27EC"/>
    <w:pPr>
      <w:keepNext/>
      <w:widowControl w:val="0"/>
      <w:numPr>
        <w:numId w:val="500"/>
      </w:numPr>
      <w:pBdr>
        <w:bottom w:val="single" w:sz="24" w:space="0" w:color="808000"/>
      </w:pBdr>
      <w:spacing w:before="120" w:after="120" w:line="240" w:lineRule="auto"/>
      <w:outlineLvl w:val="0"/>
    </w:pPr>
    <w:rPr>
      <w:rFonts w:ascii="Tahoma" w:eastAsia="SimSun" w:hAnsi="Tahoma" w:cs="Tahoma"/>
      <w:b/>
      <w:bCs/>
      <w:smallCaps/>
      <w:color w:val="000080"/>
      <w:kern w:val="32"/>
      <w:sz w:val="20"/>
      <w:szCs w:val="32"/>
      <w:lang w:eastAsia="zh-CN"/>
    </w:rPr>
  </w:style>
  <w:style w:type="character" w:customStyle="1" w:styleId="Heading1Char0">
    <w:name w:val="Heading1 Char"/>
    <w:basedOn w:val="DefaultParagraphFont"/>
    <w:link w:val="Heading1"/>
    <w:rsid w:val="004D27EC"/>
    <w:rPr>
      <w:rFonts w:ascii="Tahoma" w:eastAsia="SimSun" w:hAnsi="Tahoma" w:cs="Tahoma"/>
      <w:b/>
      <w:bCs/>
      <w:smallCaps/>
      <w:color w:val="000080"/>
      <w:kern w:val="32"/>
      <w:szCs w:val="32"/>
      <w:lang w:eastAsia="zh-CN"/>
    </w:rPr>
  </w:style>
  <w:style w:type="paragraph" w:customStyle="1" w:styleId="Default">
    <w:name w:val="Default"/>
    <w:rsid w:val="00716B7D"/>
    <w:pPr>
      <w:autoSpaceDE w:val="0"/>
      <w:autoSpaceDN w:val="0"/>
      <w:adjustRightInd w:val="0"/>
    </w:pPr>
    <w:rPr>
      <w:rFonts w:ascii="Tahoma" w:hAnsi="Tahoma" w:cs="Tahoma"/>
      <w:color w:val="000000"/>
      <w:sz w:val="24"/>
      <w:szCs w:val="24"/>
    </w:rPr>
  </w:style>
  <w:style w:type="paragraph" w:customStyle="1" w:styleId="paragraphsub">
    <w:name w:val="paragraphsub"/>
    <w:basedOn w:val="Normal"/>
    <w:rsid w:val="007D5FA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Agreement-ParagraphLevel1">
    <w:name w:val="Agreement - Paragraph Level 1"/>
    <w:basedOn w:val="Normal"/>
    <w:qFormat/>
    <w:rsid w:val="00220563"/>
    <w:pPr>
      <w:spacing w:before="120" w:after="120" w:line="240" w:lineRule="auto"/>
      <w:ind w:left="1134" w:hanging="1134"/>
    </w:pPr>
    <w:rPr>
      <w:rFonts w:asciiTheme="minorHAnsi" w:eastAsia="Times New Roman" w:hAnsiTheme="minorHAnsi"/>
      <w:noProof/>
      <w:lang w:eastAsia="en-AU"/>
    </w:rPr>
  </w:style>
  <w:style w:type="paragraph" w:customStyle="1" w:styleId="Agreement-ParagraphLevel2">
    <w:name w:val="Agreement - Paragraph Level 2"/>
    <w:basedOn w:val="Normal"/>
    <w:qFormat/>
    <w:rsid w:val="00220563"/>
    <w:pPr>
      <w:spacing w:before="120" w:after="120" w:line="240" w:lineRule="auto"/>
      <w:ind w:left="2268" w:hanging="1134"/>
    </w:pPr>
    <w:rPr>
      <w:rFonts w:asciiTheme="minorHAnsi" w:eastAsia="Times New Roman" w:hAnsiTheme="minorHAnsi"/>
      <w:lang w:eastAsia="en-AU"/>
    </w:rPr>
  </w:style>
  <w:style w:type="paragraph" w:customStyle="1" w:styleId="Agreement-ParagraphLevel3">
    <w:name w:val="Agreement - Paragraph Level 3"/>
    <w:basedOn w:val="Normal"/>
    <w:qFormat/>
    <w:rsid w:val="00220563"/>
    <w:pPr>
      <w:spacing w:before="120" w:after="120" w:line="240" w:lineRule="auto"/>
      <w:ind w:left="3402" w:hanging="1134"/>
    </w:pPr>
    <w:rPr>
      <w:rFonts w:asciiTheme="minorHAnsi" w:eastAsia="Times New Roman" w:hAnsiTheme="minorHAnsi"/>
      <w:noProof/>
      <w:lang w:eastAsia="en-AU"/>
    </w:rPr>
  </w:style>
  <w:style w:type="paragraph" w:customStyle="1" w:styleId="Agreement-ParagraphLevel4">
    <w:name w:val="Agreement - Paragraph Level 4"/>
    <w:basedOn w:val="Normal"/>
    <w:qFormat/>
    <w:rsid w:val="00220563"/>
    <w:pPr>
      <w:tabs>
        <w:tab w:val="num" w:pos="3402"/>
      </w:tabs>
      <w:spacing w:before="120" w:after="120" w:line="240" w:lineRule="auto"/>
      <w:ind w:left="5103" w:hanging="1701"/>
    </w:pPr>
    <w:rPr>
      <w:rFonts w:asciiTheme="minorHAnsi" w:eastAsia="Times New Roman" w:hAnsiTheme="minorHAnsi"/>
      <w:noProof/>
      <w:lang w:eastAsia="en-AU"/>
    </w:rPr>
  </w:style>
  <w:style w:type="character" w:customStyle="1" w:styleId="isyshit">
    <w:name w:val="_isys_hit_"/>
    <w:basedOn w:val="DefaultParagraphFont"/>
    <w:rsid w:val="001B0CC0"/>
  </w:style>
  <w:style w:type="character" w:styleId="UnresolvedMention">
    <w:name w:val="Unresolved Mention"/>
    <w:basedOn w:val="DefaultParagraphFont"/>
    <w:uiPriority w:val="99"/>
    <w:semiHidden/>
    <w:unhideWhenUsed/>
    <w:rsid w:val="000F0762"/>
    <w:rPr>
      <w:color w:val="605E5C"/>
      <w:shd w:val="clear" w:color="auto" w:fill="E1DFDD"/>
    </w:rPr>
  </w:style>
  <w:style w:type="paragraph" w:customStyle="1" w:styleId="gmail-sub2">
    <w:name w:val="gmail-sub2"/>
    <w:basedOn w:val="Normal"/>
    <w:rsid w:val="00F93742"/>
    <w:pPr>
      <w:spacing w:before="100" w:beforeAutospacing="1" w:after="100" w:afterAutospacing="1" w:line="240" w:lineRule="auto"/>
    </w:pPr>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811">
      <w:bodyDiv w:val="1"/>
      <w:marLeft w:val="0"/>
      <w:marRight w:val="0"/>
      <w:marTop w:val="0"/>
      <w:marBottom w:val="0"/>
      <w:divBdr>
        <w:top w:val="none" w:sz="0" w:space="0" w:color="auto"/>
        <w:left w:val="none" w:sz="0" w:space="0" w:color="auto"/>
        <w:bottom w:val="none" w:sz="0" w:space="0" w:color="auto"/>
        <w:right w:val="none" w:sz="0" w:space="0" w:color="auto"/>
      </w:divBdr>
    </w:div>
    <w:div w:id="48497743">
      <w:bodyDiv w:val="1"/>
      <w:marLeft w:val="0"/>
      <w:marRight w:val="0"/>
      <w:marTop w:val="0"/>
      <w:marBottom w:val="0"/>
      <w:divBdr>
        <w:top w:val="none" w:sz="0" w:space="0" w:color="auto"/>
        <w:left w:val="none" w:sz="0" w:space="0" w:color="auto"/>
        <w:bottom w:val="none" w:sz="0" w:space="0" w:color="auto"/>
        <w:right w:val="none" w:sz="0" w:space="0" w:color="auto"/>
      </w:divBdr>
    </w:div>
    <w:div w:id="59911694">
      <w:bodyDiv w:val="1"/>
      <w:marLeft w:val="0"/>
      <w:marRight w:val="0"/>
      <w:marTop w:val="0"/>
      <w:marBottom w:val="0"/>
      <w:divBdr>
        <w:top w:val="none" w:sz="0" w:space="0" w:color="auto"/>
        <w:left w:val="none" w:sz="0" w:space="0" w:color="auto"/>
        <w:bottom w:val="none" w:sz="0" w:space="0" w:color="auto"/>
        <w:right w:val="none" w:sz="0" w:space="0" w:color="auto"/>
      </w:divBdr>
    </w:div>
    <w:div w:id="71515497">
      <w:bodyDiv w:val="1"/>
      <w:marLeft w:val="0"/>
      <w:marRight w:val="0"/>
      <w:marTop w:val="0"/>
      <w:marBottom w:val="0"/>
      <w:divBdr>
        <w:top w:val="none" w:sz="0" w:space="0" w:color="auto"/>
        <w:left w:val="none" w:sz="0" w:space="0" w:color="auto"/>
        <w:bottom w:val="none" w:sz="0" w:space="0" w:color="auto"/>
        <w:right w:val="none" w:sz="0" w:space="0" w:color="auto"/>
      </w:divBdr>
    </w:div>
    <w:div w:id="119492402">
      <w:bodyDiv w:val="1"/>
      <w:marLeft w:val="0"/>
      <w:marRight w:val="0"/>
      <w:marTop w:val="0"/>
      <w:marBottom w:val="0"/>
      <w:divBdr>
        <w:top w:val="none" w:sz="0" w:space="0" w:color="auto"/>
        <w:left w:val="none" w:sz="0" w:space="0" w:color="auto"/>
        <w:bottom w:val="none" w:sz="0" w:space="0" w:color="auto"/>
        <w:right w:val="none" w:sz="0" w:space="0" w:color="auto"/>
      </w:divBdr>
    </w:div>
    <w:div w:id="130251133">
      <w:bodyDiv w:val="1"/>
      <w:marLeft w:val="0"/>
      <w:marRight w:val="0"/>
      <w:marTop w:val="0"/>
      <w:marBottom w:val="0"/>
      <w:divBdr>
        <w:top w:val="none" w:sz="0" w:space="0" w:color="auto"/>
        <w:left w:val="none" w:sz="0" w:space="0" w:color="auto"/>
        <w:bottom w:val="none" w:sz="0" w:space="0" w:color="auto"/>
        <w:right w:val="none" w:sz="0" w:space="0" w:color="auto"/>
      </w:divBdr>
    </w:div>
    <w:div w:id="146634952">
      <w:bodyDiv w:val="1"/>
      <w:marLeft w:val="0"/>
      <w:marRight w:val="0"/>
      <w:marTop w:val="0"/>
      <w:marBottom w:val="0"/>
      <w:divBdr>
        <w:top w:val="none" w:sz="0" w:space="0" w:color="auto"/>
        <w:left w:val="none" w:sz="0" w:space="0" w:color="auto"/>
        <w:bottom w:val="none" w:sz="0" w:space="0" w:color="auto"/>
        <w:right w:val="none" w:sz="0" w:space="0" w:color="auto"/>
      </w:divBdr>
    </w:div>
    <w:div w:id="155190389">
      <w:bodyDiv w:val="1"/>
      <w:marLeft w:val="0"/>
      <w:marRight w:val="0"/>
      <w:marTop w:val="0"/>
      <w:marBottom w:val="0"/>
      <w:divBdr>
        <w:top w:val="none" w:sz="0" w:space="0" w:color="auto"/>
        <w:left w:val="none" w:sz="0" w:space="0" w:color="auto"/>
        <w:bottom w:val="none" w:sz="0" w:space="0" w:color="auto"/>
        <w:right w:val="none" w:sz="0" w:space="0" w:color="auto"/>
      </w:divBdr>
    </w:div>
    <w:div w:id="180776101">
      <w:bodyDiv w:val="1"/>
      <w:marLeft w:val="0"/>
      <w:marRight w:val="0"/>
      <w:marTop w:val="0"/>
      <w:marBottom w:val="0"/>
      <w:divBdr>
        <w:top w:val="none" w:sz="0" w:space="0" w:color="auto"/>
        <w:left w:val="none" w:sz="0" w:space="0" w:color="auto"/>
        <w:bottom w:val="none" w:sz="0" w:space="0" w:color="auto"/>
        <w:right w:val="none" w:sz="0" w:space="0" w:color="auto"/>
      </w:divBdr>
    </w:div>
    <w:div w:id="188954453">
      <w:bodyDiv w:val="1"/>
      <w:marLeft w:val="0"/>
      <w:marRight w:val="0"/>
      <w:marTop w:val="0"/>
      <w:marBottom w:val="0"/>
      <w:divBdr>
        <w:top w:val="none" w:sz="0" w:space="0" w:color="auto"/>
        <w:left w:val="none" w:sz="0" w:space="0" w:color="auto"/>
        <w:bottom w:val="none" w:sz="0" w:space="0" w:color="auto"/>
        <w:right w:val="none" w:sz="0" w:space="0" w:color="auto"/>
      </w:divBdr>
    </w:div>
    <w:div w:id="218371364">
      <w:bodyDiv w:val="1"/>
      <w:marLeft w:val="0"/>
      <w:marRight w:val="0"/>
      <w:marTop w:val="0"/>
      <w:marBottom w:val="0"/>
      <w:divBdr>
        <w:top w:val="none" w:sz="0" w:space="0" w:color="auto"/>
        <w:left w:val="none" w:sz="0" w:space="0" w:color="auto"/>
        <w:bottom w:val="none" w:sz="0" w:space="0" w:color="auto"/>
        <w:right w:val="none" w:sz="0" w:space="0" w:color="auto"/>
      </w:divBdr>
    </w:div>
    <w:div w:id="309215776">
      <w:bodyDiv w:val="1"/>
      <w:marLeft w:val="0"/>
      <w:marRight w:val="0"/>
      <w:marTop w:val="0"/>
      <w:marBottom w:val="0"/>
      <w:divBdr>
        <w:top w:val="none" w:sz="0" w:space="0" w:color="auto"/>
        <w:left w:val="none" w:sz="0" w:space="0" w:color="auto"/>
        <w:bottom w:val="none" w:sz="0" w:space="0" w:color="auto"/>
        <w:right w:val="none" w:sz="0" w:space="0" w:color="auto"/>
      </w:divBdr>
    </w:div>
    <w:div w:id="328606229">
      <w:bodyDiv w:val="1"/>
      <w:marLeft w:val="0"/>
      <w:marRight w:val="0"/>
      <w:marTop w:val="0"/>
      <w:marBottom w:val="0"/>
      <w:divBdr>
        <w:top w:val="none" w:sz="0" w:space="0" w:color="auto"/>
        <w:left w:val="none" w:sz="0" w:space="0" w:color="auto"/>
        <w:bottom w:val="none" w:sz="0" w:space="0" w:color="auto"/>
        <w:right w:val="none" w:sz="0" w:space="0" w:color="auto"/>
      </w:divBdr>
    </w:div>
    <w:div w:id="338198069">
      <w:bodyDiv w:val="1"/>
      <w:marLeft w:val="0"/>
      <w:marRight w:val="0"/>
      <w:marTop w:val="0"/>
      <w:marBottom w:val="0"/>
      <w:divBdr>
        <w:top w:val="none" w:sz="0" w:space="0" w:color="auto"/>
        <w:left w:val="none" w:sz="0" w:space="0" w:color="auto"/>
        <w:bottom w:val="none" w:sz="0" w:space="0" w:color="auto"/>
        <w:right w:val="none" w:sz="0" w:space="0" w:color="auto"/>
      </w:divBdr>
    </w:div>
    <w:div w:id="344013590">
      <w:bodyDiv w:val="1"/>
      <w:marLeft w:val="0"/>
      <w:marRight w:val="0"/>
      <w:marTop w:val="0"/>
      <w:marBottom w:val="0"/>
      <w:divBdr>
        <w:top w:val="none" w:sz="0" w:space="0" w:color="auto"/>
        <w:left w:val="none" w:sz="0" w:space="0" w:color="auto"/>
        <w:bottom w:val="none" w:sz="0" w:space="0" w:color="auto"/>
        <w:right w:val="none" w:sz="0" w:space="0" w:color="auto"/>
      </w:divBdr>
    </w:div>
    <w:div w:id="344484218">
      <w:bodyDiv w:val="1"/>
      <w:marLeft w:val="0"/>
      <w:marRight w:val="0"/>
      <w:marTop w:val="0"/>
      <w:marBottom w:val="0"/>
      <w:divBdr>
        <w:top w:val="none" w:sz="0" w:space="0" w:color="auto"/>
        <w:left w:val="none" w:sz="0" w:space="0" w:color="auto"/>
        <w:bottom w:val="none" w:sz="0" w:space="0" w:color="auto"/>
        <w:right w:val="none" w:sz="0" w:space="0" w:color="auto"/>
      </w:divBdr>
    </w:div>
    <w:div w:id="362487100">
      <w:bodyDiv w:val="1"/>
      <w:marLeft w:val="0"/>
      <w:marRight w:val="0"/>
      <w:marTop w:val="0"/>
      <w:marBottom w:val="0"/>
      <w:divBdr>
        <w:top w:val="none" w:sz="0" w:space="0" w:color="auto"/>
        <w:left w:val="none" w:sz="0" w:space="0" w:color="auto"/>
        <w:bottom w:val="none" w:sz="0" w:space="0" w:color="auto"/>
        <w:right w:val="none" w:sz="0" w:space="0" w:color="auto"/>
      </w:divBdr>
    </w:div>
    <w:div w:id="389184331">
      <w:bodyDiv w:val="1"/>
      <w:marLeft w:val="0"/>
      <w:marRight w:val="0"/>
      <w:marTop w:val="0"/>
      <w:marBottom w:val="0"/>
      <w:divBdr>
        <w:top w:val="none" w:sz="0" w:space="0" w:color="auto"/>
        <w:left w:val="none" w:sz="0" w:space="0" w:color="auto"/>
        <w:bottom w:val="none" w:sz="0" w:space="0" w:color="auto"/>
        <w:right w:val="none" w:sz="0" w:space="0" w:color="auto"/>
      </w:divBdr>
    </w:div>
    <w:div w:id="410547559">
      <w:bodyDiv w:val="1"/>
      <w:marLeft w:val="0"/>
      <w:marRight w:val="0"/>
      <w:marTop w:val="0"/>
      <w:marBottom w:val="0"/>
      <w:divBdr>
        <w:top w:val="none" w:sz="0" w:space="0" w:color="auto"/>
        <w:left w:val="none" w:sz="0" w:space="0" w:color="auto"/>
        <w:bottom w:val="none" w:sz="0" w:space="0" w:color="auto"/>
        <w:right w:val="none" w:sz="0" w:space="0" w:color="auto"/>
      </w:divBdr>
    </w:div>
    <w:div w:id="412699932">
      <w:bodyDiv w:val="1"/>
      <w:marLeft w:val="0"/>
      <w:marRight w:val="0"/>
      <w:marTop w:val="0"/>
      <w:marBottom w:val="0"/>
      <w:divBdr>
        <w:top w:val="none" w:sz="0" w:space="0" w:color="auto"/>
        <w:left w:val="none" w:sz="0" w:space="0" w:color="auto"/>
        <w:bottom w:val="none" w:sz="0" w:space="0" w:color="auto"/>
        <w:right w:val="none" w:sz="0" w:space="0" w:color="auto"/>
      </w:divBdr>
    </w:div>
    <w:div w:id="447622106">
      <w:bodyDiv w:val="1"/>
      <w:marLeft w:val="0"/>
      <w:marRight w:val="0"/>
      <w:marTop w:val="0"/>
      <w:marBottom w:val="0"/>
      <w:divBdr>
        <w:top w:val="none" w:sz="0" w:space="0" w:color="auto"/>
        <w:left w:val="none" w:sz="0" w:space="0" w:color="auto"/>
        <w:bottom w:val="none" w:sz="0" w:space="0" w:color="auto"/>
        <w:right w:val="none" w:sz="0" w:space="0" w:color="auto"/>
      </w:divBdr>
    </w:div>
    <w:div w:id="448746931">
      <w:bodyDiv w:val="1"/>
      <w:marLeft w:val="0"/>
      <w:marRight w:val="0"/>
      <w:marTop w:val="0"/>
      <w:marBottom w:val="0"/>
      <w:divBdr>
        <w:top w:val="none" w:sz="0" w:space="0" w:color="auto"/>
        <w:left w:val="none" w:sz="0" w:space="0" w:color="auto"/>
        <w:bottom w:val="none" w:sz="0" w:space="0" w:color="auto"/>
        <w:right w:val="none" w:sz="0" w:space="0" w:color="auto"/>
      </w:divBdr>
    </w:div>
    <w:div w:id="461192877">
      <w:bodyDiv w:val="1"/>
      <w:marLeft w:val="0"/>
      <w:marRight w:val="0"/>
      <w:marTop w:val="0"/>
      <w:marBottom w:val="0"/>
      <w:divBdr>
        <w:top w:val="none" w:sz="0" w:space="0" w:color="auto"/>
        <w:left w:val="none" w:sz="0" w:space="0" w:color="auto"/>
        <w:bottom w:val="none" w:sz="0" w:space="0" w:color="auto"/>
        <w:right w:val="none" w:sz="0" w:space="0" w:color="auto"/>
      </w:divBdr>
    </w:div>
    <w:div w:id="484705768">
      <w:bodyDiv w:val="1"/>
      <w:marLeft w:val="0"/>
      <w:marRight w:val="0"/>
      <w:marTop w:val="0"/>
      <w:marBottom w:val="0"/>
      <w:divBdr>
        <w:top w:val="none" w:sz="0" w:space="0" w:color="auto"/>
        <w:left w:val="none" w:sz="0" w:space="0" w:color="auto"/>
        <w:bottom w:val="none" w:sz="0" w:space="0" w:color="auto"/>
        <w:right w:val="none" w:sz="0" w:space="0" w:color="auto"/>
      </w:divBdr>
    </w:div>
    <w:div w:id="494036554">
      <w:bodyDiv w:val="1"/>
      <w:marLeft w:val="0"/>
      <w:marRight w:val="0"/>
      <w:marTop w:val="0"/>
      <w:marBottom w:val="0"/>
      <w:divBdr>
        <w:top w:val="none" w:sz="0" w:space="0" w:color="auto"/>
        <w:left w:val="none" w:sz="0" w:space="0" w:color="auto"/>
        <w:bottom w:val="none" w:sz="0" w:space="0" w:color="auto"/>
        <w:right w:val="none" w:sz="0" w:space="0" w:color="auto"/>
      </w:divBdr>
    </w:div>
    <w:div w:id="513347959">
      <w:bodyDiv w:val="1"/>
      <w:marLeft w:val="0"/>
      <w:marRight w:val="0"/>
      <w:marTop w:val="0"/>
      <w:marBottom w:val="0"/>
      <w:divBdr>
        <w:top w:val="none" w:sz="0" w:space="0" w:color="auto"/>
        <w:left w:val="none" w:sz="0" w:space="0" w:color="auto"/>
        <w:bottom w:val="none" w:sz="0" w:space="0" w:color="auto"/>
        <w:right w:val="none" w:sz="0" w:space="0" w:color="auto"/>
      </w:divBdr>
    </w:div>
    <w:div w:id="528840856">
      <w:bodyDiv w:val="1"/>
      <w:marLeft w:val="0"/>
      <w:marRight w:val="0"/>
      <w:marTop w:val="0"/>
      <w:marBottom w:val="0"/>
      <w:divBdr>
        <w:top w:val="none" w:sz="0" w:space="0" w:color="auto"/>
        <w:left w:val="none" w:sz="0" w:space="0" w:color="auto"/>
        <w:bottom w:val="none" w:sz="0" w:space="0" w:color="auto"/>
        <w:right w:val="none" w:sz="0" w:space="0" w:color="auto"/>
      </w:divBdr>
    </w:div>
    <w:div w:id="637338513">
      <w:bodyDiv w:val="1"/>
      <w:marLeft w:val="0"/>
      <w:marRight w:val="0"/>
      <w:marTop w:val="0"/>
      <w:marBottom w:val="0"/>
      <w:divBdr>
        <w:top w:val="none" w:sz="0" w:space="0" w:color="auto"/>
        <w:left w:val="none" w:sz="0" w:space="0" w:color="auto"/>
        <w:bottom w:val="none" w:sz="0" w:space="0" w:color="auto"/>
        <w:right w:val="none" w:sz="0" w:space="0" w:color="auto"/>
      </w:divBdr>
    </w:div>
    <w:div w:id="657342449">
      <w:bodyDiv w:val="1"/>
      <w:marLeft w:val="0"/>
      <w:marRight w:val="0"/>
      <w:marTop w:val="0"/>
      <w:marBottom w:val="0"/>
      <w:divBdr>
        <w:top w:val="none" w:sz="0" w:space="0" w:color="auto"/>
        <w:left w:val="none" w:sz="0" w:space="0" w:color="auto"/>
        <w:bottom w:val="none" w:sz="0" w:space="0" w:color="auto"/>
        <w:right w:val="none" w:sz="0" w:space="0" w:color="auto"/>
      </w:divBdr>
    </w:div>
    <w:div w:id="678235373">
      <w:bodyDiv w:val="1"/>
      <w:marLeft w:val="0"/>
      <w:marRight w:val="0"/>
      <w:marTop w:val="0"/>
      <w:marBottom w:val="0"/>
      <w:divBdr>
        <w:top w:val="none" w:sz="0" w:space="0" w:color="auto"/>
        <w:left w:val="none" w:sz="0" w:space="0" w:color="auto"/>
        <w:bottom w:val="none" w:sz="0" w:space="0" w:color="auto"/>
        <w:right w:val="none" w:sz="0" w:space="0" w:color="auto"/>
      </w:divBdr>
    </w:div>
    <w:div w:id="680664070">
      <w:bodyDiv w:val="1"/>
      <w:marLeft w:val="0"/>
      <w:marRight w:val="0"/>
      <w:marTop w:val="0"/>
      <w:marBottom w:val="0"/>
      <w:divBdr>
        <w:top w:val="none" w:sz="0" w:space="0" w:color="auto"/>
        <w:left w:val="none" w:sz="0" w:space="0" w:color="auto"/>
        <w:bottom w:val="none" w:sz="0" w:space="0" w:color="auto"/>
        <w:right w:val="none" w:sz="0" w:space="0" w:color="auto"/>
      </w:divBdr>
    </w:div>
    <w:div w:id="735011684">
      <w:bodyDiv w:val="1"/>
      <w:marLeft w:val="0"/>
      <w:marRight w:val="0"/>
      <w:marTop w:val="0"/>
      <w:marBottom w:val="0"/>
      <w:divBdr>
        <w:top w:val="none" w:sz="0" w:space="0" w:color="auto"/>
        <w:left w:val="none" w:sz="0" w:space="0" w:color="auto"/>
        <w:bottom w:val="none" w:sz="0" w:space="0" w:color="auto"/>
        <w:right w:val="none" w:sz="0" w:space="0" w:color="auto"/>
      </w:divBdr>
    </w:div>
    <w:div w:id="736973910">
      <w:bodyDiv w:val="1"/>
      <w:marLeft w:val="0"/>
      <w:marRight w:val="0"/>
      <w:marTop w:val="0"/>
      <w:marBottom w:val="0"/>
      <w:divBdr>
        <w:top w:val="none" w:sz="0" w:space="0" w:color="auto"/>
        <w:left w:val="none" w:sz="0" w:space="0" w:color="auto"/>
        <w:bottom w:val="none" w:sz="0" w:space="0" w:color="auto"/>
        <w:right w:val="none" w:sz="0" w:space="0" w:color="auto"/>
      </w:divBdr>
    </w:div>
    <w:div w:id="789014965">
      <w:bodyDiv w:val="1"/>
      <w:marLeft w:val="0"/>
      <w:marRight w:val="0"/>
      <w:marTop w:val="0"/>
      <w:marBottom w:val="0"/>
      <w:divBdr>
        <w:top w:val="none" w:sz="0" w:space="0" w:color="auto"/>
        <w:left w:val="none" w:sz="0" w:space="0" w:color="auto"/>
        <w:bottom w:val="none" w:sz="0" w:space="0" w:color="auto"/>
        <w:right w:val="none" w:sz="0" w:space="0" w:color="auto"/>
      </w:divBdr>
    </w:div>
    <w:div w:id="808404955">
      <w:bodyDiv w:val="1"/>
      <w:marLeft w:val="0"/>
      <w:marRight w:val="0"/>
      <w:marTop w:val="0"/>
      <w:marBottom w:val="0"/>
      <w:divBdr>
        <w:top w:val="none" w:sz="0" w:space="0" w:color="auto"/>
        <w:left w:val="none" w:sz="0" w:space="0" w:color="auto"/>
        <w:bottom w:val="none" w:sz="0" w:space="0" w:color="auto"/>
        <w:right w:val="none" w:sz="0" w:space="0" w:color="auto"/>
      </w:divBdr>
    </w:div>
    <w:div w:id="849182027">
      <w:bodyDiv w:val="1"/>
      <w:marLeft w:val="0"/>
      <w:marRight w:val="0"/>
      <w:marTop w:val="0"/>
      <w:marBottom w:val="0"/>
      <w:divBdr>
        <w:top w:val="none" w:sz="0" w:space="0" w:color="auto"/>
        <w:left w:val="none" w:sz="0" w:space="0" w:color="auto"/>
        <w:bottom w:val="none" w:sz="0" w:space="0" w:color="auto"/>
        <w:right w:val="none" w:sz="0" w:space="0" w:color="auto"/>
      </w:divBdr>
    </w:div>
    <w:div w:id="923611843">
      <w:bodyDiv w:val="1"/>
      <w:marLeft w:val="0"/>
      <w:marRight w:val="0"/>
      <w:marTop w:val="0"/>
      <w:marBottom w:val="0"/>
      <w:divBdr>
        <w:top w:val="none" w:sz="0" w:space="0" w:color="auto"/>
        <w:left w:val="none" w:sz="0" w:space="0" w:color="auto"/>
        <w:bottom w:val="none" w:sz="0" w:space="0" w:color="auto"/>
        <w:right w:val="none" w:sz="0" w:space="0" w:color="auto"/>
      </w:divBdr>
    </w:div>
    <w:div w:id="937710676">
      <w:bodyDiv w:val="1"/>
      <w:marLeft w:val="0"/>
      <w:marRight w:val="0"/>
      <w:marTop w:val="0"/>
      <w:marBottom w:val="0"/>
      <w:divBdr>
        <w:top w:val="none" w:sz="0" w:space="0" w:color="auto"/>
        <w:left w:val="none" w:sz="0" w:space="0" w:color="auto"/>
        <w:bottom w:val="none" w:sz="0" w:space="0" w:color="auto"/>
        <w:right w:val="none" w:sz="0" w:space="0" w:color="auto"/>
      </w:divBdr>
    </w:div>
    <w:div w:id="951976157">
      <w:bodyDiv w:val="1"/>
      <w:marLeft w:val="0"/>
      <w:marRight w:val="0"/>
      <w:marTop w:val="0"/>
      <w:marBottom w:val="0"/>
      <w:divBdr>
        <w:top w:val="none" w:sz="0" w:space="0" w:color="auto"/>
        <w:left w:val="none" w:sz="0" w:space="0" w:color="auto"/>
        <w:bottom w:val="none" w:sz="0" w:space="0" w:color="auto"/>
        <w:right w:val="none" w:sz="0" w:space="0" w:color="auto"/>
      </w:divBdr>
    </w:div>
    <w:div w:id="981271044">
      <w:bodyDiv w:val="1"/>
      <w:marLeft w:val="0"/>
      <w:marRight w:val="0"/>
      <w:marTop w:val="0"/>
      <w:marBottom w:val="0"/>
      <w:divBdr>
        <w:top w:val="none" w:sz="0" w:space="0" w:color="auto"/>
        <w:left w:val="none" w:sz="0" w:space="0" w:color="auto"/>
        <w:bottom w:val="none" w:sz="0" w:space="0" w:color="auto"/>
        <w:right w:val="none" w:sz="0" w:space="0" w:color="auto"/>
      </w:divBdr>
    </w:div>
    <w:div w:id="1050959351">
      <w:bodyDiv w:val="1"/>
      <w:marLeft w:val="0"/>
      <w:marRight w:val="0"/>
      <w:marTop w:val="0"/>
      <w:marBottom w:val="0"/>
      <w:divBdr>
        <w:top w:val="none" w:sz="0" w:space="0" w:color="auto"/>
        <w:left w:val="none" w:sz="0" w:space="0" w:color="auto"/>
        <w:bottom w:val="none" w:sz="0" w:space="0" w:color="auto"/>
        <w:right w:val="none" w:sz="0" w:space="0" w:color="auto"/>
      </w:divBdr>
    </w:div>
    <w:div w:id="1058673909">
      <w:bodyDiv w:val="1"/>
      <w:marLeft w:val="0"/>
      <w:marRight w:val="0"/>
      <w:marTop w:val="0"/>
      <w:marBottom w:val="0"/>
      <w:divBdr>
        <w:top w:val="none" w:sz="0" w:space="0" w:color="auto"/>
        <w:left w:val="none" w:sz="0" w:space="0" w:color="auto"/>
        <w:bottom w:val="none" w:sz="0" w:space="0" w:color="auto"/>
        <w:right w:val="none" w:sz="0" w:space="0" w:color="auto"/>
      </w:divBdr>
    </w:div>
    <w:div w:id="1096973537">
      <w:bodyDiv w:val="1"/>
      <w:marLeft w:val="0"/>
      <w:marRight w:val="0"/>
      <w:marTop w:val="0"/>
      <w:marBottom w:val="0"/>
      <w:divBdr>
        <w:top w:val="none" w:sz="0" w:space="0" w:color="auto"/>
        <w:left w:val="none" w:sz="0" w:space="0" w:color="auto"/>
        <w:bottom w:val="none" w:sz="0" w:space="0" w:color="auto"/>
        <w:right w:val="none" w:sz="0" w:space="0" w:color="auto"/>
      </w:divBdr>
    </w:div>
    <w:div w:id="1152599123">
      <w:bodyDiv w:val="1"/>
      <w:marLeft w:val="0"/>
      <w:marRight w:val="0"/>
      <w:marTop w:val="0"/>
      <w:marBottom w:val="0"/>
      <w:divBdr>
        <w:top w:val="none" w:sz="0" w:space="0" w:color="auto"/>
        <w:left w:val="none" w:sz="0" w:space="0" w:color="auto"/>
        <w:bottom w:val="none" w:sz="0" w:space="0" w:color="auto"/>
        <w:right w:val="none" w:sz="0" w:space="0" w:color="auto"/>
      </w:divBdr>
    </w:div>
    <w:div w:id="1159495454">
      <w:bodyDiv w:val="1"/>
      <w:marLeft w:val="0"/>
      <w:marRight w:val="0"/>
      <w:marTop w:val="0"/>
      <w:marBottom w:val="0"/>
      <w:divBdr>
        <w:top w:val="none" w:sz="0" w:space="0" w:color="auto"/>
        <w:left w:val="none" w:sz="0" w:space="0" w:color="auto"/>
        <w:bottom w:val="none" w:sz="0" w:space="0" w:color="auto"/>
        <w:right w:val="none" w:sz="0" w:space="0" w:color="auto"/>
      </w:divBdr>
    </w:div>
    <w:div w:id="1189955572">
      <w:bodyDiv w:val="1"/>
      <w:marLeft w:val="0"/>
      <w:marRight w:val="0"/>
      <w:marTop w:val="0"/>
      <w:marBottom w:val="0"/>
      <w:divBdr>
        <w:top w:val="none" w:sz="0" w:space="0" w:color="auto"/>
        <w:left w:val="none" w:sz="0" w:space="0" w:color="auto"/>
        <w:bottom w:val="none" w:sz="0" w:space="0" w:color="auto"/>
        <w:right w:val="none" w:sz="0" w:space="0" w:color="auto"/>
      </w:divBdr>
    </w:div>
    <w:div w:id="1230532328">
      <w:bodyDiv w:val="1"/>
      <w:marLeft w:val="0"/>
      <w:marRight w:val="0"/>
      <w:marTop w:val="0"/>
      <w:marBottom w:val="0"/>
      <w:divBdr>
        <w:top w:val="none" w:sz="0" w:space="0" w:color="auto"/>
        <w:left w:val="none" w:sz="0" w:space="0" w:color="auto"/>
        <w:bottom w:val="none" w:sz="0" w:space="0" w:color="auto"/>
        <w:right w:val="none" w:sz="0" w:space="0" w:color="auto"/>
      </w:divBdr>
    </w:div>
    <w:div w:id="1268273568">
      <w:bodyDiv w:val="1"/>
      <w:marLeft w:val="0"/>
      <w:marRight w:val="0"/>
      <w:marTop w:val="0"/>
      <w:marBottom w:val="0"/>
      <w:divBdr>
        <w:top w:val="none" w:sz="0" w:space="0" w:color="auto"/>
        <w:left w:val="none" w:sz="0" w:space="0" w:color="auto"/>
        <w:bottom w:val="none" w:sz="0" w:space="0" w:color="auto"/>
        <w:right w:val="none" w:sz="0" w:space="0" w:color="auto"/>
      </w:divBdr>
    </w:div>
    <w:div w:id="1301770469">
      <w:bodyDiv w:val="1"/>
      <w:marLeft w:val="0"/>
      <w:marRight w:val="0"/>
      <w:marTop w:val="0"/>
      <w:marBottom w:val="0"/>
      <w:divBdr>
        <w:top w:val="none" w:sz="0" w:space="0" w:color="auto"/>
        <w:left w:val="none" w:sz="0" w:space="0" w:color="auto"/>
        <w:bottom w:val="none" w:sz="0" w:space="0" w:color="auto"/>
        <w:right w:val="none" w:sz="0" w:space="0" w:color="auto"/>
      </w:divBdr>
    </w:div>
    <w:div w:id="1408721204">
      <w:bodyDiv w:val="1"/>
      <w:marLeft w:val="0"/>
      <w:marRight w:val="0"/>
      <w:marTop w:val="0"/>
      <w:marBottom w:val="0"/>
      <w:divBdr>
        <w:top w:val="none" w:sz="0" w:space="0" w:color="auto"/>
        <w:left w:val="none" w:sz="0" w:space="0" w:color="auto"/>
        <w:bottom w:val="none" w:sz="0" w:space="0" w:color="auto"/>
        <w:right w:val="none" w:sz="0" w:space="0" w:color="auto"/>
      </w:divBdr>
    </w:div>
    <w:div w:id="1411537675">
      <w:bodyDiv w:val="1"/>
      <w:marLeft w:val="0"/>
      <w:marRight w:val="0"/>
      <w:marTop w:val="0"/>
      <w:marBottom w:val="0"/>
      <w:divBdr>
        <w:top w:val="none" w:sz="0" w:space="0" w:color="auto"/>
        <w:left w:val="none" w:sz="0" w:space="0" w:color="auto"/>
        <w:bottom w:val="none" w:sz="0" w:space="0" w:color="auto"/>
        <w:right w:val="none" w:sz="0" w:space="0" w:color="auto"/>
      </w:divBdr>
    </w:div>
    <w:div w:id="1431048785">
      <w:bodyDiv w:val="1"/>
      <w:marLeft w:val="0"/>
      <w:marRight w:val="0"/>
      <w:marTop w:val="0"/>
      <w:marBottom w:val="0"/>
      <w:divBdr>
        <w:top w:val="none" w:sz="0" w:space="0" w:color="auto"/>
        <w:left w:val="none" w:sz="0" w:space="0" w:color="auto"/>
        <w:bottom w:val="none" w:sz="0" w:space="0" w:color="auto"/>
        <w:right w:val="none" w:sz="0" w:space="0" w:color="auto"/>
      </w:divBdr>
    </w:div>
    <w:div w:id="1485512237">
      <w:bodyDiv w:val="1"/>
      <w:marLeft w:val="0"/>
      <w:marRight w:val="0"/>
      <w:marTop w:val="0"/>
      <w:marBottom w:val="0"/>
      <w:divBdr>
        <w:top w:val="none" w:sz="0" w:space="0" w:color="auto"/>
        <w:left w:val="none" w:sz="0" w:space="0" w:color="auto"/>
        <w:bottom w:val="none" w:sz="0" w:space="0" w:color="auto"/>
        <w:right w:val="none" w:sz="0" w:space="0" w:color="auto"/>
      </w:divBdr>
    </w:div>
    <w:div w:id="1509172442">
      <w:bodyDiv w:val="1"/>
      <w:marLeft w:val="0"/>
      <w:marRight w:val="0"/>
      <w:marTop w:val="0"/>
      <w:marBottom w:val="0"/>
      <w:divBdr>
        <w:top w:val="none" w:sz="0" w:space="0" w:color="auto"/>
        <w:left w:val="none" w:sz="0" w:space="0" w:color="auto"/>
        <w:bottom w:val="none" w:sz="0" w:space="0" w:color="auto"/>
        <w:right w:val="none" w:sz="0" w:space="0" w:color="auto"/>
      </w:divBdr>
    </w:div>
    <w:div w:id="1531264611">
      <w:bodyDiv w:val="1"/>
      <w:marLeft w:val="0"/>
      <w:marRight w:val="0"/>
      <w:marTop w:val="0"/>
      <w:marBottom w:val="0"/>
      <w:divBdr>
        <w:top w:val="none" w:sz="0" w:space="0" w:color="auto"/>
        <w:left w:val="none" w:sz="0" w:space="0" w:color="auto"/>
        <w:bottom w:val="none" w:sz="0" w:space="0" w:color="auto"/>
        <w:right w:val="none" w:sz="0" w:space="0" w:color="auto"/>
      </w:divBdr>
    </w:div>
    <w:div w:id="1534688030">
      <w:bodyDiv w:val="1"/>
      <w:marLeft w:val="0"/>
      <w:marRight w:val="0"/>
      <w:marTop w:val="0"/>
      <w:marBottom w:val="0"/>
      <w:divBdr>
        <w:top w:val="none" w:sz="0" w:space="0" w:color="auto"/>
        <w:left w:val="none" w:sz="0" w:space="0" w:color="auto"/>
        <w:bottom w:val="none" w:sz="0" w:space="0" w:color="auto"/>
        <w:right w:val="none" w:sz="0" w:space="0" w:color="auto"/>
      </w:divBdr>
    </w:div>
    <w:div w:id="1594122918">
      <w:bodyDiv w:val="1"/>
      <w:marLeft w:val="0"/>
      <w:marRight w:val="0"/>
      <w:marTop w:val="0"/>
      <w:marBottom w:val="0"/>
      <w:divBdr>
        <w:top w:val="none" w:sz="0" w:space="0" w:color="auto"/>
        <w:left w:val="none" w:sz="0" w:space="0" w:color="auto"/>
        <w:bottom w:val="none" w:sz="0" w:space="0" w:color="auto"/>
        <w:right w:val="none" w:sz="0" w:space="0" w:color="auto"/>
      </w:divBdr>
    </w:div>
    <w:div w:id="1669553612">
      <w:bodyDiv w:val="1"/>
      <w:marLeft w:val="0"/>
      <w:marRight w:val="0"/>
      <w:marTop w:val="0"/>
      <w:marBottom w:val="0"/>
      <w:divBdr>
        <w:top w:val="none" w:sz="0" w:space="0" w:color="auto"/>
        <w:left w:val="none" w:sz="0" w:space="0" w:color="auto"/>
        <w:bottom w:val="none" w:sz="0" w:space="0" w:color="auto"/>
        <w:right w:val="none" w:sz="0" w:space="0" w:color="auto"/>
      </w:divBdr>
    </w:div>
    <w:div w:id="1699357939">
      <w:bodyDiv w:val="1"/>
      <w:marLeft w:val="0"/>
      <w:marRight w:val="0"/>
      <w:marTop w:val="0"/>
      <w:marBottom w:val="0"/>
      <w:divBdr>
        <w:top w:val="none" w:sz="0" w:space="0" w:color="auto"/>
        <w:left w:val="none" w:sz="0" w:space="0" w:color="auto"/>
        <w:bottom w:val="none" w:sz="0" w:space="0" w:color="auto"/>
        <w:right w:val="none" w:sz="0" w:space="0" w:color="auto"/>
      </w:divBdr>
    </w:div>
    <w:div w:id="1732800985">
      <w:bodyDiv w:val="1"/>
      <w:marLeft w:val="0"/>
      <w:marRight w:val="0"/>
      <w:marTop w:val="0"/>
      <w:marBottom w:val="0"/>
      <w:divBdr>
        <w:top w:val="none" w:sz="0" w:space="0" w:color="auto"/>
        <w:left w:val="none" w:sz="0" w:space="0" w:color="auto"/>
        <w:bottom w:val="none" w:sz="0" w:space="0" w:color="auto"/>
        <w:right w:val="none" w:sz="0" w:space="0" w:color="auto"/>
      </w:divBdr>
    </w:div>
    <w:div w:id="1742945485">
      <w:bodyDiv w:val="1"/>
      <w:marLeft w:val="0"/>
      <w:marRight w:val="0"/>
      <w:marTop w:val="0"/>
      <w:marBottom w:val="0"/>
      <w:divBdr>
        <w:top w:val="none" w:sz="0" w:space="0" w:color="auto"/>
        <w:left w:val="none" w:sz="0" w:space="0" w:color="auto"/>
        <w:bottom w:val="none" w:sz="0" w:space="0" w:color="auto"/>
        <w:right w:val="none" w:sz="0" w:space="0" w:color="auto"/>
      </w:divBdr>
    </w:div>
    <w:div w:id="1743286987">
      <w:bodyDiv w:val="1"/>
      <w:marLeft w:val="0"/>
      <w:marRight w:val="0"/>
      <w:marTop w:val="0"/>
      <w:marBottom w:val="0"/>
      <w:divBdr>
        <w:top w:val="none" w:sz="0" w:space="0" w:color="auto"/>
        <w:left w:val="none" w:sz="0" w:space="0" w:color="auto"/>
        <w:bottom w:val="none" w:sz="0" w:space="0" w:color="auto"/>
        <w:right w:val="none" w:sz="0" w:space="0" w:color="auto"/>
      </w:divBdr>
    </w:div>
    <w:div w:id="1756196953">
      <w:bodyDiv w:val="1"/>
      <w:marLeft w:val="0"/>
      <w:marRight w:val="0"/>
      <w:marTop w:val="0"/>
      <w:marBottom w:val="0"/>
      <w:divBdr>
        <w:top w:val="none" w:sz="0" w:space="0" w:color="auto"/>
        <w:left w:val="none" w:sz="0" w:space="0" w:color="auto"/>
        <w:bottom w:val="none" w:sz="0" w:space="0" w:color="auto"/>
        <w:right w:val="none" w:sz="0" w:space="0" w:color="auto"/>
      </w:divBdr>
    </w:div>
    <w:div w:id="1758087758">
      <w:bodyDiv w:val="1"/>
      <w:marLeft w:val="0"/>
      <w:marRight w:val="0"/>
      <w:marTop w:val="0"/>
      <w:marBottom w:val="0"/>
      <w:divBdr>
        <w:top w:val="none" w:sz="0" w:space="0" w:color="auto"/>
        <w:left w:val="none" w:sz="0" w:space="0" w:color="auto"/>
        <w:bottom w:val="none" w:sz="0" w:space="0" w:color="auto"/>
        <w:right w:val="none" w:sz="0" w:space="0" w:color="auto"/>
      </w:divBdr>
    </w:div>
    <w:div w:id="1784113724">
      <w:bodyDiv w:val="1"/>
      <w:marLeft w:val="0"/>
      <w:marRight w:val="0"/>
      <w:marTop w:val="0"/>
      <w:marBottom w:val="0"/>
      <w:divBdr>
        <w:top w:val="none" w:sz="0" w:space="0" w:color="auto"/>
        <w:left w:val="none" w:sz="0" w:space="0" w:color="auto"/>
        <w:bottom w:val="none" w:sz="0" w:space="0" w:color="auto"/>
        <w:right w:val="none" w:sz="0" w:space="0" w:color="auto"/>
      </w:divBdr>
    </w:div>
    <w:div w:id="1787305640">
      <w:bodyDiv w:val="1"/>
      <w:marLeft w:val="0"/>
      <w:marRight w:val="0"/>
      <w:marTop w:val="0"/>
      <w:marBottom w:val="0"/>
      <w:divBdr>
        <w:top w:val="none" w:sz="0" w:space="0" w:color="auto"/>
        <w:left w:val="none" w:sz="0" w:space="0" w:color="auto"/>
        <w:bottom w:val="none" w:sz="0" w:space="0" w:color="auto"/>
        <w:right w:val="none" w:sz="0" w:space="0" w:color="auto"/>
      </w:divBdr>
    </w:div>
    <w:div w:id="1797213341">
      <w:bodyDiv w:val="1"/>
      <w:marLeft w:val="0"/>
      <w:marRight w:val="0"/>
      <w:marTop w:val="0"/>
      <w:marBottom w:val="0"/>
      <w:divBdr>
        <w:top w:val="none" w:sz="0" w:space="0" w:color="auto"/>
        <w:left w:val="none" w:sz="0" w:space="0" w:color="auto"/>
        <w:bottom w:val="none" w:sz="0" w:space="0" w:color="auto"/>
        <w:right w:val="none" w:sz="0" w:space="0" w:color="auto"/>
      </w:divBdr>
    </w:div>
    <w:div w:id="182257942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1840578712">
      <w:bodyDiv w:val="1"/>
      <w:marLeft w:val="0"/>
      <w:marRight w:val="0"/>
      <w:marTop w:val="0"/>
      <w:marBottom w:val="0"/>
      <w:divBdr>
        <w:top w:val="none" w:sz="0" w:space="0" w:color="auto"/>
        <w:left w:val="none" w:sz="0" w:space="0" w:color="auto"/>
        <w:bottom w:val="none" w:sz="0" w:space="0" w:color="auto"/>
        <w:right w:val="none" w:sz="0" w:space="0" w:color="auto"/>
      </w:divBdr>
    </w:div>
    <w:div w:id="1854493223">
      <w:bodyDiv w:val="1"/>
      <w:marLeft w:val="0"/>
      <w:marRight w:val="0"/>
      <w:marTop w:val="0"/>
      <w:marBottom w:val="0"/>
      <w:divBdr>
        <w:top w:val="none" w:sz="0" w:space="0" w:color="auto"/>
        <w:left w:val="none" w:sz="0" w:space="0" w:color="auto"/>
        <w:bottom w:val="none" w:sz="0" w:space="0" w:color="auto"/>
        <w:right w:val="none" w:sz="0" w:space="0" w:color="auto"/>
      </w:divBdr>
    </w:div>
    <w:div w:id="1867792350">
      <w:bodyDiv w:val="1"/>
      <w:marLeft w:val="0"/>
      <w:marRight w:val="0"/>
      <w:marTop w:val="0"/>
      <w:marBottom w:val="0"/>
      <w:divBdr>
        <w:top w:val="none" w:sz="0" w:space="0" w:color="auto"/>
        <w:left w:val="none" w:sz="0" w:space="0" w:color="auto"/>
        <w:bottom w:val="none" w:sz="0" w:space="0" w:color="auto"/>
        <w:right w:val="none" w:sz="0" w:space="0" w:color="auto"/>
      </w:divBdr>
    </w:div>
    <w:div w:id="1893542440">
      <w:bodyDiv w:val="1"/>
      <w:marLeft w:val="0"/>
      <w:marRight w:val="0"/>
      <w:marTop w:val="0"/>
      <w:marBottom w:val="0"/>
      <w:divBdr>
        <w:top w:val="none" w:sz="0" w:space="0" w:color="auto"/>
        <w:left w:val="none" w:sz="0" w:space="0" w:color="auto"/>
        <w:bottom w:val="none" w:sz="0" w:space="0" w:color="auto"/>
        <w:right w:val="none" w:sz="0" w:space="0" w:color="auto"/>
      </w:divBdr>
    </w:div>
    <w:div w:id="1921676504">
      <w:bodyDiv w:val="1"/>
      <w:marLeft w:val="0"/>
      <w:marRight w:val="0"/>
      <w:marTop w:val="0"/>
      <w:marBottom w:val="0"/>
      <w:divBdr>
        <w:top w:val="none" w:sz="0" w:space="0" w:color="auto"/>
        <w:left w:val="none" w:sz="0" w:space="0" w:color="auto"/>
        <w:bottom w:val="none" w:sz="0" w:space="0" w:color="auto"/>
        <w:right w:val="none" w:sz="0" w:space="0" w:color="auto"/>
      </w:divBdr>
    </w:div>
    <w:div w:id="1931429801">
      <w:bodyDiv w:val="1"/>
      <w:marLeft w:val="0"/>
      <w:marRight w:val="0"/>
      <w:marTop w:val="0"/>
      <w:marBottom w:val="0"/>
      <w:divBdr>
        <w:top w:val="none" w:sz="0" w:space="0" w:color="auto"/>
        <w:left w:val="none" w:sz="0" w:space="0" w:color="auto"/>
        <w:bottom w:val="none" w:sz="0" w:space="0" w:color="auto"/>
        <w:right w:val="none" w:sz="0" w:space="0" w:color="auto"/>
      </w:divBdr>
    </w:div>
    <w:div w:id="1993483194">
      <w:bodyDiv w:val="1"/>
      <w:marLeft w:val="0"/>
      <w:marRight w:val="0"/>
      <w:marTop w:val="0"/>
      <w:marBottom w:val="0"/>
      <w:divBdr>
        <w:top w:val="none" w:sz="0" w:space="0" w:color="auto"/>
        <w:left w:val="none" w:sz="0" w:space="0" w:color="auto"/>
        <w:bottom w:val="none" w:sz="0" w:space="0" w:color="auto"/>
        <w:right w:val="none" w:sz="0" w:space="0" w:color="auto"/>
      </w:divBdr>
    </w:div>
    <w:div w:id="2002804325">
      <w:bodyDiv w:val="1"/>
      <w:marLeft w:val="0"/>
      <w:marRight w:val="0"/>
      <w:marTop w:val="0"/>
      <w:marBottom w:val="0"/>
      <w:divBdr>
        <w:top w:val="none" w:sz="0" w:space="0" w:color="auto"/>
        <w:left w:val="none" w:sz="0" w:space="0" w:color="auto"/>
        <w:bottom w:val="none" w:sz="0" w:space="0" w:color="auto"/>
        <w:right w:val="none" w:sz="0" w:space="0" w:color="auto"/>
      </w:divBdr>
    </w:div>
    <w:div w:id="2010675346">
      <w:bodyDiv w:val="1"/>
      <w:marLeft w:val="0"/>
      <w:marRight w:val="0"/>
      <w:marTop w:val="0"/>
      <w:marBottom w:val="0"/>
      <w:divBdr>
        <w:top w:val="none" w:sz="0" w:space="0" w:color="auto"/>
        <w:left w:val="none" w:sz="0" w:space="0" w:color="auto"/>
        <w:bottom w:val="none" w:sz="0" w:space="0" w:color="auto"/>
        <w:right w:val="none" w:sz="0" w:space="0" w:color="auto"/>
      </w:divBdr>
    </w:div>
    <w:div w:id="2011634853">
      <w:bodyDiv w:val="1"/>
      <w:marLeft w:val="0"/>
      <w:marRight w:val="0"/>
      <w:marTop w:val="0"/>
      <w:marBottom w:val="0"/>
      <w:divBdr>
        <w:top w:val="none" w:sz="0" w:space="0" w:color="auto"/>
        <w:left w:val="none" w:sz="0" w:space="0" w:color="auto"/>
        <w:bottom w:val="none" w:sz="0" w:space="0" w:color="auto"/>
        <w:right w:val="none" w:sz="0" w:space="0" w:color="auto"/>
      </w:divBdr>
    </w:div>
    <w:div w:id="2028210132">
      <w:bodyDiv w:val="1"/>
      <w:marLeft w:val="0"/>
      <w:marRight w:val="0"/>
      <w:marTop w:val="0"/>
      <w:marBottom w:val="0"/>
      <w:divBdr>
        <w:top w:val="none" w:sz="0" w:space="0" w:color="auto"/>
        <w:left w:val="none" w:sz="0" w:space="0" w:color="auto"/>
        <w:bottom w:val="none" w:sz="0" w:space="0" w:color="auto"/>
        <w:right w:val="none" w:sz="0" w:space="0" w:color="auto"/>
      </w:divBdr>
    </w:div>
    <w:div w:id="2038775241">
      <w:bodyDiv w:val="1"/>
      <w:marLeft w:val="0"/>
      <w:marRight w:val="0"/>
      <w:marTop w:val="0"/>
      <w:marBottom w:val="0"/>
      <w:divBdr>
        <w:top w:val="none" w:sz="0" w:space="0" w:color="auto"/>
        <w:left w:val="none" w:sz="0" w:space="0" w:color="auto"/>
        <w:bottom w:val="none" w:sz="0" w:space="0" w:color="auto"/>
        <w:right w:val="none" w:sz="0" w:space="0" w:color="auto"/>
      </w:divBdr>
    </w:div>
    <w:div w:id="2058435019">
      <w:bodyDiv w:val="1"/>
      <w:marLeft w:val="0"/>
      <w:marRight w:val="0"/>
      <w:marTop w:val="0"/>
      <w:marBottom w:val="0"/>
      <w:divBdr>
        <w:top w:val="none" w:sz="0" w:space="0" w:color="auto"/>
        <w:left w:val="none" w:sz="0" w:space="0" w:color="auto"/>
        <w:bottom w:val="none" w:sz="0" w:space="0" w:color="auto"/>
        <w:right w:val="none" w:sz="0" w:space="0" w:color="auto"/>
      </w:divBdr>
    </w:div>
    <w:div w:id="2105033533">
      <w:bodyDiv w:val="1"/>
      <w:marLeft w:val="0"/>
      <w:marRight w:val="0"/>
      <w:marTop w:val="0"/>
      <w:marBottom w:val="0"/>
      <w:divBdr>
        <w:top w:val="none" w:sz="0" w:space="0" w:color="auto"/>
        <w:left w:val="none" w:sz="0" w:space="0" w:color="auto"/>
        <w:bottom w:val="none" w:sz="0" w:space="0" w:color="auto"/>
        <w:right w:val="none" w:sz="0" w:space="0" w:color="auto"/>
      </w:divBdr>
    </w:div>
    <w:div w:id="21193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65FB-B9B4-4A67-9AAD-A57F151B46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218885-FBC2-4056-8BDB-C3F5CC01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174</Pages>
  <Words>67012</Words>
  <Characters>381973</Characters>
  <Application>Microsoft Office Word</Application>
  <DocSecurity>0</DocSecurity>
  <Lines>3183</Lines>
  <Paragraphs>896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448089</CharactersWithSpaces>
  <SharedDoc>false</SharedDoc>
  <HLinks>
    <vt:vector size="1158" baseType="variant">
      <vt:variant>
        <vt:i4>1572916</vt:i4>
      </vt:variant>
      <vt:variant>
        <vt:i4>1154</vt:i4>
      </vt:variant>
      <vt:variant>
        <vt:i4>0</vt:i4>
      </vt:variant>
      <vt:variant>
        <vt:i4>5</vt:i4>
      </vt:variant>
      <vt:variant>
        <vt:lpwstr/>
      </vt:variant>
      <vt:variant>
        <vt:lpwstr>_Toc284231143</vt:lpwstr>
      </vt:variant>
      <vt:variant>
        <vt:i4>1572916</vt:i4>
      </vt:variant>
      <vt:variant>
        <vt:i4>1148</vt:i4>
      </vt:variant>
      <vt:variant>
        <vt:i4>0</vt:i4>
      </vt:variant>
      <vt:variant>
        <vt:i4>5</vt:i4>
      </vt:variant>
      <vt:variant>
        <vt:lpwstr/>
      </vt:variant>
      <vt:variant>
        <vt:lpwstr>_Toc284231142</vt:lpwstr>
      </vt:variant>
      <vt:variant>
        <vt:i4>1572916</vt:i4>
      </vt:variant>
      <vt:variant>
        <vt:i4>1142</vt:i4>
      </vt:variant>
      <vt:variant>
        <vt:i4>0</vt:i4>
      </vt:variant>
      <vt:variant>
        <vt:i4>5</vt:i4>
      </vt:variant>
      <vt:variant>
        <vt:lpwstr/>
      </vt:variant>
      <vt:variant>
        <vt:lpwstr>_Toc284231141</vt:lpwstr>
      </vt:variant>
      <vt:variant>
        <vt:i4>1572916</vt:i4>
      </vt:variant>
      <vt:variant>
        <vt:i4>1136</vt:i4>
      </vt:variant>
      <vt:variant>
        <vt:i4>0</vt:i4>
      </vt:variant>
      <vt:variant>
        <vt:i4>5</vt:i4>
      </vt:variant>
      <vt:variant>
        <vt:lpwstr/>
      </vt:variant>
      <vt:variant>
        <vt:lpwstr>_Toc284231140</vt:lpwstr>
      </vt:variant>
      <vt:variant>
        <vt:i4>2031668</vt:i4>
      </vt:variant>
      <vt:variant>
        <vt:i4>1130</vt:i4>
      </vt:variant>
      <vt:variant>
        <vt:i4>0</vt:i4>
      </vt:variant>
      <vt:variant>
        <vt:i4>5</vt:i4>
      </vt:variant>
      <vt:variant>
        <vt:lpwstr/>
      </vt:variant>
      <vt:variant>
        <vt:lpwstr>_Toc284231139</vt:lpwstr>
      </vt:variant>
      <vt:variant>
        <vt:i4>2031668</vt:i4>
      </vt:variant>
      <vt:variant>
        <vt:i4>1124</vt:i4>
      </vt:variant>
      <vt:variant>
        <vt:i4>0</vt:i4>
      </vt:variant>
      <vt:variant>
        <vt:i4>5</vt:i4>
      </vt:variant>
      <vt:variant>
        <vt:lpwstr/>
      </vt:variant>
      <vt:variant>
        <vt:lpwstr>_Toc284231138</vt:lpwstr>
      </vt:variant>
      <vt:variant>
        <vt:i4>2031668</vt:i4>
      </vt:variant>
      <vt:variant>
        <vt:i4>1118</vt:i4>
      </vt:variant>
      <vt:variant>
        <vt:i4>0</vt:i4>
      </vt:variant>
      <vt:variant>
        <vt:i4>5</vt:i4>
      </vt:variant>
      <vt:variant>
        <vt:lpwstr/>
      </vt:variant>
      <vt:variant>
        <vt:lpwstr>_Toc284231137</vt:lpwstr>
      </vt:variant>
      <vt:variant>
        <vt:i4>2031668</vt:i4>
      </vt:variant>
      <vt:variant>
        <vt:i4>1112</vt:i4>
      </vt:variant>
      <vt:variant>
        <vt:i4>0</vt:i4>
      </vt:variant>
      <vt:variant>
        <vt:i4>5</vt:i4>
      </vt:variant>
      <vt:variant>
        <vt:lpwstr/>
      </vt:variant>
      <vt:variant>
        <vt:lpwstr>_Toc284231136</vt:lpwstr>
      </vt:variant>
      <vt:variant>
        <vt:i4>2031668</vt:i4>
      </vt:variant>
      <vt:variant>
        <vt:i4>1106</vt:i4>
      </vt:variant>
      <vt:variant>
        <vt:i4>0</vt:i4>
      </vt:variant>
      <vt:variant>
        <vt:i4>5</vt:i4>
      </vt:variant>
      <vt:variant>
        <vt:lpwstr/>
      </vt:variant>
      <vt:variant>
        <vt:lpwstr>_Toc284231135</vt:lpwstr>
      </vt:variant>
      <vt:variant>
        <vt:i4>2031668</vt:i4>
      </vt:variant>
      <vt:variant>
        <vt:i4>1100</vt:i4>
      </vt:variant>
      <vt:variant>
        <vt:i4>0</vt:i4>
      </vt:variant>
      <vt:variant>
        <vt:i4>5</vt:i4>
      </vt:variant>
      <vt:variant>
        <vt:lpwstr/>
      </vt:variant>
      <vt:variant>
        <vt:lpwstr>_Toc284231134</vt:lpwstr>
      </vt:variant>
      <vt:variant>
        <vt:i4>2031668</vt:i4>
      </vt:variant>
      <vt:variant>
        <vt:i4>1094</vt:i4>
      </vt:variant>
      <vt:variant>
        <vt:i4>0</vt:i4>
      </vt:variant>
      <vt:variant>
        <vt:i4>5</vt:i4>
      </vt:variant>
      <vt:variant>
        <vt:lpwstr/>
      </vt:variant>
      <vt:variant>
        <vt:lpwstr>_Toc284231133</vt:lpwstr>
      </vt:variant>
      <vt:variant>
        <vt:i4>2031668</vt:i4>
      </vt:variant>
      <vt:variant>
        <vt:i4>1088</vt:i4>
      </vt:variant>
      <vt:variant>
        <vt:i4>0</vt:i4>
      </vt:variant>
      <vt:variant>
        <vt:i4>5</vt:i4>
      </vt:variant>
      <vt:variant>
        <vt:lpwstr/>
      </vt:variant>
      <vt:variant>
        <vt:lpwstr>_Toc284231132</vt:lpwstr>
      </vt:variant>
      <vt:variant>
        <vt:i4>2031668</vt:i4>
      </vt:variant>
      <vt:variant>
        <vt:i4>1082</vt:i4>
      </vt:variant>
      <vt:variant>
        <vt:i4>0</vt:i4>
      </vt:variant>
      <vt:variant>
        <vt:i4>5</vt:i4>
      </vt:variant>
      <vt:variant>
        <vt:lpwstr/>
      </vt:variant>
      <vt:variant>
        <vt:lpwstr>_Toc284231131</vt:lpwstr>
      </vt:variant>
      <vt:variant>
        <vt:i4>2031668</vt:i4>
      </vt:variant>
      <vt:variant>
        <vt:i4>1076</vt:i4>
      </vt:variant>
      <vt:variant>
        <vt:i4>0</vt:i4>
      </vt:variant>
      <vt:variant>
        <vt:i4>5</vt:i4>
      </vt:variant>
      <vt:variant>
        <vt:lpwstr/>
      </vt:variant>
      <vt:variant>
        <vt:lpwstr>_Toc284231130</vt:lpwstr>
      </vt:variant>
      <vt:variant>
        <vt:i4>1966132</vt:i4>
      </vt:variant>
      <vt:variant>
        <vt:i4>1070</vt:i4>
      </vt:variant>
      <vt:variant>
        <vt:i4>0</vt:i4>
      </vt:variant>
      <vt:variant>
        <vt:i4>5</vt:i4>
      </vt:variant>
      <vt:variant>
        <vt:lpwstr/>
      </vt:variant>
      <vt:variant>
        <vt:lpwstr>_Toc284231129</vt:lpwstr>
      </vt:variant>
      <vt:variant>
        <vt:i4>1966132</vt:i4>
      </vt:variant>
      <vt:variant>
        <vt:i4>1064</vt:i4>
      </vt:variant>
      <vt:variant>
        <vt:i4>0</vt:i4>
      </vt:variant>
      <vt:variant>
        <vt:i4>5</vt:i4>
      </vt:variant>
      <vt:variant>
        <vt:lpwstr/>
      </vt:variant>
      <vt:variant>
        <vt:lpwstr>_Toc284231128</vt:lpwstr>
      </vt:variant>
      <vt:variant>
        <vt:i4>1966132</vt:i4>
      </vt:variant>
      <vt:variant>
        <vt:i4>1058</vt:i4>
      </vt:variant>
      <vt:variant>
        <vt:i4>0</vt:i4>
      </vt:variant>
      <vt:variant>
        <vt:i4>5</vt:i4>
      </vt:variant>
      <vt:variant>
        <vt:lpwstr/>
      </vt:variant>
      <vt:variant>
        <vt:lpwstr>_Toc284231127</vt:lpwstr>
      </vt:variant>
      <vt:variant>
        <vt:i4>1966132</vt:i4>
      </vt:variant>
      <vt:variant>
        <vt:i4>1052</vt:i4>
      </vt:variant>
      <vt:variant>
        <vt:i4>0</vt:i4>
      </vt:variant>
      <vt:variant>
        <vt:i4>5</vt:i4>
      </vt:variant>
      <vt:variant>
        <vt:lpwstr/>
      </vt:variant>
      <vt:variant>
        <vt:lpwstr>_Toc284231126</vt:lpwstr>
      </vt:variant>
      <vt:variant>
        <vt:i4>1966132</vt:i4>
      </vt:variant>
      <vt:variant>
        <vt:i4>1046</vt:i4>
      </vt:variant>
      <vt:variant>
        <vt:i4>0</vt:i4>
      </vt:variant>
      <vt:variant>
        <vt:i4>5</vt:i4>
      </vt:variant>
      <vt:variant>
        <vt:lpwstr/>
      </vt:variant>
      <vt:variant>
        <vt:lpwstr>_Toc284231125</vt:lpwstr>
      </vt:variant>
      <vt:variant>
        <vt:i4>1966132</vt:i4>
      </vt:variant>
      <vt:variant>
        <vt:i4>1040</vt:i4>
      </vt:variant>
      <vt:variant>
        <vt:i4>0</vt:i4>
      </vt:variant>
      <vt:variant>
        <vt:i4>5</vt:i4>
      </vt:variant>
      <vt:variant>
        <vt:lpwstr/>
      </vt:variant>
      <vt:variant>
        <vt:lpwstr>_Toc284231124</vt:lpwstr>
      </vt:variant>
      <vt:variant>
        <vt:i4>1966132</vt:i4>
      </vt:variant>
      <vt:variant>
        <vt:i4>1034</vt:i4>
      </vt:variant>
      <vt:variant>
        <vt:i4>0</vt:i4>
      </vt:variant>
      <vt:variant>
        <vt:i4>5</vt:i4>
      </vt:variant>
      <vt:variant>
        <vt:lpwstr/>
      </vt:variant>
      <vt:variant>
        <vt:lpwstr>_Toc284231123</vt:lpwstr>
      </vt:variant>
      <vt:variant>
        <vt:i4>1966132</vt:i4>
      </vt:variant>
      <vt:variant>
        <vt:i4>1028</vt:i4>
      </vt:variant>
      <vt:variant>
        <vt:i4>0</vt:i4>
      </vt:variant>
      <vt:variant>
        <vt:i4>5</vt:i4>
      </vt:variant>
      <vt:variant>
        <vt:lpwstr/>
      </vt:variant>
      <vt:variant>
        <vt:lpwstr>_Toc284231122</vt:lpwstr>
      </vt:variant>
      <vt:variant>
        <vt:i4>1966132</vt:i4>
      </vt:variant>
      <vt:variant>
        <vt:i4>1022</vt:i4>
      </vt:variant>
      <vt:variant>
        <vt:i4>0</vt:i4>
      </vt:variant>
      <vt:variant>
        <vt:i4>5</vt:i4>
      </vt:variant>
      <vt:variant>
        <vt:lpwstr/>
      </vt:variant>
      <vt:variant>
        <vt:lpwstr>_Toc284231121</vt:lpwstr>
      </vt:variant>
      <vt:variant>
        <vt:i4>1966132</vt:i4>
      </vt:variant>
      <vt:variant>
        <vt:i4>1016</vt:i4>
      </vt:variant>
      <vt:variant>
        <vt:i4>0</vt:i4>
      </vt:variant>
      <vt:variant>
        <vt:i4>5</vt:i4>
      </vt:variant>
      <vt:variant>
        <vt:lpwstr/>
      </vt:variant>
      <vt:variant>
        <vt:lpwstr>_Toc284231120</vt:lpwstr>
      </vt:variant>
      <vt:variant>
        <vt:i4>1900596</vt:i4>
      </vt:variant>
      <vt:variant>
        <vt:i4>1010</vt:i4>
      </vt:variant>
      <vt:variant>
        <vt:i4>0</vt:i4>
      </vt:variant>
      <vt:variant>
        <vt:i4>5</vt:i4>
      </vt:variant>
      <vt:variant>
        <vt:lpwstr/>
      </vt:variant>
      <vt:variant>
        <vt:lpwstr>_Toc284231119</vt:lpwstr>
      </vt:variant>
      <vt:variant>
        <vt:i4>1900596</vt:i4>
      </vt:variant>
      <vt:variant>
        <vt:i4>1004</vt:i4>
      </vt:variant>
      <vt:variant>
        <vt:i4>0</vt:i4>
      </vt:variant>
      <vt:variant>
        <vt:i4>5</vt:i4>
      </vt:variant>
      <vt:variant>
        <vt:lpwstr/>
      </vt:variant>
      <vt:variant>
        <vt:lpwstr>_Toc284231118</vt:lpwstr>
      </vt:variant>
      <vt:variant>
        <vt:i4>1900596</vt:i4>
      </vt:variant>
      <vt:variant>
        <vt:i4>998</vt:i4>
      </vt:variant>
      <vt:variant>
        <vt:i4>0</vt:i4>
      </vt:variant>
      <vt:variant>
        <vt:i4>5</vt:i4>
      </vt:variant>
      <vt:variant>
        <vt:lpwstr/>
      </vt:variant>
      <vt:variant>
        <vt:lpwstr>_Toc284231117</vt:lpwstr>
      </vt:variant>
      <vt:variant>
        <vt:i4>1900596</vt:i4>
      </vt:variant>
      <vt:variant>
        <vt:i4>992</vt:i4>
      </vt:variant>
      <vt:variant>
        <vt:i4>0</vt:i4>
      </vt:variant>
      <vt:variant>
        <vt:i4>5</vt:i4>
      </vt:variant>
      <vt:variant>
        <vt:lpwstr/>
      </vt:variant>
      <vt:variant>
        <vt:lpwstr>_Toc284231116</vt:lpwstr>
      </vt:variant>
      <vt:variant>
        <vt:i4>1900596</vt:i4>
      </vt:variant>
      <vt:variant>
        <vt:i4>986</vt:i4>
      </vt:variant>
      <vt:variant>
        <vt:i4>0</vt:i4>
      </vt:variant>
      <vt:variant>
        <vt:i4>5</vt:i4>
      </vt:variant>
      <vt:variant>
        <vt:lpwstr/>
      </vt:variant>
      <vt:variant>
        <vt:lpwstr>_Toc284231115</vt:lpwstr>
      </vt:variant>
      <vt:variant>
        <vt:i4>1900596</vt:i4>
      </vt:variant>
      <vt:variant>
        <vt:i4>980</vt:i4>
      </vt:variant>
      <vt:variant>
        <vt:i4>0</vt:i4>
      </vt:variant>
      <vt:variant>
        <vt:i4>5</vt:i4>
      </vt:variant>
      <vt:variant>
        <vt:lpwstr/>
      </vt:variant>
      <vt:variant>
        <vt:lpwstr>_Toc284231114</vt:lpwstr>
      </vt:variant>
      <vt:variant>
        <vt:i4>1900596</vt:i4>
      </vt:variant>
      <vt:variant>
        <vt:i4>974</vt:i4>
      </vt:variant>
      <vt:variant>
        <vt:i4>0</vt:i4>
      </vt:variant>
      <vt:variant>
        <vt:i4>5</vt:i4>
      </vt:variant>
      <vt:variant>
        <vt:lpwstr/>
      </vt:variant>
      <vt:variant>
        <vt:lpwstr>_Toc284231113</vt:lpwstr>
      </vt:variant>
      <vt:variant>
        <vt:i4>1900596</vt:i4>
      </vt:variant>
      <vt:variant>
        <vt:i4>968</vt:i4>
      </vt:variant>
      <vt:variant>
        <vt:i4>0</vt:i4>
      </vt:variant>
      <vt:variant>
        <vt:i4>5</vt:i4>
      </vt:variant>
      <vt:variant>
        <vt:lpwstr/>
      </vt:variant>
      <vt:variant>
        <vt:lpwstr>_Toc284231112</vt:lpwstr>
      </vt:variant>
      <vt:variant>
        <vt:i4>1900596</vt:i4>
      </vt:variant>
      <vt:variant>
        <vt:i4>962</vt:i4>
      </vt:variant>
      <vt:variant>
        <vt:i4>0</vt:i4>
      </vt:variant>
      <vt:variant>
        <vt:i4>5</vt:i4>
      </vt:variant>
      <vt:variant>
        <vt:lpwstr/>
      </vt:variant>
      <vt:variant>
        <vt:lpwstr>_Toc284231111</vt:lpwstr>
      </vt:variant>
      <vt:variant>
        <vt:i4>1900596</vt:i4>
      </vt:variant>
      <vt:variant>
        <vt:i4>956</vt:i4>
      </vt:variant>
      <vt:variant>
        <vt:i4>0</vt:i4>
      </vt:variant>
      <vt:variant>
        <vt:i4>5</vt:i4>
      </vt:variant>
      <vt:variant>
        <vt:lpwstr/>
      </vt:variant>
      <vt:variant>
        <vt:lpwstr>_Toc284231110</vt:lpwstr>
      </vt:variant>
      <vt:variant>
        <vt:i4>1835060</vt:i4>
      </vt:variant>
      <vt:variant>
        <vt:i4>950</vt:i4>
      </vt:variant>
      <vt:variant>
        <vt:i4>0</vt:i4>
      </vt:variant>
      <vt:variant>
        <vt:i4>5</vt:i4>
      </vt:variant>
      <vt:variant>
        <vt:lpwstr/>
      </vt:variant>
      <vt:variant>
        <vt:lpwstr>_Toc284231109</vt:lpwstr>
      </vt:variant>
      <vt:variant>
        <vt:i4>1835060</vt:i4>
      </vt:variant>
      <vt:variant>
        <vt:i4>944</vt:i4>
      </vt:variant>
      <vt:variant>
        <vt:i4>0</vt:i4>
      </vt:variant>
      <vt:variant>
        <vt:i4>5</vt:i4>
      </vt:variant>
      <vt:variant>
        <vt:lpwstr/>
      </vt:variant>
      <vt:variant>
        <vt:lpwstr>_Toc284231108</vt:lpwstr>
      </vt:variant>
      <vt:variant>
        <vt:i4>1835060</vt:i4>
      </vt:variant>
      <vt:variant>
        <vt:i4>938</vt:i4>
      </vt:variant>
      <vt:variant>
        <vt:i4>0</vt:i4>
      </vt:variant>
      <vt:variant>
        <vt:i4>5</vt:i4>
      </vt:variant>
      <vt:variant>
        <vt:lpwstr/>
      </vt:variant>
      <vt:variant>
        <vt:lpwstr>_Toc284231107</vt:lpwstr>
      </vt:variant>
      <vt:variant>
        <vt:i4>1835060</vt:i4>
      </vt:variant>
      <vt:variant>
        <vt:i4>932</vt:i4>
      </vt:variant>
      <vt:variant>
        <vt:i4>0</vt:i4>
      </vt:variant>
      <vt:variant>
        <vt:i4>5</vt:i4>
      </vt:variant>
      <vt:variant>
        <vt:lpwstr/>
      </vt:variant>
      <vt:variant>
        <vt:lpwstr>_Toc284231106</vt:lpwstr>
      </vt:variant>
      <vt:variant>
        <vt:i4>1835060</vt:i4>
      </vt:variant>
      <vt:variant>
        <vt:i4>926</vt:i4>
      </vt:variant>
      <vt:variant>
        <vt:i4>0</vt:i4>
      </vt:variant>
      <vt:variant>
        <vt:i4>5</vt:i4>
      </vt:variant>
      <vt:variant>
        <vt:lpwstr/>
      </vt:variant>
      <vt:variant>
        <vt:lpwstr>_Toc284231105</vt:lpwstr>
      </vt:variant>
      <vt:variant>
        <vt:i4>1835060</vt:i4>
      </vt:variant>
      <vt:variant>
        <vt:i4>920</vt:i4>
      </vt:variant>
      <vt:variant>
        <vt:i4>0</vt:i4>
      </vt:variant>
      <vt:variant>
        <vt:i4>5</vt:i4>
      </vt:variant>
      <vt:variant>
        <vt:lpwstr/>
      </vt:variant>
      <vt:variant>
        <vt:lpwstr>_Toc284231104</vt:lpwstr>
      </vt:variant>
      <vt:variant>
        <vt:i4>1835060</vt:i4>
      </vt:variant>
      <vt:variant>
        <vt:i4>914</vt:i4>
      </vt:variant>
      <vt:variant>
        <vt:i4>0</vt:i4>
      </vt:variant>
      <vt:variant>
        <vt:i4>5</vt:i4>
      </vt:variant>
      <vt:variant>
        <vt:lpwstr/>
      </vt:variant>
      <vt:variant>
        <vt:lpwstr>_Toc284231103</vt:lpwstr>
      </vt:variant>
      <vt:variant>
        <vt:i4>1835060</vt:i4>
      </vt:variant>
      <vt:variant>
        <vt:i4>908</vt:i4>
      </vt:variant>
      <vt:variant>
        <vt:i4>0</vt:i4>
      </vt:variant>
      <vt:variant>
        <vt:i4>5</vt:i4>
      </vt:variant>
      <vt:variant>
        <vt:lpwstr/>
      </vt:variant>
      <vt:variant>
        <vt:lpwstr>_Toc284231102</vt:lpwstr>
      </vt:variant>
      <vt:variant>
        <vt:i4>1835060</vt:i4>
      </vt:variant>
      <vt:variant>
        <vt:i4>902</vt:i4>
      </vt:variant>
      <vt:variant>
        <vt:i4>0</vt:i4>
      </vt:variant>
      <vt:variant>
        <vt:i4>5</vt:i4>
      </vt:variant>
      <vt:variant>
        <vt:lpwstr/>
      </vt:variant>
      <vt:variant>
        <vt:lpwstr>_Toc284231101</vt:lpwstr>
      </vt:variant>
      <vt:variant>
        <vt:i4>1835060</vt:i4>
      </vt:variant>
      <vt:variant>
        <vt:i4>896</vt:i4>
      </vt:variant>
      <vt:variant>
        <vt:i4>0</vt:i4>
      </vt:variant>
      <vt:variant>
        <vt:i4>5</vt:i4>
      </vt:variant>
      <vt:variant>
        <vt:lpwstr/>
      </vt:variant>
      <vt:variant>
        <vt:lpwstr>_Toc284231100</vt:lpwstr>
      </vt:variant>
      <vt:variant>
        <vt:i4>1376309</vt:i4>
      </vt:variant>
      <vt:variant>
        <vt:i4>890</vt:i4>
      </vt:variant>
      <vt:variant>
        <vt:i4>0</vt:i4>
      </vt:variant>
      <vt:variant>
        <vt:i4>5</vt:i4>
      </vt:variant>
      <vt:variant>
        <vt:lpwstr/>
      </vt:variant>
      <vt:variant>
        <vt:lpwstr>_Toc284231099</vt:lpwstr>
      </vt:variant>
      <vt:variant>
        <vt:i4>1376309</vt:i4>
      </vt:variant>
      <vt:variant>
        <vt:i4>884</vt:i4>
      </vt:variant>
      <vt:variant>
        <vt:i4>0</vt:i4>
      </vt:variant>
      <vt:variant>
        <vt:i4>5</vt:i4>
      </vt:variant>
      <vt:variant>
        <vt:lpwstr/>
      </vt:variant>
      <vt:variant>
        <vt:lpwstr>_Toc284231098</vt:lpwstr>
      </vt:variant>
      <vt:variant>
        <vt:i4>1376309</vt:i4>
      </vt:variant>
      <vt:variant>
        <vt:i4>878</vt:i4>
      </vt:variant>
      <vt:variant>
        <vt:i4>0</vt:i4>
      </vt:variant>
      <vt:variant>
        <vt:i4>5</vt:i4>
      </vt:variant>
      <vt:variant>
        <vt:lpwstr/>
      </vt:variant>
      <vt:variant>
        <vt:lpwstr>_Toc284231097</vt:lpwstr>
      </vt:variant>
      <vt:variant>
        <vt:i4>1376309</vt:i4>
      </vt:variant>
      <vt:variant>
        <vt:i4>872</vt:i4>
      </vt:variant>
      <vt:variant>
        <vt:i4>0</vt:i4>
      </vt:variant>
      <vt:variant>
        <vt:i4>5</vt:i4>
      </vt:variant>
      <vt:variant>
        <vt:lpwstr/>
      </vt:variant>
      <vt:variant>
        <vt:lpwstr>_Toc284231096</vt:lpwstr>
      </vt:variant>
      <vt:variant>
        <vt:i4>1376309</vt:i4>
      </vt:variant>
      <vt:variant>
        <vt:i4>866</vt:i4>
      </vt:variant>
      <vt:variant>
        <vt:i4>0</vt:i4>
      </vt:variant>
      <vt:variant>
        <vt:i4>5</vt:i4>
      </vt:variant>
      <vt:variant>
        <vt:lpwstr/>
      </vt:variant>
      <vt:variant>
        <vt:lpwstr>_Toc284231095</vt:lpwstr>
      </vt:variant>
      <vt:variant>
        <vt:i4>1376309</vt:i4>
      </vt:variant>
      <vt:variant>
        <vt:i4>860</vt:i4>
      </vt:variant>
      <vt:variant>
        <vt:i4>0</vt:i4>
      </vt:variant>
      <vt:variant>
        <vt:i4>5</vt:i4>
      </vt:variant>
      <vt:variant>
        <vt:lpwstr/>
      </vt:variant>
      <vt:variant>
        <vt:lpwstr>_Toc284231094</vt:lpwstr>
      </vt:variant>
      <vt:variant>
        <vt:i4>1376309</vt:i4>
      </vt:variant>
      <vt:variant>
        <vt:i4>854</vt:i4>
      </vt:variant>
      <vt:variant>
        <vt:i4>0</vt:i4>
      </vt:variant>
      <vt:variant>
        <vt:i4>5</vt:i4>
      </vt:variant>
      <vt:variant>
        <vt:lpwstr/>
      </vt:variant>
      <vt:variant>
        <vt:lpwstr>_Toc284231093</vt:lpwstr>
      </vt:variant>
      <vt:variant>
        <vt:i4>1376309</vt:i4>
      </vt:variant>
      <vt:variant>
        <vt:i4>848</vt:i4>
      </vt:variant>
      <vt:variant>
        <vt:i4>0</vt:i4>
      </vt:variant>
      <vt:variant>
        <vt:i4>5</vt:i4>
      </vt:variant>
      <vt:variant>
        <vt:lpwstr/>
      </vt:variant>
      <vt:variant>
        <vt:lpwstr>_Toc284231092</vt:lpwstr>
      </vt:variant>
      <vt:variant>
        <vt:i4>1376309</vt:i4>
      </vt:variant>
      <vt:variant>
        <vt:i4>842</vt:i4>
      </vt:variant>
      <vt:variant>
        <vt:i4>0</vt:i4>
      </vt:variant>
      <vt:variant>
        <vt:i4>5</vt:i4>
      </vt:variant>
      <vt:variant>
        <vt:lpwstr/>
      </vt:variant>
      <vt:variant>
        <vt:lpwstr>_Toc284231091</vt:lpwstr>
      </vt:variant>
      <vt:variant>
        <vt:i4>1376309</vt:i4>
      </vt:variant>
      <vt:variant>
        <vt:i4>836</vt:i4>
      </vt:variant>
      <vt:variant>
        <vt:i4>0</vt:i4>
      </vt:variant>
      <vt:variant>
        <vt:i4>5</vt:i4>
      </vt:variant>
      <vt:variant>
        <vt:lpwstr/>
      </vt:variant>
      <vt:variant>
        <vt:lpwstr>_Toc284231090</vt:lpwstr>
      </vt:variant>
      <vt:variant>
        <vt:i4>1310773</vt:i4>
      </vt:variant>
      <vt:variant>
        <vt:i4>830</vt:i4>
      </vt:variant>
      <vt:variant>
        <vt:i4>0</vt:i4>
      </vt:variant>
      <vt:variant>
        <vt:i4>5</vt:i4>
      </vt:variant>
      <vt:variant>
        <vt:lpwstr/>
      </vt:variant>
      <vt:variant>
        <vt:lpwstr>_Toc284231089</vt:lpwstr>
      </vt:variant>
      <vt:variant>
        <vt:i4>1310773</vt:i4>
      </vt:variant>
      <vt:variant>
        <vt:i4>824</vt:i4>
      </vt:variant>
      <vt:variant>
        <vt:i4>0</vt:i4>
      </vt:variant>
      <vt:variant>
        <vt:i4>5</vt:i4>
      </vt:variant>
      <vt:variant>
        <vt:lpwstr/>
      </vt:variant>
      <vt:variant>
        <vt:lpwstr>_Toc284231088</vt:lpwstr>
      </vt:variant>
      <vt:variant>
        <vt:i4>1310773</vt:i4>
      </vt:variant>
      <vt:variant>
        <vt:i4>818</vt:i4>
      </vt:variant>
      <vt:variant>
        <vt:i4>0</vt:i4>
      </vt:variant>
      <vt:variant>
        <vt:i4>5</vt:i4>
      </vt:variant>
      <vt:variant>
        <vt:lpwstr/>
      </vt:variant>
      <vt:variant>
        <vt:lpwstr>_Toc284231087</vt:lpwstr>
      </vt:variant>
      <vt:variant>
        <vt:i4>1310773</vt:i4>
      </vt:variant>
      <vt:variant>
        <vt:i4>812</vt:i4>
      </vt:variant>
      <vt:variant>
        <vt:i4>0</vt:i4>
      </vt:variant>
      <vt:variant>
        <vt:i4>5</vt:i4>
      </vt:variant>
      <vt:variant>
        <vt:lpwstr/>
      </vt:variant>
      <vt:variant>
        <vt:lpwstr>_Toc284231086</vt:lpwstr>
      </vt:variant>
      <vt:variant>
        <vt:i4>1310773</vt:i4>
      </vt:variant>
      <vt:variant>
        <vt:i4>806</vt:i4>
      </vt:variant>
      <vt:variant>
        <vt:i4>0</vt:i4>
      </vt:variant>
      <vt:variant>
        <vt:i4>5</vt:i4>
      </vt:variant>
      <vt:variant>
        <vt:lpwstr/>
      </vt:variant>
      <vt:variant>
        <vt:lpwstr>_Toc284231085</vt:lpwstr>
      </vt:variant>
      <vt:variant>
        <vt:i4>1310773</vt:i4>
      </vt:variant>
      <vt:variant>
        <vt:i4>800</vt:i4>
      </vt:variant>
      <vt:variant>
        <vt:i4>0</vt:i4>
      </vt:variant>
      <vt:variant>
        <vt:i4>5</vt:i4>
      </vt:variant>
      <vt:variant>
        <vt:lpwstr/>
      </vt:variant>
      <vt:variant>
        <vt:lpwstr>_Toc284231084</vt:lpwstr>
      </vt:variant>
      <vt:variant>
        <vt:i4>1310773</vt:i4>
      </vt:variant>
      <vt:variant>
        <vt:i4>794</vt:i4>
      </vt:variant>
      <vt:variant>
        <vt:i4>0</vt:i4>
      </vt:variant>
      <vt:variant>
        <vt:i4>5</vt:i4>
      </vt:variant>
      <vt:variant>
        <vt:lpwstr/>
      </vt:variant>
      <vt:variant>
        <vt:lpwstr>_Toc284231083</vt:lpwstr>
      </vt:variant>
      <vt:variant>
        <vt:i4>1310773</vt:i4>
      </vt:variant>
      <vt:variant>
        <vt:i4>788</vt:i4>
      </vt:variant>
      <vt:variant>
        <vt:i4>0</vt:i4>
      </vt:variant>
      <vt:variant>
        <vt:i4>5</vt:i4>
      </vt:variant>
      <vt:variant>
        <vt:lpwstr/>
      </vt:variant>
      <vt:variant>
        <vt:lpwstr>_Toc284231082</vt:lpwstr>
      </vt:variant>
      <vt:variant>
        <vt:i4>1310773</vt:i4>
      </vt:variant>
      <vt:variant>
        <vt:i4>782</vt:i4>
      </vt:variant>
      <vt:variant>
        <vt:i4>0</vt:i4>
      </vt:variant>
      <vt:variant>
        <vt:i4>5</vt:i4>
      </vt:variant>
      <vt:variant>
        <vt:lpwstr/>
      </vt:variant>
      <vt:variant>
        <vt:lpwstr>_Toc284231081</vt:lpwstr>
      </vt:variant>
      <vt:variant>
        <vt:i4>1310773</vt:i4>
      </vt:variant>
      <vt:variant>
        <vt:i4>776</vt:i4>
      </vt:variant>
      <vt:variant>
        <vt:i4>0</vt:i4>
      </vt:variant>
      <vt:variant>
        <vt:i4>5</vt:i4>
      </vt:variant>
      <vt:variant>
        <vt:lpwstr/>
      </vt:variant>
      <vt:variant>
        <vt:lpwstr>_Toc284231080</vt:lpwstr>
      </vt:variant>
      <vt:variant>
        <vt:i4>1769525</vt:i4>
      </vt:variant>
      <vt:variant>
        <vt:i4>770</vt:i4>
      </vt:variant>
      <vt:variant>
        <vt:i4>0</vt:i4>
      </vt:variant>
      <vt:variant>
        <vt:i4>5</vt:i4>
      </vt:variant>
      <vt:variant>
        <vt:lpwstr/>
      </vt:variant>
      <vt:variant>
        <vt:lpwstr>_Toc284231079</vt:lpwstr>
      </vt:variant>
      <vt:variant>
        <vt:i4>1769525</vt:i4>
      </vt:variant>
      <vt:variant>
        <vt:i4>764</vt:i4>
      </vt:variant>
      <vt:variant>
        <vt:i4>0</vt:i4>
      </vt:variant>
      <vt:variant>
        <vt:i4>5</vt:i4>
      </vt:variant>
      <vt:variant>
        <vt:lpwstr/>
      </vt:variant>
      <vt:variant>
        <vt:lpwstr>_Toc284231078</vt:lpwstr>
      </vt:variant>
      <vt:variant>
        <vt:i4>1769525</vt:i4>
      </vt:variant>
      <vt:variant>
        <vt:i4>758</vt:i4>
      </vt:variant>
      <vt:variant>
        <vt:i4>0</vt:i4>
      </vt:variant>
      <vt:variant>
        <vt:i4>5</vt:i4>
      </vt:variant>
      <vt:variant>
        <vt:lpwstr/>
      </vt:variant>
      <vt:variant>
        <vt:lpwstr>_Toc284231077</vt:lpwstr>
      </vt:variant>
      <vt:variant>
        <vt:i4>1769525</vt:i4>
      </vt:variant>
      <vt:variant>
        <vt:i4>752</vt:i4>
      </vt:variant>
      <vt:variant>
        <vt:i4>0</vt:i4>
      </vt:variant>
      <vt:variant>
        <vt:i4>5</vt:i4>
      </vt:variant>
      <vt:variant>
        <vt:lpwstr/>
      </vt:variant>
      <vt:variant>
        <vt:lpwstr>_Toc284231076</vt:lpwstr>
      </vt:variant>
      <vt:variant>
        <vt:i4>1769525</vt:i4>
      </vt:variant>
      <vt:variant>
        <vt:i4>746</vt:i4>
      </vt:variant>
      <vt:variant>
        <vt:i4>0</vt:i4>
      </vt:variant>
      <vt:variant>
        <vt:i4>5</vt:i4>
      </vt:variant>
      <vt:variant>
        <vt:lpwstr/>
      </vt:variant>
      <vt:variant>
        <vt:lpwstr>_Toc284231075</vt:lpwstr>
      </vt:variant>
      <vt:variant>
        <vt:i4>1769525</vt:i4>
      </vt:variant>
      <vt:variant>
        <vt:i4>740</vt:i4>
      </vt:variant>
      <vt:variant>
        <vt:i4>0</vt:i4>
      </vt:variant>
      <vt:variant>
        <vt:i4>5</vt:i4>
      </vt:variant>
      <vt:variant>
        <vt:lpwstr/>
      </vt:variant>
      <vt:variant>
        <vt:lpwstr>_Toc284231074</vt:lpwstr>
      </vt:variant>
      <vt:variant>
        <vt:i4>1769525</vt:i4>
      </vt:variant>
      <vt:variant>
        <vt:i4>734</vt:i4>
      </vt:variant>
      <vt:variant>
        <vt:i4>0</vt:i4>
      </vt:variant>
      <vt:variant>
        <vt:i4>5</vt:i4>
      </vt:variant>
      <vt:variant>
        <vt:lpwstr/>
      </vt:variant>
      <vt:variant>
        <vt:lpwstr>_Toc284231073</vt:lpwstr>
      </vt:variant>
      <vt:variant>
        <vt:i4>1769525</vt:i4>
      </vt:variant>
      <vt:variant>
        <vt:i4>728</vt:i4>
      </vt:variant>
      <vt:variant>
        <vt:i4>0</vt:i4>
      </vt:variant>
      <vt:variant>
        <vt:i4>5</vt:i4>
      </vt:variant>
      <vt:variant>
        <vt:lpwstr/>
      </vt:variant>
      <vt:variant>
        <vt:lpwstr>_Toc284231072</vt:lpwstr>
      </vt:variant>
      <vt:variant>
        <vt:i4>1769525</vt:i4>
      </vt:variant>
      <vt:variant>
        <vt:i4>722</vt:i4>
      </vt:variant>
      <vt:variant>
        <vt:i4>0</vt:i4>
      </vt:variant>
      <vt:variant>
        <vt:i4>5</vt:i4>
      </vt:variant>
      <vt:variant>
        <vt:lpwstr/>
      </vt:variant>
      <vt:variant>
        <vt:lpwstr>_Toc284231071</vt:lpwstr>
      </vt:variant>
      <vt:variant>
        <vt:i4>1769525</vt:i4>
      </vt:variant>
      <vt:variant>
        <vt:i4>716</vt:i4>
      </vt:variant>
      <vt:variant>
        <vt:i4>0</vt:i4>
      </vt:variant>
      <vt:variant>
        <vt:i4>5</vt:i4>
      </vt:variant>
      <vt:variant>
        <vt:lpwstr/>
      </vt:variant>
      <vt:variant>
        <vt:lpwstr>_Toc284231070</vt:lpwstr>
      </vt:variant>
      <vt:variant>
        <vt:i4>1703989</vt:i4>
      </vt:variant>
      <vt:variant>
        <vt:i4>710</vt:i4>
      </vt:variant>
      <vt:variant>
        <vt:i4>0</vt:i4>
      </vt:variant>
      <vt:variant>
        <vt:i4>5</vt:i4>
      </vt:variant>
      <vt:variant>
        <vt:lpwstr/>
      </vt:variant>
      <vt:variant>
        <vt:lpwstr>_Toc284231069</vt:lpwstr>
      </vt:variant>
      <vt:variant>
        <vt:i4>1703989</vt:i4>
      </vt:variant>
      <vt:variant>
        <vt:i4>704</vt:i4>
      </vt:variant>
      <vt:variant>
        <vt:i4>0</vt:i4>
      </vt:variant>
      <vt:variant>
        <vt:i4>5</vt:i4>
      </vt:variant>
      <vt:variant>
        <vt:lpwstr/>
      </vt:variant>
      <vt:variant>
        <vt:lpwstr>_Toc284231068</vt:lpwstr>
      </vt:variant>
      <vt:variant>
        <vt:i4>1703989</vt:i4>
      </vt:variant>
      <vt:variant>
        <vt:i4>698</vt:i4>
      </vt:variant>
      <vt:variant>
        <vt:i4>0</vt:i4>
      </vt:variant>
      <vt:variant>
        <vt:i4>5</vt:i4>
      </vt:variant>
      <vt:variant>
        <vt:lpwstr/>
      </vt:variant>
      <vt:variant>
        <vt:lpwstr>_Toc284231067</vt:lpwstr>
      </vt:variant>
      <vt:variant>
        <vt:i4>1703989</vt:i4>
      </vt:variant>
      <vt:variant>
        <vt:i4>692</vt:i4>
      </vt:variant>
      <vt:variant>
        <vt:i4>0</vt:i4>
      </vt:variant>
      <vt:variant>
        <vt:i4>5</vt:i4>
      </vt:variant>
      <vt:variant>
        <vt:lpwstr/>
      </vt:variant>
      <vt:variant>
        <vt:lpwstr>_Toc284231066</vt:lpwstr>
      </vt:variant>
      <vt:variant>
        <vt:i4>1703989</vt:i4>
      </vt:variant>
      <vt:variant>
        <vt:i4>686</vt:i4>
      </vt:variant>
      <vt:variant>
        <vt:i4>0</vt:i4>
      </vt:variant>
      <vt:variant>
        <vt:i4>5</vt:i4>
      </vt:variant>
      <vt:variant>
        <vt:lpwstr/>
      </vt:variant>
      <vt:variant>
        <vt:lpwstr>_Toc284231065</vt:lpwstr>
      </vt:variant>
      <vt:variant>
        <vt:i4>1703989</vt:i4>
      </vt:variant>
      <vt:variant>
        <vt:i4>680</vt:i4>
      </vt:variant>
      <vt:variant>
        <vt:i4>0</vt:i4>
      </vt:variant>
      <vt:variant>
        <vt:i4>5</vt:i4>
      </vt:variant>
      <vt:variant>
        <vt:lpwstr/>
      </vt:variant>
      <vt:variant>
        <vt:lpwstr>_Toc284231064</vt:lpwstr>
      </vt:variant>
      <vt:variant>
        <vt:i4>1703989</vt:i4>
      </vt:variant>
      <vt:variant>
        <vt:i4>674</vt:i4>
      </vt:variant>
      <vt:variant>
        <vt:i4>0</vt:i4>
      </vt:variant>
      <vt:variant>
        <vt:i4>5</vt:i4>
      </vt:variant>
      <vt:variant>
        <vt:lpwstr/>
      </vt:variant>
      <vt:variant>
        <vt:lpwstr>_Toc284231063</vt:lpwstr>
      </vt:variant>
      <vt:variant>
        <vt:i4>1703989</vt:i4>
      </vt:variant>
      <vt:variant>
        <vt:i4>668</vt:i4>
      </vt:variant>
      <vt:variant>
        <vt:i4>0</vt:i4>
      </vt:variant>
      <vt:variant>
        <vt:i4>5</vt:i4>
      </vt:variant>
      <vt:variant>
        <vt:lpwstr/>
      </vt:variant>
      <vt:variant>
        <vt:lpwstr>_Toc284231062</vt:lpwstr>
      </vt:variant>
      <vt:variant>
        <vt:i4>1703989</vt:i4>
      </vt:variant>
      <vt:variant>
        <vt:i4>662</vt:i4>
      </vt:variant>
      <vt:variant>
        <vt:i4>0</vt:i4>
      </vt:variant>
      <vt:variant>
        <vt:i4>5</vt:i4>
      </vt:variant>
      <vt:variant>
        <vt:lpwstr/>
      </vt:variant>
      <vt:variant>
        <vt:lpwstr>_Toc284231061</vt:lpwstr>
      </vt:variant>
      <vt:variant>
        <vt:i4>1703989</vt:i4>
      </vt:variant>
      <vt:variant>
        <vt:i4>656</vt:i4>
      </vt:variant>
      <vt:variant>
        <vt:i4>0</vt:i4>
      </vt:variant>
      <vt:variant>
        <vt:i4>5</vt:i4>
      </vt:variant>
      <vt:variant>
        <vt:lpwstr/>
      </vt:variant>
      <vt:variant>
        <vt:lpwstr>_Toc284231060</vt:lpwstr>
      </vt:variant>
      <vt:variant>
        <vt:i4>1638453</vt:i4>
      </vt:variant>
      <vt:variant>
        <vt:i4>650</vt:i4>
      </vt:variant>
      <vt:variant>
        <vt:i4>0</vt:i4>
      </vt:variant>
      <vt:variant>
        <vt:i4>5</vt:i4>
      </vt:variant>
      <vt:variant>
        <vt:lpwstr/>
      </vt:variant>
      <vt:variant>
        <vt:lpwstr>_Toc284231059</vt:lpwstr>
      </vt:variant>
      <vt:variant>
        <vt:i4>1638453</vt:i4>
      </vt:variant>
      <vt:variant>
        <vt:i4>644</vt:i4>
      </vt:variant>
      <vt:variant>
        <vt:i4>0</vt:i4>
      </vt:variant>
      <vt:variant>
        <vt:i4>5</vt:i4>
      </vt:variant>
      <vt:variant>
        <vt:lpwstr/>
      </vt:variant>
      <vt:variant>
        <vt:lpwstr>_Toc284231058</vt:lpwstr>
      </vt:variant>
      <vt:variant>
        <vt:i4>1638453</vt:i4>
      </vt:variant>
      <vt:variant>
        <vt:i4>638</vt:i4>
      </vt:variant>
      <vt:variant>
        <vt:i4>0</vt:i4>
      </vt:variant>
      <vt:variant>
        <vt:i4>5</vt:i4>
      </vt:variant>
      <vt:variant>
        <vt:lpwstr/>
      </vt:variant>
      <vt:variant>
        <vt:lpwstr>_Toc284231057</vt:lpwstr>
      </vt:variant>
      <vt:variant>
        <vt:i4>1638453</vt:i4>
      </vt:variant>
      <vt:variant>
        <vt:i4>632</vt:i4>
      </vt:variant>
      <vt:variant>
        <vt:i4>0</vt:i4>
      </vt:variant>
      <vt:variant>
        <vt:i4>5</vt:i4>
      </vt:variant>
      <vt:variant>
        <vt:lpwstr/>
      </vt:variant>
      <vt:variant>
        <vt:lpwstr>_Toc284231056</vt:lpwstr>
      </vt:variant>
      <vt:variant>
        <vt:i4>1638453</vt:i4>
      </vt:variant>
      <vt:variant>
        <vt:i4>626</vt:i4>
      </vt:variant>
      <vt:variant>
        <vt:i4>0</vt:i4>
      </vt:variant>
      <vt:variant>
        <vt:i4>5</vt:i4>
      </vt:variant>
      <vt:variant>
        <vt:lpwstr/>
      </vt:variant>
      <vt:variant>
        <vt:lpwstr>_Toc284231055</vt:lpwstr>
      </vt:variant>
      <vt:variant>
        <vt:i4>1638453</vt:i4>
      </vt:variant>
      <vt:variant>
        <vt:i4>620</vt:i4>
      </vt:variant>
      <vt:variant>
        <vt:i4>0</vt:i4>
      </vt:variant>
      <vt:variant>
        <vt:i4>5</vt:i4>
      </vt:variant>
      <vt:variant>
        <vt:lpwstr/>
      </vt:variant>
      <vt:variant>
        <vt:lpwstr>_Toc284231054</vt:lpwstr>
      </vt:variant>
      <vt:variant>
        <vt:i4>1638453</vt:i4>
      </vt:variant>
      <vt:variant>
        <vt:i4>614</vt:i4>
      </vt:variant>
      <vt:variant>
        <vt:i4>0</vt:i4>
      </vt:variant>
      <vt:variant>
        <vt:i4>5</vt:i4>
      </vt:variant>
      <vt:variant>
        <vt:lpwstr/>
      </vt:variant>
      <vt:variant>
        <vt:lpwstr>_Toc284231053</vt:lpwstr>
      </vt:variant>
      <vt:variant>
        <vt:i4>1638453</vt:i4>
      </vt:variant>
      <vt:variant>
        <vt:i4>608</vt:i4>
      </vt:variant>
      <vt:variant>
        <vt:i4>0</vt:i4>
      </vt:variant>
      <vt:variant>
        <vt:i4>5</vt:i4>
      </vt:variant>
      <vt:variant>
        <vt:lpwstr/>
      </vt:variant>
      <vt:variant>
        <vt:lpwstr>_Toc284231052</vt:lpwstr>
      </vt:variant>
      <vt:variant>
        <vt:i4>1638453</vt:i4>
      </vt:variant>
      <vt:variant>
        <vt:i4>602</vt:i4>
      </vt:variant>
      <vt:variant>
        <vt:i4>0</vt:i4>
      </vt:variant>
      <vt:variant>
        <vt:i4>5</vt:i4>
      </vt:variant>
      <vt:variant>
        <vt:lpwstr/>
      </vt:variant>
      <vt:variant>
        <vt:lpwstr>_Toc284231051</vt:lpwstr>
      </vt:variant>
      <vt:variant>
        <vt:i4>1638453</vt:i4>
      </vt:variant>
      <vt:variant>
        <vt:i4>596</vt:i4>
      </vt:variant>
      <vt:variant>
        <vt:i4>0</vt:i4>
      </vt:variant>
      <vt:variant>
        <vt:i4>5</vt:i4>
      </vt:variant>
      <vt:variant>
        <vt:lpwstr/>
      </vt:variant>
      <vt:variant>
        <vt:lpwstr>_Toc284231050</vt:lpwstr>
      </vt:variant>
      <vt:variant>
        <vt:i4>1572917</vt:i4>
      </vt:variant>
      <vt:variant>
        <vt:i4>590</vt:i4>
      </vt:variant>
      <vt:variant>
        <vt:i4>0</vt:i4>
      </vt:variant>
      <vt:variant>
        <vt:i4>5</vt:i4>
      </vt:variant>
      <vt:variant>
        <vt:lpwstr/>
      </vt:variant>
      <vt:variant>
        <vt:lpwstr>_Toc284231049</vt:lpwstr>
      </vt:variant>
      <vt:variant>
        <vt:i4>1572917</vt:i4>
      </vt:variant>
      <vt:variant>
        <vt:i4>584</vt:i4>
      </vt:variant>
      <vt:variant>
        <vt:i4>0</vt:i4>
      </vt:variant>
      <vt:variant>
        <vt:i4>5</vt:i4>
      </vt:variant>
      <vt:variant>
        <vt:lpwstr/>
      </vt:variant>
      <vt:variant>
        <vt:lpwstr>_Toc284231048</vt:lpwstr>
      </vt:variant>
      <vt:variant>
        <vt:i4>1572917</vt:i4>
      </vt:variant>
      <vt:variant>
        <vt:i4>578</vt:i4>
      </vt:variant>
      <vt:variant>
        <vt:i4>0</vt:i4>
      </vt:variant>
      <vt:variant>
        <vt:i4>5</vt:i4>
      </vt:variant>
      <vt:variant>
        <vt:lpwstr/>
      </vt:variant>
      <vt:variant>
        <vt:lpwstr>_Toc284231047</vt:lpwstr>
      </vt:variant>
      <vt:variant>
        <vt:i4>1572917</vt:i4>
      </vt:variant>
      <vt:variant>
        <vt:i4>572</vt:i4>
      </vt:variant>
      <vt:variant>
        <vt:i4>0</vt:i4>
      </vt:variant>
      <vt:variant>
        <vt:i4>5</vt:i4>
      </vt:variant>
      <vt:variant>
        <vt:lpwstr/>
      </vt:variant>
      <vt:variant>
        <vt:lpwstr>_Toc284231046</vt:lpwstr>
      </vt:variant>
      <vt:variant>
        <vt:i4>1572917</vt:i4>
      </vt:variant>
      <vt:variant>
        <vt:i4>566</vt:i4>
      </vt:variant>
      <vt:variant>
        <vt:i4>0</vt:i4>
      </vt:variant>
      <vt:variant>
        <vt:i4>5</vt:i4>
      </vt:variant>
      <vt:variant>
        <vt:lpwstr/>
      </vt:variant>
      <vt:variant>
        <vt:lpwstr>_Toc284231045</vt:lpwstr>
      </vt:variant>
      <vt:variant>
        <vt:i4>1572917</vt:i4>
      </vt:variant>
      <vt:variant>
        <vt:i4>560</vt:i4>
      </vt:variant>
      <vt:variant>
        <vt:i4>0</vt:i4>
      </vt:variant>
      <vt:variant>
        <vt:i4>5</vt:i4>
      </vt:variant>
      <vt:variant>
        <vt:lpwstr/>
      </vt:variant>
      <vt:variant>
        <vt:lpwstr>_Toc284231044</vt:lpwstr>
      </vt:variant>
      <vt:variant>
        <vt:i4>1572917</vt:i4>
      </vt:variant>
      <vt:variant>
        <vt:i4>554</vt:i4>
      </vt:variant>
      <vt:variant>
        <vt:i4>0</vt:i4>
      </vt:variant>
      <vt:variant>
        <vt:i4>5</vt:i4>
      </vt:variant>
      <vt:variant>
        <vt:lpwstr/>
      </vt:variant>
      <vt:variant>
        <vt:lpwstr>_Toc284231043</vt:lpwstr>
      </vt:variant>
      <vt:variant>
        <vt:i4>1572917</vt:i4>
      </vt:variant>
      <vt:variant>
        <vt:i4>548</vt:i4>
      </vt:variant>
      <vt:variant>
        <vt:i4>0</vt:i4>
      </vt:variant>
      <vt:variant>
        <vt:i4>5</vt:i4>
      </vt:variant>
      <vt:variant>
        <vt:lpwstr/>
      </vt:variant>
      <vt:variant>
        <vt:lpwstr>_Toc284231042</vt:lpwstr>
      </vt:variant>
      <vt:variant>
        <vt:i4>1572917</vt:i4>
      </vt:variant>
      <vt:variant>
        <vt:i4>542</vt:i4>
      </vt:variant>
      <vt:variant>
        <vt:i4>0</vt:i4>
      </vt:variant>
      <vt:variant>
        <vt:i4>5</vt:i4>
      </vt:variant>
      <vt:variant>
        <vt:lpwstr/>
      </vt:variant>
      <vt:variant>
        <vt:lpwstr>_Toc284231041</vt:lpwstr>
      </vt:variant>
      <vt:variant>
        <vt:i4>1572917</vt:i4>
      </vt:variant>
      <vt:variant>
        <vt:i4>536</vt:i4>
      </vt:variant>
      <vt:variant>
        <vt:i4>0</vt:i4>
      </vt:variant>
      <vt:variant>
        <vt:i4>5</vt:i4>
      </vt:variant>
      <vt:variant>
        <vt:lpwstr/>
      </vt:variant>
      <vt:variant>
        <vt:lpwstr>_Toc284231040</vt:lpwstr>
      </vt:variant>
      <vt:variant>
        <vt:i4>2031669</vt:i4>
      </vt:variant>
      <vt:variant>
        <vt:i4>530</vt:i4>
      </vt:variant>
      <vt:variant>
        <vt:i4>0</vt:i4>
      </vt:variant>
      <vt:variant>
        <vt:i4>5</vt:i4>
      </vt:variant>
      <vt:variant>
        <vt:lpwstr/>
      </vt:variant>
      <vt:variant>
        <vt:lpwstr>_Toc284231039</vt:lpwstr>
      </vt:variant>
      <vt:variant>
        <vt:i4>2031669</vt:i4>
      </vt:variant>
      <vt:variant>
        <vt:i4>524</vt:i4>
      </vt:variant>
      <vt:variant>
        <vt:i4>0</vt:i4>
      </vt:variant>
      <vt:variant>
        <vt:i4>5</vt:i4>
      </vt:variant>
      <vt:variant>
        <vt:lpwstr/>
      </vt:variant>
      <vt:variant>
        <vt:lpwstr>_Toc284231038</vt:lpwstr>
      </vt:variant>
      <vt:variant>
        <vt:i4>2031669</vt:i4>
      </vt:variant>
      <vt:variant>
        <vt:i4>518</vt:i4>
      </vt:variant>
      <vt:variant>
        <vt:i4>0</vt:i4>
      </vt:variant>
      <vt:variant>
        <vt:i4>5</vt:i4>
      </vt:variant>
      <vt:variant>
        <vt:lpwstr/>
      </vt:variant>
      <vt:variant>
        <vt:lpwstr>_Toc284231037</vt:lpwstr>
      </vt:variant>
      <vt:variant>
        <vt:i4>2031669</vt:i4>
      </vt:variant>
      <vt:variant>
        <vt:i4>512</vt:i4>
      </vt:variant>
      <vt:variant>
        <vt:i4>0</vt:i4>
      </vt:variant>
      <vt:variant>
        <vt:i4>5</vt:i4>
      </vt:variant>
      <vt:variant>
        <vt:lpwstr/>
      </vt:variant>
      <vt:variant>
        <vt:lpwstr>_Toc284231036</vt:lpwstr>
      </vt:variant>
      <vt:variant>
        <vt:i4>2031669</vt:i4>
      </vt:variant>
      <vt:variant>
        <vt:i4>506</vt:i4>
      </vt:variant>
      <vt:variant>
        <vt:i4>0</vt:i4>
      </vt:variant>
      <vt:variant>
        <vt:i4>5</vt:i4>
      </vt:variant>
      <vt:variant>
        <vt:lpwstr/>
      </vt:variant>
      <vt:variant>
        <vt:lpwstr>_Toc284231035</vt:lpwstr>
      </vt:variant>
      <vt:variant>
        <vt:i4>2031669</vt:i4>
      </vt:variant>
      <vt:variant>
        <vt:i4>500</vt:i4>
      </vt:variant>
      <vt:variant>
        <vt:i4>0</vt:i4>
      </vt:variant>
      <vt:variant>
        <vt:i4>5</vt:i4>
      </vt:variant>
      <vt:variant>
        <vt:lpwstr/>
      </vt:variant>
      <vt:variant>
        <vt:lpwstr>_Toc284231034</vt:lpwstr>
      </vt:variant>
      <vt:variant>
        <vt:i4>2031669</vt:i4>
      </vt:variant>
      <vt:variant>
        <vt:i4>494</vt:i4>
      </vt:variant>
      <vt:variant>
        <vt:i4>0</vt:i4>
      </vt:variant>
      <vt:variant>
        <vt:i4>5</vt:i4>
      </vt:variant>
      <vt:variant>
        <vt:lpwstr/>
      </vt:variant>
      <vt:variant>
        <vt:lpwstr>_Toc284231033</vt:lpwstr>
      </vt:variant>
      <vt:variant>
        <vt:i4>2031669</vt:i4>
      </vt:variant>
      <vt:variant>
        <vt:i4>488</vt:i4>
      </vt:variant>
      <vt:variant>
        <vt:i4>0</vt:i4>
      </vt:variant>
      <vt:variant>
        <vt:i4>5</vt:i4>
      </vt:variant>
      <vt:variant>
        <vt:lpwstr/>
      </vt:variant>
      <vt:variant>
        <vt:lpwstr>_Toc284231032</vt:lpwstr>
      </vt:variant>
      <vt:variant>
        <vt:i4>2031669</vt:i4>
      </vt:variant>
      <vt:variant>
        <vt:i4>482</vt:i4>
      </vt:variant>
      <vt:variant>
        <vt:i4>0</vt:i4>
      </vt:variant>
      <vt:variant>
        <vt:i4>5</vt:i4>
      </vt:variant>
      <vt:variant>
        <vt:lpwstr/>
      </vt:variant>
      <vt:variant>
        <vt:lpwstr>_Toc284231031</vt:lpwstr>
      </vt:variant>
      <vt:variant>
        <vt:i4>2031669</vt:i4>
      </vt:variant>
      <vt:variant>
        <vt:i4>476</vt:i4>
      </vt:variant>
      <vt:variant>
        <vt:i4>0</vt:i4>
      </vt:variant>
      <vt:variant>
        <vt:i4>5</vt:i4>
      </vt:variant>
      <vt:variant>
        <vt:lpwstr/>
      </vt:variant>
      <vt:variant>
        <vt:lpwstr>_Toc284231030</vt:lpwstr>
      </vt:variant>
      <vt:variant>
        <vt:i4>1966133</vt:i4>
      </vt:variant>
      <vt:variant>
        <vt:i4>470</vt:i4>
      </vt:variant>
      <vt:variant>
        <vt:i4>0</vt:i4>
      </vt:variant>
      <vt:variant>
        <vt:i4>5</vt:i4>
      </vt:variant>
      <vt:variant>
        <vt:lpwstr/>
      </vt:variant>
      <vt:variant>
        <vt:lpwstr>_Toc284231029</vt:lpwstr>
      </vt:variant>
      <vt:variant>
        <vt:i4>1966133</vt:i4>
      </vt:variant>
      <vt:variant>
        <vt:i4>464</vt:i4>
      </vt:variant>
      <vt:variant>
        <vt:i4>0</vt:i4>
      </vt:variant>
      <vt:variant>
        <vt:i4>5</vt:i4>
      </vt:variant>
      <vt:variant>
        <vt:lpwstr/>
      </vt:variant>
      <vt:variant>
        <vt:lpwstr>_Toc284231028</vt:lpwstr>
      </vt:variant>
      <vt:variant>
        <vt:i4>1966133</vt:i4>
      </vt:variant>
      <vt:variant>
        <vt:i4>458</vt:i4>
      </vt:variant>
      <vt:variant>
        <vt:i4>0</vt:i4>
      </vt:variant>
      <vt:variant>
        <vt:i4>5</vt:i4>
      </vt:variant>
      <vt:variant>
        <vt:lpwstr/>
      </vt:variant>
      <vt:variant>
        <vt:lpwstr>_Toc284231027</vt:lpwstr>
      </vt:variant>
      <vt:variant>
        <vt:i4>1966133</vt:i4>
      </vt:variant>
      <vt:variant>
        <vt:i4>452</vt:i4>
      </vt:variant>
      <vt:variant>
        <vt:i4>0</vt:i4>
      </vt:variant>
      <vt:variant>
        <vt:i4>5</vt:i4>
      </vt:variant>
      <vt:variant>
        <vt:lpwstr/>
      </vt:variant>
      <vt:variant>
        <vt:lpwstr>_Toc284231026</vt:lpwstr>
      </vt:variant>
      <vt:variant>
        <vt:i4>1966133</vt:i4>
      </vt:variant>
      <vt:variant>
        <vt:i4>446</vt:i4>
      </vt:variant>
      <vt:variant>
        <vt:i4>0</vt:i4>
      </vt:variant>
      <vt:variant>
        <vt:i4>5</vt:i4>
      </vt:variant>
      <vt:variant>
        <vt:lpwstr/>
      </vt:variant>
      <vt:variant>
        <vt:lpwstr>_Toc284231025</vt:lpwstr>
      </vt:variant>
      <vt:variant>
        <vt:i4>1966133</vt:i4>
      </vt:variant>
      <vt:variant>
        <vt:i4>440</vt:i4>
      </vt:variant>
      <vt:variant>
        <vt:i4>0</vt:i4>
      </vt:variant>
      <vt:variant>
        <vt:i4>5</vt:i4>
      </vt:variant>
      <vt:variant>
        <vt:lpwstr/>
      </vt:variant>
      <vt:variant>
        <vt:lpwstr>_Toc284231024</vt:lpwstr>
      </vt:variant>
      <vt:variant>
        <vt:i4>1966133</vt:i4>
      </vt:variant>
      <vt:variant>
        <vt:i4>434</vt:i4>
      </vt:variant>
      <vt:variant>
        <vt:i4>0</vt:i4>
      </vt:variant>
      <vt:variant>
        <vt:i4>5</vt:i4>
      </vt:variant>
      <vt:variant>
        <vt:lpwstr/>
      </vt:variant>
      <vt:variant>
        <vt:lpwstr>_Toc284231023</vt:lpwstr>
      </vt:variant>
      <vt:variant>
        <vt:i4>1966133</vt:i4>
      </vt:variant>
      <vt:variant>
        <vt:i4>428</vt:i4>
      </vt:variant>
      <vt:variant>
        <vt:i4>0</vt:i4>
      </vt:variant>
      <vt:variant>
        <vt:i4>5</vt:i4>
      </vt:variant>
      <vt:variant>
        <vt:lpwstr/>
      </vt:variant>
      <vt:variant>
        <vt:lpwstr>_Toc284231022</vt:lpwstr>
      </vt:variant>
      <vt:variant>
        <vt:i4>1966133</vt:i4>
      </vt:variant>
      <vt:variant>
        <vt:i4>422</vt:i4>
      </vt:variant>
      <vt:variant>
        <vt:i4>0</vt:i4>
      </vt:variant>
      <vt:variant>
        <vt:i4>5</vt:i4>
      </vt:variant>
      <vt:variant>
        <vt:lpwstr/>
      </vt:variant>
      <vt:variant>
        <vt:lpwstr>_Toc284231021</vt:lpwstr>
      </vt:variant>
      <vt:variant>
        <vt:i4>1966133</vt:i4>
      </vt:variant>
      <vt:variant>
        <vt:i4>416</vt:i4>
      </vt:variant>
      <vt:variant>
        <vt:i4>0</vt:i4>
      </vt:variant>
      <vt:variant>
        <vt:i4>5</vt:i4>
      </vt:variant>
      <vt:variant>
        <vt:lpwstr/>
      </vt:variant>
      <vt:variant>
        <vt:lpwstr>_Toc284231020</vt:lpwstr>
      </vt:variant>
      <vt:variant>
        <vt:i4>1900597</vt:i4>
      </vt:variant>
      <vt:variant>
        <vt:i4>410</vt:i4>
      </vt:variant>
      <vt:variant>
        <vt:i4>0</vt:i4>
      </vt:variant>
      <vt:variant>
        <vt:i4>5</vt:i4>
      </vt:variant>
      <vt:variant>
        <vt:lpwstr/>
      </vt:variant>
      <vt:variant>
        <vt:lpwstr>_Toc284231019</vt:lpwstr>
      </vt:variant>
      <vt:variant>
        <vt:i4>1900597</vt:i4>
      </vt:variant>
      <vt:variant>
        <vt:i4>404</vt:i4>
      </vt:variant>
      <vt:variant>
        <vt:i4>0</vt:i4>
      </vt:variant>
      <vt:variant>
        <vt:i4>5</vt:i4>
      </vt:variant>
      <vt:variant>
        <vt:lpwstr/>
      </vt:variant>
      <vt:variant>
        <vt:lpwstr>_Toc284231018</vt:lpwstr>
      </vt:variant>
      <vt:variant>
        <vt:i4>1900597</vt:i4>
      </vt:variant>
      <vt:variant>
        <vt:i4>398</vt:i4>
      </vt:variant>
      <vt:variant>
        <vt:i4>0</vt:i4>
      </vt:variant>
      <vt:variant>
        <vt:i4>5</vt:i4>
      </vt:variant>
      <vt:variant>
        <vt:lpwstr/>
      </vt:variant>
      <vt:variant>
        <vt:lpwstr>_Toc284231017</vt:lpwstr>
      </vt:variant>
      <vt:variant>
        <vt:i4>1900597</vt:i4>
      </vt:variant>
      <vt:variant>
        <vt:i4>392</vt:i4>
      </vt:variant>
      <vt:variant>
        <vt:i4>0</vt:i4>
      </vt:variant>
      <vt:variant>
        <vt:i4>5</vt:i4>
      </vt:variant>
      <vt:variant>
        <vt:lpwstr/>
      </vt:variant>
      <vt:variant>
        <vt:lpwstr>_Toc284231016</vt:lpwstr>
      </vt:variant>
      <vt:variant>
        <vt:i4>1900597</vt:i4>
      </vt:variant>
      <vt:variant>
        <vt:i4>386</vt:i4>
      </vt:variant>
      <vt:variant>
        <vt:i4>0</vt:i4>
      </vt:variant>
      <vt:variant>
        <vt:i4>5</vt:i4>
      </vt:variant>
      <vt:variant>
        <vt:lpwstr/>
      </vt:variant>
      <vt:variant>
        <vt:lpwstr>_Toc284231015</vt:lpwstr>
      </vt:variant>
      <vt:variant>
        <vt:i4>1900597</vt:i4>
      </vt:variant>
      <vt:variant>
        <vt:i4>380</vt:i4>
      </vt:variant>
      <vt:variant>
        <vt:i4>0</vt:i4>
      </vt:variant>
      <vt:variant>
        <vt:i4>5</vt:i4>
      </vt:variant>
      <vt:variant>
        <vt:lpwstr/>
      </vt:variant>
      <vt:variant>
        <vt:lpwstr>_Toc284231014</vt:lpwstr>
      </vt:variant>
      <vt:variant>
        <vt:i4>1900597</vt:i4>
      </vt:variant>
      <vt:variant>
        <vt:i4>374</vt:i4>
      </vt:variant>
      <vt:variant>
        <vt:i4>0</vt:i4>
      </vt:variant>
      <vt:variant>
        <vt:i4>5</vt:i4>
      </vt:variant>
      <vt:variant>
        <vt:lpwstr/>
      </vt:variant>
      <vt:variant>
        <vt:lpwstr>_Toc284231013</vt:lpwstr>
      </vt:variant>
      <vt:variant>
        <vt:i4>1900597</vt:i4>
      </vt:variant>
      <vt:variant>
        <vt:i4>368</vt:i4>
      </vt:variant>
      <vt:variant>
        <vt:i4>0</vt:i4>
      </vt:variant>
      <vt:variant>
        <vt:i4>5</vt:i4>
      </vt:variant>
      <vt:variant>
        <vt:lpwstr/>
      </vt:variant>
      <vt:variant>
        <vt:lpwstr>_Toc284231012</vt:lpwstr>
      </vt:variant>
      <vt:variant>
        <vt:i4>1900597</vt:i4>
      </vt:variant>
      <vt:variant>
        <vt:i4>362</vt:i4>
      </vt:variant>
      <vt:variant>
        <vt:i4>0</vt:i4>
      </vt:variant>
      <vt:variant>
        <vt:i4>5</vt:i4>
      </vt:variant>
      <vt:variant>
        <vt:lpwstr/>
      </vt:variant>
      <vt:variant>
        <vt:lpwstr>_Toc284231011</vt:lpwstr>
      </vt:variant>
      <vt:variant>
        <vt:i4>1900597</vt:i4>
      </vt:variant>
      <vt:variant>
        <vt:i4>356</vt:i4>
      </vt:variant>
      <vt:variant>
        <vt:i4>0</vt:i4>
      </vt:variant>
      <vt:variant>
        <vt:i4>5</vt:i4>
      </vt:variant>
      <vt:variant>
        <vt:lpwstr/>
      </vt:variant>
      <vt:variant>
        <vt:lpwstr>_Toc284231010</vt:lpwstr>
      </vt:variant>
      <vt:variant>
        <vt:i4>1835061</vt:i4>
      </vt:variant>
      <vt:variant>
        <vt:i4>350</vt:i4>
      </vt:variant>
      <vt:variant>
        <vt:i4>0</vt:i4>
      </vt:variant>
      <vt:variant>
        <vt:i4>5</vt:i4>
      </vt:variant>
      <vt:variant>
        <vt:lpwstr/>
      </vt:variant>
      <vt:variant>
        <vt:lpwstr>_Toc284231009</vt:lpwstr>
      </vt:variant>
      <vt:variant>
        <vt:i4>1835061</vt:i4>
      </vt:variant>
      <vt:variant>
        <vt:i4>344</vt:i4>
      </vt:variant>
      <vt:variant>
        <vt:i4>0</vt:i4>
      </vt:variant>
      <vt:variant>
        <vt:i4>5</vt:i4>
      </vt:variant>
      <vt:variant>
        <vt:lpwstr/>
      </vt:variant>
      <vt:variant>
        <vt:lpwstr>_Toc284231008</vt:lpwstr>
      </vt:variant>
      <vt:variant>
        <vt:i4>1835061</vt:i4>
      </vt:variant>
      <vt:variant>
        <vt:i4>338</vt:i4>
      </vt:variant>
      <vt:variant>
        <vt:i4>0</vt:i4>
      </vt:variant>
      <vt:variant>
        <vt:i4>5</vt:i4>
      </vt:variant>
      <vt:variant>
        <vt:lpwstr/>
      </vt:variant>
      <vt:variant>
        <vt:lpwstr>_Toc284231007</vt:lpwstr>
      </vt:variant>
      <vt:variant>
        <vt:i4>1835061</vt:i4>
      </vt:variant>
      <vt:variant>
        <vt:i4>332</vt:i4>
      </vt:variant>
      <vt:variant>
        <vt:i4>0</vt:i4>
      </vt:variant>
      <vt:variant>
        <vt:i4>5</vt:i4>
      </vt:variant>
      <vt:variant>
        <vt:lpwstr/>
      </vt:variant>
      <vt:variant>
        <vt:lpwstr>_Toc284231006</vt:lpwstr>
      </vt:variant>
      <vt:variant>
        <vt:i4>1835061</vt:i4>
      </vt:variant>
      <vt:variant>
        <vt:i4>326</vt:i4>
      </vt:variant>
      <vt:variant>
        <vt:i4>0</vt:i4>
      </vt:variant>
      <vt:variant>
        <vt:i4>5</vt:i4>
      </vt:variant>
      <vt:variant>
        <vt:lpwstr/>
      </vt:variant>
      <vt:variant>
        <vt:lpwstr>_Toc284231005</vt:lpwstr>
      </vt:variant>
      <vt:variant>
        <vt:i4>1835061</vt:i4>
      </vt:variant>
      <vt:variant>
        <vt:i4>320</vt:i4>
      </vt:variant>
      <vt:variant>
        <vt:i4>0</vt:i4>
      </vt:variant>
      <vt:variant>
        <vt:i4>5</vt:i4>
      </vt:variant>
      <vt:variant>
        <vt:lpwstr/>
      </vt:variant>
      <vt:variant>
        <vt:lpwstr>_Toc284231004</vt:lpwstr>
      </vt:variant>
      <vt:variant>
        <vt:i4>1835061</vt:i4>
      </vt:variant>
      <vt:variant>
        <vt:i4>314</vt:i4>
      </vt:variant>
      <vt:variant>
        <vt:i4>0</vt:i4>
      </vt:variant>
      <vt:variant>
        <vt:i4>5</vt:i4>
      </vt:variant>
      <vt:variant>
        <vt:lpwstr/>
      </vt:variant>
      <vt:variant>
        <vt:lpwstr>_Toc284231003</vt:lpwstr>
      </vt:variant>
      <vt:variant>
        <vt:i4>1835061</vt:i4>
      </vt:variant>
      <vt:variant>
        <vt:i4>308</vt:i4>
      </vt:variant>
      <vt:variant>
        <vt:i4>0</vt:i4>
      </vt:variant>
      <vt:variant>
        <vt:i4>5</vt:i4>
      </vt:variant>
      <vt:variant>
        <vt:lpwstr/>
      </vt:variant>
      <vt:variant>
        <vt:lpwstr>_Toc284231002</vt:lpwstr>
      </vt:variant>
      <vt:variant>
        <vt:i4>1835061</vt:i4>
      </vt:variant>
      <vt:variant>
        <vt:i4>302</vt:i4>
      </vt:variant>
      <vt:variant>
        <vt:i4>0</vt:i4>
      </vt:variant>
      <vt:variant>
        <vt:i4>5</vt:i4>
      </vt:variant>
      <vt:variant>
        <vt:lpwstr/>
      </vt:variant>
      <vt:variant>
        <vt:lpwstr>_Toc284231001</vt:lpwstr>
      </vt:variant>
      <vt:variant>
        <vt:i4>1835061</vt:i4>
      </vt:variant>
      <vt:variant>
        <vt:i4>296</vt:i4>
      </vt:variant>
      <vt:variant>
        <vt:i4>0</vt:i4>
      </vt:variant>
      <vt:variant>
        <vt:i4>5</vt:i4>
      </vt:variant>
      <vt:variant>
        <vt:lpwstr/>
      </vt:variant>
      <vt:variant>
        <vt:lpwstr>_Toc284231000</vt:lpwstr>
      </vt:variant>
      <vt:variant>
        <vt:i4>1310780</vt:i4>
      </vt:variant>
      <vt:variant>
        <vt:i4>290</vt:i4>
      </vt:variant>
      <vt:variant>
        <vt:i4>0</vt:i4>
      </vt:variant>
      <vt:variant>
        <vt:i4>5</vt:i4>
      </vt:variant>
      <vt:variant>
        <vt:lpwstr/>
      </vt:variant>
      <vt:variant>
        <vt:lpwstr>_Toc284230999</vt:lpwstr>
      </vt:variant>
      <vt:variant>
        <vt:i4>1310780</vt:i4>
      </vt:variant>
      <vt:variant>
        <vt:i4>284</vt:i4>
      </vt:variant>
      <vt:variant>
        <vt:i4>0</vt:i4>
      </vt:variant>
      <vt:variant>
        <vt:i4>5</vt:i4>
      </vt:variant>
      <vt:variant>
        <vt:lpwstr/>
      </vt:variant>
      <vt:variant>
        <vt:lpwstr>_Toc284230998</vt:lpwstr>
      </vt:variant>
      <vt:variant>
        <vt:i4>1310780</vt:i4>
      </vt:variant>
      <vt:variant>
        <vt:i4>278</vt:i4>
      </vt:variant>
      <vt:variant>
        <vt:i4>0</vt:i4>
      </vt:variant>
      <vt:variant>
        <vt:i4>5</vt:i4>
      </vt:variant>
      <vt:variant>
        <vt:lpwstr/>
      </vt:variant>
      <vt:variant>
        <vt:lpwstr>_Toc284230997</vt:lpwstr>
      </vt:variant>
      <vt:variant>
        <vt:i4>1310780</vt:i4>
      </vt:variant>
      <vt:variant>
        <vt:i4>272</vt:i4>
      </vt:variant>
      <vt:variant>
        <vt:i4>0</vt:i4>
      </vt:variant>
      <vt:variant>
        <vt:i4>5</vt:i4>
      </vt:variant>
      <vt:variant>
        <vt:lpwstr/>
      </vt:variant>
      <vt:variant>
        <vt:lpwstr>_Toc284230996</vt:lpwstr>
      </vt:variant>
      <vt:variant>
        <vt:i4>1310780</vt:i4>
      </vt:variant>
      <vt:variant>
        <vt:i4>266</vt:i4>
      </vt:variant>
      <vt:variant>
        <vt:i4>0</vt:i4>
      </vt:variant>
      <vt:variant>
        <vt:i4>5</vt:i4>
      </vt:variant>
      <vt:variant>
        <vt:lpwstr/>
      </vt:variant>
      <vt:variant>
        <vt:lpwstr>_Toc284230995</vt:lpwstr>
      </vt:variant>
      <vt:variant>
        <vt:i4>1310780</vt:i4>
      </vt:variant>
      <vt:variant>
        <vt:i4>260</vt:i4>
      </vt:variant>
      <vt:variant>
        <vt:i4>0</vt:i4>
      </vt:variant>
      <vt:variant>
        <vt:i4>5</vt:i4>
      </vt:variant>
      <vt:variant>
        <vt:lpwstr/>
      </vt:variant>
      <vt:variant>
        <vt:lpwstr>_Toc284230994</vt:lpwstr>
      </vt:variant>
      <vt:variant>
        <vt:i4>1310780</vt:i4>
      </vt:variant>
      <vt:variant>
        <vt:i4>254</vt:i4>
      </vt:variant>
      <vt:variant>
        <vt:i4>0</vt:i4>
      </vt:variant>
      <vt:variant>
        <vt:i4>5</vt:i4>
      </vt:variant>
      <vt:variant>
        <vt:lpwstr/>
      </vt:variant>
      <vt:variant>
        <vt:lpwstr>_Toc284230993</vt:lpwstr>
      </vt:variant>
      <vt:variant>
        <vt:i4>1310780</vt:i4>
      </vt:variant>
      <vt:variant>
        <vt:i4>248</vt:i4>
      </vt:variant>
      <vt:variant>
        <vt:i4>0</vt:i4>
      </vt:variant>
      <vt:variant>
        <vt:i4>5</vt:i4>
      </vt:variant>
      <vt:variant>
        <vt:lpwstr/>
      </vt:variant>
      <vt:variant>
        <vt:lpwstr>_Toc284230992</vt:lpwstr>
      </vt:variant>
      <vt:variant>
        <vt:i4>1310780</vt:i4>
      </vt:variant>
      <vt:variant>
        <vt:i4>242</vt:i4>
      </vt:variant>
      <vt:variant>
        <vt:i4>0</vt:i4>
      </vt:variant>
      <vt:variant>
        <vt:i4>5</vt:i4>
      </vt:variant>
      <vt:variant>
        <vt:lpwstr/>
      </vt:variant>
      <vt:variant>
        <vt:lpwstr>_Toc284230991</vt:lpwstr>
      </vt:variant>
      <vt:variant>
        <vt:i4>1310780</vt:i4>
      </vt:variant>
      <vt:variant>
        <vt:i4>236</vt:i4>
      </vt:variant>
      <vt:variant>
        <vt:i4>0</vt:i4>
      </vt:variant>
      <vt:variant>
        <vt:i4>5</vt:i4>
      </vt:variant>
      <vt:variant>
        <vt:lpwstr/>
      </vt:variant>
      <vt:variant>
        <vt:lpwstr>_Toc284230990</vt:lpwstr>
      </vt:variant>
      <vt:variant>
        <vt:i4>1376316</vt:i4>
      </vt:variant>
      <vt:variant>
        <vt:i4>230</vt:i4>
      </vt:variant>
      <vt:variant>
        <vt:i4>0</vt:i4>
      </vt:variant>
      <vt:variant>
        <vt:i4>5</vt:i4>
      </vt:variant>
      <vt:variant>
        <vt:lpwstr/>
      </vt:variant>
      <vt:variant>
        <vt:lpwstr>_Toc284230989</vt:lpwstr>
      </vt:variant>
      <vt:variant>
        <vt:i4>1376316</vt:i4>
      </vt:variant>
      <vt:variant>
        <vt:i4>224</vt:i4>
      </vt:variant>
      <vt:variant>
        <vt:i4>0</vt:i4>
      </vt:variant>
      <vt:variant>
        <vt:i4>5</vt:i4>
      </vt:variant>
      <vt:variant>
        <vt:lpwstr/>
      </vt:variant>
      <vt:variant>
        <vt:lpwstr>_Toc284230988</vt:lpwstr>
      </vt:variant>
      <vt:variant>
        <vt:i4>1376316</vt:i4>
      </vt:variant>
      <vt:variant>
        <vt:i4>218</vt:i4>
      </vt:variant>
      <vt:variant>
        <vt:i4>0</vt:i4>
      </vt:variant>
      <vt:variant>
        <vt:i4>5</vt:i4>
      </vt:variant>
      <vt:variant>
        <vt:lpwstr/>
      </vt:variant>
      <vt:variant>
        <vt:lpwstr>_Toc284230987</vt:lpwstr>
      </vt:variant>
      <vt:variant>
        <vt:i4>1376316</vt:i4>
      </vt:variant>
      <vt:variant>
        <vt:i4>212</vt:i4>
      </vt:variant>
      <vt:variant>
        <vt:i4>0</vt:i4>
      </vt:variant>
      <vt:variant>
        <vt:i4>5</vt:i4>
      </vt:variant>
      <vt:variant>
        <vt:lpwstr/>
      </vt:variant>
      <vt:variant>
        <vt:lpwstr>_Toc284230986</vt:lpwstr>
      </vt:variant>
      <vt:variant>
        <vt:i4>1376316</vt:i4>
      </vt:variant>
      <vt:variant>
        <vt:i4>206</vt:i4>
      </vt:variant>
      <vt:variant>
        <vt:i4>0</vt:i4>
      </vt:variant>
      <vt:variant>
        <vt:i4>5</vt:i4>
      </vt:variant>
      <vt:variant>
        <vt:lpwstr/>
      </vt:variant>
      <vt:variant>
        <vt:lpwstr>_Toc284230985</vt:lpwstr>
      </vt:variant>
      <vt:variant>
        <vt:i4>1376316</vt:i4>
      </vt:variant>
      <vt:variant>
        <vt:i4>200</vt:i4>
      </vt:variant>
      <vt:variant>
        <vt:i4>0</vt:i4>
      </vt:variant>
      <vt:variant>
        <vt:i4>5</vt:i4>
      </vt:variant>
      <vt:variant>
        <vt:lpwstr/>
      </vt:variant>
      <vt:variant>
        <vt:lpwstr>_Toc284230984</vt:lpwstr>
      </vt:variant>
      <vt:variant>
        <vt:i4>1376316</vt:i4>
      </vt:variant>
      <vt:variant>
        <vt:i4>194</vt:i4>
      </vt:variant>
      <vt:variant>
        <vt:i4>0</vt:i4>
      </vt:variant>
      <vt:variant>
        <vt:i4>5</vt:i4>
      </vt:variant>
      <vt:variant>
        <vt:lpwstr/>
      </vt:variant>
      <vt:variant>
        <vt:lpwstr>_Toc284230983</vt:lpwstr>
      </vt:variant>
      <vt:variant>
        <vt:i4>1376316</vt:i4>
      </vt:variant>
      <vt:variant>
        <vt:i4>188</vt:i4>
      </vt:variant>
      <vt:variant>
        <vt:i4>0</vt:i4>
      </vt:variant>
      <vt:variant>
        <vt:i4>5</vt:i4>
      </vt:variant>
      <vt:variant>
        <vt:lpwstr/>
      </vt:variant>
      <vt:variant>
        <vt:lpwstr>_Toc284230982</vt:lpwstr>
      </vt:variant>
      <vt:variant>
        <vt:i4>1376316</vt:i4>
      </vt:variant>
      <vt:variant>
        <vt:i4>182</vt:i4>
      </vt:variant>
      <vt:variant>
        <vt:i4>0</vt:i4>
      </vt:variant>
      <vt:variant>
        <vt:i4>5</vt:i4>
      </vt:variant>
      <vt:variant>
        <vt:lpwstr/>
      </vt:variant>
      <vt:variant>
        <vt:lpwstr>_Toc284230981</vt:lpwstr>
      </vt:variant>
      <vt:variant>
        <vt:i4>1376316</vt:i4>
      </vt:variant>
      <vt:variant>
        <vt:i4>176</vt:i4>
      </vt:variant>
      <vt:variant>
        <vt:i4>0</vt:i4>
      </vt:variant>
      <vt:variant>
        <vt:i4>5</vt:i4>
      </vt:variant>
      <vt:variant>
        <vt:lpwstr/>
      </vt:variant>
      <vt:variant>
        <vt:lpwstr>_Toc284230980</vt:lpwstr>
      </vt:variant>
      <vt:variant>
        <vt:i4>1703996</vt:i4>
      </vt:variant>
      <vt:variant>
        <vt:i4>170</vt:i4>
      </vt:variant>
      <vt:variant>
        <vt:i4>0</vt:i4>
      </vt:variant>
      <vt:variant>
        <vt:i4>5</vt:i4>
      </vt:variant>
      <vt:variant>
        <vt:lpwstr/>
      </vt:variant>
      <vt:variant>
        <vt:lpwstr>_Toc284230979</vt:lpwstr>
      </vt:variant>
      <vt:variant>
        <vt:i4>1703996</vt:i4>
      </vt:variant>
      <vt:variant>
        <vt:i4>164</vt:i4>
      </vt:variant>
      <vt:variant>
        <vt:i4>0</vt:i4>
      </vt:variant>
      <vt:variant>
        <vt:i4>5</vt:i4>
      </vt:variant>
      <vt:variant>
        <vt:lpwstr/>
      </vt:variant>
      <vt:variant>
        <vt:lpwstr>_Toc284230978</vt:lpwstr>
      </vt:variant>
      <vt:variant>
        <vt:i4>1703996</vt:i4>
      </vt:variant>
      <vt:variant>
        <vt:i4>158</vt:i4>
      </vt:variant>
      <vt:variant>
        <vt:i4>0</vt:i4>
      </vt:variant>
      <vt:variant>
        <vt:i4>5</vt:i4>
      </vt:variant>
      <vt:variant>
        <vt:lpwstr/>
      </vt:variant>
      <vt:variant>
        <vt:lpwstr>_Toc284230977</vt:lpwstr>
      </vt:variant>
      <vt:variant>
        <vt:i4>1703996</vt:i4>
      </vt:variant>
      <vt:variant>
        <vt:i4>152</vt:i4>
      </vt:variant>
      <vt:variant>
        <vt:i4>0</vt:i4>
      </vt:variant>
      <vt:variant>
        <vt:i4>5</vt:i4>
      </vt:variant>
      <vt:variant>
        <vt:lpwstr/>
      </vt:variant>
      <vt:variant>
        <vt:lpwstr>_Toc284230976</vt:lpwstr>
      </vt:variant>
      <vt:variant>
        <vt:i4>1703996</vt:i4>
      </vt:variant>
      <vt:variant>
        <vt:i4>146</vt:i4>
      </vt:variant>
      <vt:variant>
        <vt:i4>0</vt:i4>
      </vt:variant>
      <vt:variant>
        <vt:i4>5</vt:i4>
      </vt:variant>
      <vt:variant>
        <vt:lpwstr/>
      </vt:variant>
      <vt:variant>
        <vt:lpwstr>_Toc284230975</vt:lpwstr>
      </vt:variant>
      <vt:variant>
        <vt:i4>1703996</vt:i4>
      </vt:variant>
      <vt:variant>
        <vt:i4>140</vt:i4>
      </vt:variant>
      <vt:variant>
        <vt:i4>0</vt:i4>
      </vt:variant>
      <vt:variant>
        <vt:i4>5</vt:i4>
      </vt:variant>
      <vt:variant>
        <vt:lpwstr/>
      </vt:variant>
      <vt:variant>
        <vt:lpwstr>_Toc284230974</vt:lpwstr>
      </vt:variant>
      <vt:variant>
        <vt:i4>1703996</vt:i4>
      </vt:variant>
      <vt:variant>
        <vt:i4>134</vt:i4>
      </vt:variant>
      <vt:variant>
        <vt:i4>0</vt:i4>
      </vt:variant>
      <vt:variant>
        <vt:i4>5</vt:i4>
      </vt:variant>
      <vt:variant>
        <vt:lpwstr/>
      </vt:variant>
      <vt:variant>
        <vt:lpwstr>_Toc284230973</vt:lpwstr>
      </vt:variant>
      <vt:variant>
        <vt:i4>1703996</vt:i4>
      </vt:variant>
      <vt:variant>
        <vt:i4>128</vt:i4>
      </vt:variant>
      <vt:variant>
        <vt:i4>0</vt:i4>
      </vt:variant>
      <vt:variant>
        <vt:i4>5</vt:i4>
      </vt:variant>
      <vt:variant>
        <vt:lpwstr/>
      </vt:variant>
      <vt:variant>
        <vt:lpwstr>_Toc284230972</vt:lpwstr>
      </vt:variant>
      <vt:variant>
        <vt:i4>1703996</vt:i4>
      </vt:variant>
      <vt:variant>
        <vt:i4>122</vt:i4>
      </vt:variant>
      <vt:variant>
        <vt:i4>0</vt:i4>
      </vt:variant>
      <vt:variant>
        <vt:i4>5</vt:i4>
      </vt:variant>
      <vt:variant>
        <vt:lpwstr/>
      </vt:variant>
      <vt:variant>
        <vt:lpwstr>_Toc284230971</vt:lpwstr>
      </vt:variant>
      <vt:variant>
        <vt:i4>1703996</vt:i4>
      </vt:variant>
      <vt:variant>
        <vt:i4>116</vt:i4>
      </vt:variant>
      <vt:variant>
        <vt:i4>0</vt:i4>
      </vt:variant>
      <vt:variant>
        <vt:i4>5</vt:i4>
      </vt:variant>
      <vt:variant>
        <vt:lpwstr/>
      </vt:variant>
      <vt:variant>
        <vt:lpwstr>_Toc284230970</vt:lpwstr>
      </vt:variant>
      <vt:variant>
        <vt:i4>1769532</vt:i4>
      </vt:variant>
      <vt:variant>
        <vt:i4>110</vt:i4>
      </vt:variant>
      <vt:variant>
        <vt:i4>0</vt:i4>
      </vt:variant>
      <vt:variant>
        <vt:i4>5</vt:i4>
      </vt:variant>
      <vt:variant>
        <vt:lpwstr/>
      </vt:variant>
      <vt:variant>
        <vt:lpwstr>_Toc284230969</vt:lpwstr>
      </vt:variant>
      <vt:variant>
        <vt:i4>1769532</vt:i4>
      </vt:variant>
      <vt:variant>
        <vt:i4>104</vt:i4>
      </vt:variant>
      <vt:variant>
        <vt:i4>0</vt:i4>
      </vt:variant>
      <vt:variant>
        <vt:i4>5</vt:i4>
      </vt:variant>
      <vt:variant>
        <vt:lpwstr/>
      </vt:variant>
      <vt:variant>
        <vt:lpwstr>_Toc284230968</vt:lpwstr>
      </vt:variant>
      <vt:variant>
        <vt:i4>1769532</vt:i4>
      </vt:variant>
      <vt:variant>
        <vt:i4>98</vt:i4>
      </vt:variant>
      <vt:variant>
        <vt:i4>0</vt:i4>
      </vt:variant>
      <vt:variant>
        <vt:i4>5</vt:i4>
      </vt:variant>
      <vt:variant>
        <vt:lpwstr/>
      </vt:variant>
      <vt:variant>
        <vt:lpwstr>_Toc284230967</vt:lpwstr>
      </vt:variant>
      <vt:variant>
        <vt:i4>1769532</vt:i4>
      </vt:variant>
      <vt:variant>
        <vt:i4>92</vt:i4>
      </vt:variant>
      <vt:variant>
        <vt:i4>0</vt:i4>
      </vt:variant>
      <vt:variant>
        <vt:i4>5</vt:i4>
      </vt:variant>
      <vt:variant>
        <vt:lpwstr/>
      </vt:variant>
      <vt:variant>
        <vt:lpwstr>_Toc284230966</vt:lpwstr>
      </vt:variant>
      <vt:variant>
        <vt:i4>1769532</vt:i4>
      </vt:variant>
      <vt:variant>
        <vt:i4>86</vt:i4>
      </vt:variant>
      <vt:variant>
        <vt:i4>0</vt:i4>
      </vt:variant>
      <vt:variant>
        <vt:i4>5</vt:i4>
      </vt:variant>
      <vt:variant>
        <vt:lpwstr/>
      </vt:variant>
      <vt:variant>
        <vt:lpwstr>_Toc284230965</vt:lpwstr>
      </vt:variant>
      <vt:variant>
        <vt:i4>1769532</vt:i4>
      </vt:variant>
      <vt:variant>
        <vt:i4>80</vt:i4>
      </vt:variant>
      <vt:variant>
        <vt:i4>0</vt:i4>
      </vt:variant>
      <vt:variant>
        <vt:i4>5</vt:i4>
      </vt:variant>
      <vt:variant>
        <vt:lpwstr/>
      </vt:variant>
      <vt:variant>
        <vt:lpwstr>_Toc284230964</vt:lpwstr>
      </vt:variant>
      <vt:variant>
        <vt:i4>1769532</vt:i4>
      </vt:variant>
      <vt:variant>
        <vt:i4>74</vt:i4>
      </vt:variant>
      <vt:variant>
        <vt:i4>0</vt:i4>
      </vt:variant>
      <vt:variant>
        <vt:i4>5</vt:i4>
      </vt:variant>
      <vt:variant>
        <vt:lpwstr/>
      </vt:variant>
      <vt:variant>
        <vt:lpwstr>_Toc284230963</vt:lpwstr>
      </vt:variant>
      <vt:variant>
        <vt:i4>1769532</vt:i4>
      </vt:variant>
      <vt:variant>
        <vt:i4>68</vt:i4>
      </vt:variant>
      <vt:variant>
        <vt:i4>0</vt:i4>
      </vt:variant>
      <vt:variant>
        <vt:i4>5</vt:i4>
      </vt:variant>
      <vt:variant>
        <vt:lpwstr/>
      </vt:variant>
      <vt:variant>
        <vt:lpwstr>_Toc284230962</vt:lpwstr>
      </vt:variant>
      <vt:variant>
        <vt:i4>1769532</vt:i4>
      </vt:variant>
      <vt:variant>
        <vt:i4>62</vt:i4>
      </vt:variant>
      <vt:variant>
        <vt:i4>0</vt:i4>
      </vt:variant>
      <vt:variant>
        <vt:i4>5</vt:i4>
      </vt:variant>
      <vt:variant>
        <vt:lpwstr/>
      </vt:variant>
      <vt:variant>
        <vt:lpwstr>_Toc284230961</vt:lpwstr>
      </vt:variant>
      <vt:variant>
        <vt:i4>1769532</vt:i4>
      </vt:variant>
      <vt:variant>
        <vt:i4>56</vt:i4>
      </vt:variant>
      <vt:variant>
        <vt:i4>0</vt:i4>
      </vt:variant>
      <vt:variant>
        <vt:i4>5</vt:i4>
      </vt:variant>
      <vt:variant>
        <vt:lpwstr/>
      </vt:variant>
      <vt:variant>
        <vt:lpwstr>_Toc284230960</vt:lpwstr>
      </vt:variant>
      <vt:variant>
        <vt:i4>1572924</vt:i4>
      </vt:variant>
      <vt:variant>
        <vt:i4>50</vt:i4>
      </vt:variant>
      <vt:variant>
        <vt:i4>0</vt:i4>
      </vt:variant>
      <vt:variant>
        <vt:i4>5</vt:i4>
      </vt:variant>
      <vt:variant>
        <vt:lpwstr/>
      </vt:variant>
      <vt:variant>
        <vt:lpwstr>_Toc284230959</vt:lpwstr>
      </vt:variant>
      <vt:variant>
        <vt:i4>1572924</vt:i4>
      </vt:variant>
      <vt:variant>
        <vt:i4>44</vt:i4>
      </vt:variant>
      <vt:variant>
        <vt:i4>0</vt:i4>
      </vt:variant>
      <vt:variant>
        <vt:i4>5</vt:i4>
      </vt:variant>
      <vt:variant>
        <vt:lpwstr/>
      </vt:variant>
      <vt:variant>
        <vt:lpwstr>_Toc284230958</vt:lpwstr>
      </vt:variant>
      <vt:variant>
        <vt:i4>1572924</vt:i4>
      </vt:variant>
      <vt:variant>
        <vt:i4>38</vt:i4>
      </vt:variant>
      <vt:variant>
        <vt:i4>0</vt:i4>
      </vt:variant>
      <vt:variant>
        <vt:i4>5</vt:i4>
      </vt:variant>
      <vt:variant>
        <vt:lpwstr/>
      </vt:variant>
      <vt:variant>
        <vt:lpwstr>_Toc284230957</vt:lpwstr>
      </vt:variant>
      <vt:variant>
        <vt:i4>1572924</vt:i4>
      </vt:variant>
      <vt:variant>
        <vt:i4>32</vt:i4>
      </vt:variant>
      <vt:variant>
        <vt:i4>0</vt:i4>
      </vt:variant>
      <vt:variant>
        <vt:i4>5</vt:i4>
      </vt:variant>
      <vt:variant>
        <vt:lpwstr/>
      </vt:variant>
      <vt:variant>
        <vt:lpwstr>_Toc284230956</vt:lpwstr>
      </vt:variant>
      <vt:variant>
        <vt:i4>1572924</vt:i4>
      </vt:variant>
      <vt:variant>
        <vt:i4>26</vt:i4>
      </vt:variant>
      <vt:variant>
        <vt:i4>0</vt:i4>
      </vt:variant>
      <vt:variant>
        <vt:i4>5</vt:i4>
      </vt:variant>
      <vt:variant>
        <vt:lpwstr/>
      </vt:variant>
      <vt:variant>
        <vt:lpwstr>_Toc284230955</vt:lpwstr>
      </vt:variant>
      <vt:variant>
        <vt:i4>1572924</vt:i4>
      </vt:variant>
      <vt:variant>
        <vt:i4>20</vt:i4>
      </vt:variant>
      <vt:variant>
        <vt:i4>0</vt:i4>
      </vt:variant>
      <vt:variant>
        <vt:i4>5</vt:i4>
      </vt:variant>
      <vt:variant>
        <vt:lpwstr/>
      </vt:variant>
      <vt:variant>
        <vt:lpwstr>_Toc284230954</vt:lpwstr>
      </vt:variant>
      <vt:variant>
        <vt:i4>1572924</vt:i4>
      </vt:variant>
      <vt:variant>
        <vt:i4>14</vt:i4>
      </vt:variant>
      <vt:variant>
        <vt:i4>0</vt:i4>
      </vt:variant>
      <vt:variant>
        <vt:i4>5</vt:i4>
      </vt:variant>
      <vt:variant>
        <vt:lpwstr/>
      </vt:variant>
      <vt:variant>
        <vt:lpwstr>_Toc284230953</vt:lpwstr>
      </vt:variant>
      <vt:variant>
        <vt:i4>1572924</vt:i4>
      </vt:variant>
      <vt:variant>
        <vt:i4>8</vt:i4>
      </vt:variant>
      <vt:variant>
        <vt:i4>0</vt:i4>
      </vt:variant>
      <vt:variant>
        <vt:i4>5</vt:i4>
      </vt:variant>
      <vt:variant>
        <vt:lpwstr/>
      </vt:variant>
      <vt:variant>
        <vt:lpwstr>_Toc284230952</vt:lpwstr>
      </vt:variant>
      <vt:variant>
        <vt:i4>1572924</vt:i4>
      </vt:variant>
      <vt:variant>
        <vt:i4>2</vt:i4>
      </vt:variant>
      <vt:variant>
        <vt:i4>0</vt:i4>
      </vt:variant>
      <vt:variant>
        <vt:i4>5</vt:i4>
      </vt:variant>
      <vt:variant>
        <vt:lpwstr/>
      </vt:variant>
      <vt:variant>
        <vt:lpwstr>_Toc284230951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Ungerer</dc:creator>
  <cp:keywords/>
  <dc:description/>
  <cp:lastModifiedBy>Lind, Lena</cp:lastModifiedBy>
  <cp:revision>6</cp:revision>
  <cp:lastPrinted>2019-11-08T02:22:00Z</cp:lastPrinted>
  <dcterms:created xsi:type="dcterms:W3CDTF">2019-11-28T02:57:00Z</dcterms:created>
  <dcterms:modified xsi:type="dcterms:W3CDTF">2019-11-28T21:54:00Z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30b322f8-ba17-437f-8886-f32f0fa81c68</vt:lpwstr>
  </property>
  <property fmtid="{D5CDD505-2E9C-101B-9397-08002B2CF9AE}" pid="3" name="bjSaver">
    <vt:lpwstr>Al+Hi4rxKrRGfTlh49NDYIMR8P0IZtyK</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