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DC9" w:rsidRPr="00184260" w:rsidRDefault="001A6DC9" w:rsidP="001A6DC9">
      <w:pPr>
        <w:spacing w:after="120"/>
        <w:jc w:val="both"/>
        <w:rPr>
          <w:rFonts w:ascii="Calibri" w:hAnsi="Calibri"/>
          <w:b/>
          <w:color w:val="000000"/>
          <w:lang w:val="en-US"/>
        </w:rPr>
      </w:pPr>
      <w:r w:rsidRPr="00184260">
        <w:rPr>
          <w:rFonts w:ascii="Calibri" w:hAnsi="Calibri"/>
          <w:b/>
          <w:color w:val="000000"/>
          <w:lang w:val="en-US"/>
        </w:rPr>
        <w:t xml:space="preserve">18/483:  ACT </w:t>
      </w:r>
      <w:proofErr w:type="spellStart"/>
      <w:r w:rsidRPr="00184260">
        <w:rPr>
          <w:rFonts w:ascii="Calibri" w:hAnsi="Calibri"/>
          <w:b/>
          <w:color w:val="000000"/>
          <w:lang w:val="en-US"/>
        </w:rPr>
        <w:t>Carers</w:t>
      </w:r>
      <w:proofErr w:type="spellEnd"/>
      <w:r w:rsidRPr="00184260">
        <w:rPr>
          <w:rFonts w:ascii="Calibri" w:hAnsi="Calibri"/>
          <w:b/>
          <w:color w:val="000000"/>
          <w:lang w:val="en-US"/>
        </w:rPr>
        <w:t xml:space="preserve"> Strategy: First Three-Year Action Plan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1A6DC9" w:rsidRPr="00184260" w:rsidTr="00647CB8">
        <w:trPr>
          <w:jc w:val="center"/>
        </w:trPr>
        <w:tc>
          <w:tcPr>
            <w:tcW w:w="9105" w:type="dxa"/>
          </w:tcPr>
          <w:p w:rsidR="001A6DC9" w:rsidRPr="00184260" w:rsidRDefault="001A6DC9" w:rsidP="00647CB8">
            <w:pPr>
              <w:spacing w:before="60" w:after="0"/>
              <w:jc w:val="both"/>
              <w:rPr>
                <w:rFonts w:ascii="Calibri" w:hAnsi="Calibri"/>
                <w:b/>
                <w:bCs/>
                <w:color w:val="000000"/>
              </w:rPr>
            </w:pPr>
            <w:r w:rsidRPr="00184260">
              <w:rPr>
                <w:rFonts w:ascii="Calibri" w:hAnsi="Calibri"/>
                <w:b/>
                <w:bCs/>
                <w:color w:val="000000"/>
              </w:rPr>
              <w:t>Summary of Impacts</w:t>
            </w:r>
          </w:p>
        </w:tc>
      </w:tr>
      <w:tr w:rsidR="001A6DC9" w:rsidRPr="00184260" w:rsidTr="00647CB8">
        <w:trPr>
          <w:trHeight w:val="631"/>
          <w:jc w:val="center"/>
        </w:trPr>
        <w:tc>
          <w:tcPr>
            <w:tcW w:w="9105" w:type="dxa"/>
          </w:tcPr>
          <w:p w:rsidR="001A6DC9" w:rsidRPr="00184260" w:rsidRDefault="001A6DC9" w:rsidP="00647CB8">
            <w:pPr>
              <w:numPr>
                <w:ilvl w:val="0"/>
                <w:numId w:val="1"/>
              </w:numPr>
              <w:spacing w:after="120" w:line="240" w:lineRule="auto"/>
              <w:ind w:left="357" w:hanging="357"/>
              <w:rPr>
                <w:rFonts w:ascii="Calibri" w:hAnsi="Calibri"/>
                <w:color w:val="000000"/>
              </w:rPr>
            </w:pPr>
            <w:r w:rsidRPr="00184260">
              <w:rPr>
                <w:rFonts w:ascii="Calibri" w:hAnsi="Calibri"/>
                <w:color w:val="000000"/>
              </w:rPr>
              <w:t xml:space="preserve">The </w:t>
            </w:r>
            <w:r w:rsidRPr="00184260">
              <w:rPr>
                <w:rFonts w:ascii="Calibri" w:hAnsi="Calibri"/>
                <w:i/>
                <w:color w:val="000000"/>
              </w:rPr>
              <w:t>ACT Carers Strategy 2018-2028</w:t>
            </w:r>
            <w:r w:rsidRPr="00184260">
              <w:rPr>
                <w:rFonts w:ascii="Calibri" w:hAnsi="Calibri"/>
                <w:color w:val="000000"/>
              </w:rPr>
              <w:t xml:space="preserve"> (the Strategy) articulates a vision for a community that cares for carers and the people for whom they care. The Strategy supports carer wellbeing by positioning this as a shared whole of community responsibility. It acknowledges the diverse needs of carers, including Aboriginal and Torres Strait Islander carers, culturally and linguistically diverse carers, and young carers.</w:t>
            </w:r>
          </w:p>
          <w:p w:rsidR="001A6DC9" w:rsidRPr="00184260" w:rsidRDefault="001A6DC9" w:rsidP="00647CB8">
            <w:pPr>
              <w:numPr>
                <w:ilvl w:val="0"/>
                <w:numId w:val="1"/>
              </w:numPr>
              <w:spacing w:after="120" w:line="240" w:lineRule="auto"/>
              <w:ind w:left="357" w:hanging="357"/>
              <w:rPr>
                <w:rFonts w:ascii="Calibri" w:hAnsi="Calibri"/>
                <w:color w:val="000000"/>
              </w:rPr>
            </w:pPr>
            <w:r w:rsidRPr="00184260">
              <w:rPr>
                <w:rFonts w:ascii="Calibri" w:hAnsi="Calibri"/>
                <w:color w:val="000000"/>
              </w:rPr>
              <w:t>Under the Strategy, positive impacts will be realised through the</w:t>
            </w:r>
            <w:r w:rsidRPr="00184260">
              <w:rPr>
                <w:rFonts w:ascii="Calibri" w:hAnsi="Calibri"/>
                <w:i/>
                <w:color w:val="000000"/>
              </w:rPr>
              <w:t xml:space="preserve"> ACT Carers Strategy: First Three-Year Action Plan</w:t>
            </w:r>
            <w:r w:rsidRPr="00184260">
              <w:rPr>
                <w:rFonts w:ascii="Calibri" w:hAnsi="Calibri"/>
                <w:color w:val="000000"/>
              </w:rPr>
              <w:t xml:space="preserve"> (the Action Plan). Actions were collaboratively developed by carers, Government and the community sector, building on the earlier deliberative democracy process used to develop key elements of the Strategy. The Action Plan retains a strong carer voice, building trust and shared accountability between Government, community organisations and the carer community.</w:t>
            </w:r>
          </w:p>
          <w:p w:rsidR="001A6DC9" w:rsidRPr="00184260" w:rsidRDefault="001A6DC9" w:rsidP="00647CB8">
            <w:pPr>
              <w:numPr>
                <w:ilvl w:val="0"/>
                <w:numId w:val="1"/>
              </w:numPr>
              <w:spacing w:after="120" w:line="240" w:lineRule="auto"/>
              <w:ind w:left="357" w:hanging="357"/>
              <w:rPr>
                <w:rFonts w:ascii="Calibri" w:hAnsi="Calibri"/>
                <w:color w:val="000000"/>
              </w:rPr>
            </w:pPr>
            <w:r w:rsidRPr="00184260">
              <w:rPr>
                <w:rFonts w:ascii="Calibri" w:hAnsi="Calibri"/>
                <w:color w:val="000000"/>
              </w:rPr>
              <w:t>The Action Plan provides a vehicle to drive early cultural change under the Strategy. It acknowledges carers’ contributions as productive members of the community and will promote awareness and positive perceptions of carers. The Action Plan supports the rights of carers, particularly in the areas of education and training, enabling them to be active participants in the life of their community.</w:t>
            </w:r>
          </w:p>
        </w:tc>
      </w:tr>
    </w:tbl>
    <w:p w:rsidR="001A6DC9" w:rsidRPr="00184260" w:rsidRDefault="001A6DC9" w:rsidP="001A6DC9">
      <w:pPr>
        <w:spacing w:after="120"/>
        <w:rPr>
          <w:rFonts w:ascii="Calibri" w:hAnsi="Calibri"/>
          <w:i/>
          <w:color w:val="000000"/>
        </w:rPr>
      </w:pPr>
      <w:r w:rsidRPr="00184260">
        <w:rPr>
          <w:rFonts w:ascii="Calibri" w:hAnsi="Calibri"/>
          <w:i/>
          <w:color w:val="000000"/>
        </w:rPr>
        <w:t xml:space="preserve">Key to impacts: Red – negative, </w:t>
      </w:r>
      <w:proofErr w:type="gramStart"/>
      <w:r w:rsidRPr="00184260">
        <w:rPr>
          <w:rFonts w:ascii="Calibri" w:hAnsi="Calibri"/>
          <w:i/>
          <w:color w:val="000000"/>
        </w:rPr>
        <w:t>Blue</w:t>
      </w:r>
      <w:proofErr w:type="gramEnd"/>
      <w:r w:rsidRPr="00184260">
        <w:rPr>
          <w:rFonts w:ascii="Calibri" w:hAnsi="Calibri"/>
          <w:i/>
          <w:color w:val="000000"/>
        </w:rPr>
        <w:t xml:space="preserve"> – neutral, Green – positive.</w:t>
      </w:r>
    </w:p>
    <w:p w:rsidR="001A6DC9" w:rsidRPr="00184260" w:rsidRDefault="001A6DC9" w:rsidP="001A6DC9">
      <w:pPr>
        <w:spacing w:after="0"/>
        <w:jc w:val="both"/>
        <w:rPr>
          <w:rFonts w:ascii="Calibri" w:hAnsi="Calibri"/>
          <w:b/>
          <w:bCs/>
          <w:color w:val="000000"/>
        </w:rPr>
      </w:pPr>
      <w:r w:rsidRPr="00184260">
        <w:rPr>
          <w:rFonts w:ascii="Calibri" w:hAnsi="Calibri"/>
          <w:b/>
          <w:bCs/>
          <w:color w:val="000000"/>
        </w:rP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03"/>
        <w:gridCol w:w="16"/>
        <w:gridCol w:w="7497"/>
      </w:tblGrid>
      <w:tr w:rsidR="001A6DC9" w:rsidRPr="00184260" w:rsidTr="00647CB8">
        <w:trPr>
          <w:jc w:val="center"/>
        </w:trPr>
        <w:tc>
          <w:tcPr>
            <w:tcW w:w="1503" w:type="dxa"/>
            <w:shd w:val="clear" w:color="auto" w:fill="92D050"/>
          </w:tcPr>
          <w:p w:rsidR="001A6DC9" w:rsidRPr="00184260" w:rsidRDefault="001A6DC9" w:rsidP="00647CB8">
            <w:pPr>
              <w:rPr>
                <w:rFonts w:ascii="Calibri" w:hAnsi="Calibri"/>
                <w:color w:val="000000"/>
              </w:rPr>
            </w:pPr>
            <w:r w:rsidRPr="00184260">
              <w:rPr>
                <w:rFonts w:ascii="Calibri" w:hAnsi="Calibri"/>
                <w:b/>
                <w:bCs/>
                <w:color w:val="000000"/>
              </w:rPr>
              <w:t>Human rights</w:t>
            </w:r>
          </w:p>
        </w:tc>
        <w:tc>
          <w:tcPr>
            <w:tcW w:w="7513" w:type="dxa"/>
            <w:gridSpan w:val="2"/>
            <w:shd w:val="clear" w:color="auto" w:fill="auto"/>
          </w:tcPr>
          <w:p w:rsidR="001A6DC9" w:rsidRPr="00184260" w:rsidRDefault="001A6DC9" w:rsidP="00647CB8">
            <w:pPr>
              <w:numPr>
                <w:ilvl w:val="0"/>
                <w:numId w:val="1"/>
              </w:numPr>
              <w:spacing w:after="120" w:line="240" w:lineRule="auto"/>
              <w:ind w:left="357" w:hanging="357"/>
              <w:rPr>
                <w:rFonts w:ascii="Calibri" w:hAnsi="Calibri"/>
                <w:color w:val="000000"/>
              </w:rPr>
            </w:pPr>
            <w:r w:rsidRPr="00184260">
              <w:rPr>
                <w:rFonts w:ascii="Calibri" w:hAnsi="Calibri"/>
                <w:color w:val="000000"/>
              </w:rPr>
              <w:t>The Action Plan will have a positive impact on carer wellbeing, acknowledging the rights of carers and ensuring they can fully participate in an inclusive and supportive community. It includes actions that will enhance carer recognition, acknowledging the valuable contribution carers make in people’s lives and the community. The Action Plan will assist carers to advocate for their own needs and access services to support their health and wellbeing as they undertake a caring role.</w:t>
            </w:r>
          </w:p>
        </w:tc>
      </w:tr>
      <w:tr w:rsidR="001A6DC9" w:rsidRPr="00184260" w:rsidTr="00647CB8">
        <w:trPr>
          <w:trHeight w:val="862"/>
          <w:jc w:val="center"/>
        </w:trPr>
        <w:tc>
          <w:tcPr>
            <w:tcW w:w="1519" w:type="dxa"/>
            <w:gridSpan w:val="2"/>
            <w:shd w:val="clear" w:color="auto" w:fill="92D050"/>
            <w:vAlign w:val="center"/>
          </w:tcPr>
          <w:p w:rsidR="001A6DC9" w:rsidRPr="00184260" w:rsidRDefault="001A6DC9" w:rsidP="00647CB8">
            <w:pPr>
              <w:rPr>
                <w:rFonts w:ascii="Calibri" w:hAnsi="Calibri"/>
                <w:color w:val="000000"/>
              </w:rPr>
            </w:pPr>
            <w:r w:rsidRPr="00184260">
              <w:rPr>
                <w:rFonts w:ascii="Calibri" w:hAnsi="Calibri"/>
                <w:b/>
                <w:bCs/>
                <w:color w:val="000000"/>
              </w:rPr>
              <w:t>Indigenous and multicultural</w:t>
            </w:r>
          </w:p>
        </w:tc>
        <w:tc>
          <w:tcPr>
            <w:tcW w:w="7497" w:type="dxa"/>
            <w:shd w:val="clear" w:color="auto" w:fill="auto"/>
          </w:tcPr>
          <w:p w:rsidR="001A6DC9" w:rsidRPr="00184260" w:rsidRDefault="001A6DC9" w:rsidP="00647CB8">
            <w:pPr>
              <w:numPr>
                <w:ilvl w:val="0"/>
                <w:numId w:val="1"/>
              </w:numPr>
              <w:spacing w:after="120" w:line="240" w:lineRule="auto"/>
              <w:ind w:left="357" w:hanging="357"/>
              <w:rPr>
                <w:rFonts w:ascii="Calibri" w:hAnsi="Calibri"/>
                <w:color w:val="000000"/>
              </w:rPr>
            </w:pPr>
            <w:r w:rsidRPr="00184260">
              <w:rPr>
                <w:rFonts w:ascii="Calibri" w:hAnsi="Calibri"/>
                <w:color w:val="000000"/>
              </w:rPr>
              <w:t>Social and cultural considerations were identified as cross-cutting issues that apply to all actions in the Action Plan. This will have a positive impact on the provision of services and supports that are inclusive and culturally appropriate. The Action Plan includes actions that reflect the diverse needs and circumstances of carers, acknowledging that support for carers should be responsive and culturally sensitive.</w:t>
            </w:r>
          </w:p>
        </w:tc>
      </w:tr>
    </w:tbl>
    <w:p w:rsidR="001A6DC9" w:rsidRPr="00184260" w:rsidRDefault="001A6DC9" w:rsidP="001A6DC9">
      <w:pPr>
        <w:spacing w:before="120" w:after="0"/>
        <w:jc w:val="both"/>
        <w:rPr>
          <w:rFonts w:ascii="Calibri" w:hAnsi="Calibri"/>
          <w:b/>
          <w:bCs/>
          <w:color w:val="000000"/>
        </w:rPr>
      </w:pPr>
      <w:r w:rsidRPr="00184260">
        <w:rPr>
          <w:rFonts w:ascii="Calibri" w:hAnsi="Calibri"/>
          <w:b/>
          <w:bCs/>
          <w:color w:val="000000"/>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8"/>
        <w:gridCol w:w="7498"/>
      </w:tblGrid>
      <w:tr w:rsidR="001A6DC9" w:rsidRPr="00184260" w:rsidTr="00647CB8">
        <w:trPr>
          <w:jc w:val="center"/>
        </w:trPr>
        <w:tc>
          <w:tcPr>
            <w:tcW w:w="1518" w:type="dxa"/>
            <w:shd w:val="clear" w:color="auto" w:fill="0070C0"/>
          </w:tcPr>
          <w:p w:rsidR="001A6DC9" w:rsidRPr="00184260" w:rsidRDefault="001A6DC9" w:rsidP="00647CB8">
            <w:pPr>
              <w:jc w:val="both"/>
              <w:rPr>
                <w:rFonts w:ascii="Calibri" w:hAnsi="Calibri"/>
                <w:color w:val="000000"/>
              </w:rPr>
            </w:pPr>
            <w:r w:rsidRPr="00184260">
              <w:rPr>
                <w:rFonts w:ascii="Calibri" w:hAnsi="Calibri"/>
                <w:b/>
                <w:bCs/>
                <w:color w:val="000000"/>
              </w:rPr>
              <w:t>ACT Government Budget</w:t>
            </w:r>
          </w:p>
        </w:tc>
        <w:tc>
          <w:tcPr>
            <w:tcW w:w="7498" w:type="dxa"/>
          </w:tcPr>
          <w:p w:rsidR="001A6DC9" w:rsidRPr="00184260" w:rsidRDefault="001A6DC9" w:rsidP="00647CB8">
            <w:pPr>
              <w:numPr>
                <w:ilvl w:val="0"/>
                <w:numId w:val="1"/>
              </w:numPr>
              <w:spacing w:after="0" w:line="240" w:lineRule="auto"/>
              <w:ind w:left="360"/>
              <w:rPr>
                <w:rFonts w:ascii="Calibri" w:hAnsi="Calibri"/>
                <w:color w:val="000000"/>
              </w:rPr>
            </w:pPr>
            <w:r w:rsidRPr="00184260">
              <w:rPr>
                <w:rFonts w:ascii="Calibri" w:hAnsi="Calibri"/>
                <w:color w:val="000000"/>
              </w:rPr>
              <w:t>Funding of $250,000 has been allocated for the development and implementation of the Strategy. This includes $50,000 in-kind support provided by the Community Services Directorate (CSD).</w:t>
            </w:r>
          </w:p>
          <w:p w:rsidR="001A6DC9" w:rsidRPr="00184260" w:rsidRDefault="001A6DC9" w:rsidP="00647CB8">
            <w:pPr>
              <w:numPr>
                <w:ilvl w:val="0"/>
                <w:numId w:val="1"/>
              </w:numPr>
              <w:spacing w:after="0" w:line="240" w:lineRule="auto"/>
              <w:ind w:left="360"/>
              <w:rPr>
                <w:rFonts w:ascii="Calibri" w:hAnsi="Calibri"/>
                <w:color w:val="000000"/>
              </w:rPr>
            </w:pPr>
            <w:r w:rsidRPr="00184260">
              <w:rPr>
                <w:rFonts w:ascii="Calibri" w:hAnsi="Calibri"/>
                <w:color w:val="000000"/>
              </w:rPr>
              <w:t>Proposed actions and initiatives in the Action Plan will be delivered within the remaining budget allocation for the Strategy.</w:t>
            </w:r>
          </w:p>
        </w:tc>
      </w:tr>
      <w:tr w:rsidR="001A6DC9" w:rsidRPr="00184260" w:rsidTr="00647CB8">
        <w:trPr>
          <w:jc w:val="center"/>
        </w:trPr>
        <w:tc>
          <w:tcPr>
            <w:tcW w:w="1518" w:type="dxa"/>
            <w:shd w:val="clear" w:color="auto" w:fill="92D050"/>
          </w:tcPr>
          <w:p w:rsidR="001A6DC9" w:rsidRPr="00184260" w:rsidRDefault="001A6DC9" w:rsidP="00647CB8">
            <w:pPr>
              <w:jc w:val="both"/>
              <w:rPr>
                <w:rFonts w:ascii="Calibri" w:hAnsi="Calibri"/>
                <w:b/>
                <w:bCs/>
                <w:color w:val="000000"/>
              </w:rPr>
            </w:pPr>
            <w:r w:rsidRPr="00184260">
              <w:rPr>
                <w:rFonts w:ascii="Calibri" w:hAnsi="Calibri"/>
                <w:b/>
                <w:bCs/>
                <w:color w:val="000000"/>
              </w:rPr>
              <w:t>Productivity</w:t>
            </w:r>
          </w:p>
        </w:tc>
        <w:tc>
          <w:tcPr>
            <w:tcW w:w="7498" w:type="dxa"/>
          </w:tcPr>
          <w:p w:rsidR="001A6DC9" w:rsidRPr="00184260" w:rsidRDefault="001A6DC9" w:rsidP="00647CB8">
            <w:pPr>
              <w:numPr>
                <w:ilvl w:val="0"/>
                <w:numId w:val="1"/>
              </w:numPr>
              <w:spacing w:after="0" w:line="240" w:lineRule="auto"/>
              <w:ind w:left="360"/>
              <w:rPr>
                <w:rFonts w:ascii="Calibri" w:hAnsi="Calibri"/>
                <w:color w:val="000000"/>
              </w:rPr>
            </w:pPr>
            <w:r w:rsidRPr="00184260">
              <w:rPr>
                <w:rFonts w:ascii="Calibri" w:hAnsi="Calibri"/>
                <w:color w:val="000000"/>
              </w:rPr>
              <w:t>The Action Plan will have a positive impact on carers’ ability to balance workforce participation with their caring role. It acknowledges the potential benefits of recognising carers’ skills, knowledge and experience in the workforce. Actions under the theme of workforce and skills recognition will support carers to engage in education and training that suits their needs, increasing their employment opportunities.</w:t>
            </w:r>
          </w:p>
        </w:tc>
      </w:tr>
    </w:tbl>
    <w:p w:rsidR="001A6DC9" w:rsidRPr="00184260" w:rsidRDefault="001A6DC9" w:rsidP="001A6DC9">
      <w:pPr>
        <w:spacing w:before="120" w:after="0"/>
        <w:jc w:val="both"/>
        <w:rPr>
          <w:rFonts w:ascii="Calibri" w:hAnsi="Calibri"/>
          <w:b/>
          <w:bCs/>
          <w:color w:val="000000"/>
        </w:rPr>
      </w:pPr>
      <w:r w:rsidRPr="00184260">
        <w:rPr>
          <w:rFonts w:ascii="Calibri" w:hAnsi="Calibri"/>
          <w:b/>
          <w:bCs/>
          <w:color w:val="000000"/>
        </w:rPr>
        <w:t>Environmental</w:t>
      </w:r>
    </w:p>
    <w:p w:rsidR="001A6DC9" w:rsidRPr="00184260" w:rsidRDefault="001A6DC9" w:rsidP="001A6DC9">
      <w:pPr>
        <w:spacing w:before="120" w:after="0"/>
        <w:jc w:val="both"/>
        <w:rPr>
          <w:rFonts w:ascii="Calibri" w:hAnsi="Calibri"/>
          <w:color w:val="000000"/>
        </w:rPr>
      </w:pPr>
      <w:r w:rsidRPr="00184260">
        <w:rPr>
          <w:rFonts w:ascii="Calibri" w:hAnsi="Calibri"/>
          <w:bCs/>
          <w:color w:val="000000"/>
        </w:rPr>
        <w:t>Nil Impact</w:t>
      </w:r>
    </w:p>
    <w:p w:rsidR="00187A74" w:rsidRDefault="00187A74">
      <w:bookmarkStart w:id="0" w:name="_GoBack"/>
      <w:bookmarkEnd w:id="0"/>
    </w:p>
    <w:sectPr w:rsidR="00187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DD604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8E9"/>
    <w:rsid w:val="00187A74"/>
    <w:rsid w:val="001A6DC9"/>
    <w:rsid w:val="00DD18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4F772D-E597-4D03-B5C7-402B3FBD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DC9"/>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9200E-5248-4E13-9E1B-B24BC418A380}"/>
</file>

<file path=customXml/itemProps2.xml><?xml version="1.0" encoding="utf-8"?>
<ds:datastoreItem xmlns:ds="http://schemas.openxmlformats.org/officeDocument/2006/customXml" ds:itemID="{CF2AA174-D1BB-447B-BB81-AEDDDDC738D6}"/>
</file>

<file path=customXml/itemProps3.xml><?xml version="1.0" encoding="utf-8"?>
<ds:datastoreItem xmlns:ds="http://schemas.openxmlformats.org/officeDocument/2006/customXml" ds:itemID="{322C513C-0B8D-47E7-9AA8-352A94683E3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2720</Characters>
  <Application>Microsoft Office Word</Application>
  <DocSecurity>0</DocSecurity>
  <Lines>22</Lines>
  <Paragraphs>6</Paragraphs>
  <ScaleCrop>false</ScaleCrop>
  <Company>ACT Government</Company>
  <LinksUpToDate>false</LinksUpToDate>
  <CharactersWithSpaces>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Amy</dc:creator>
  <cp:keywords/>
  <dc:description/>
  <cp:lastModifiedBy>Hood, Amy</cp:lastModifiedBy>
  <cp:revision>2</cp:revision>
  <dcterms:created xsi:type="dcterms:W3CDTF">2018-11-02T03:49:00Z</dcterms:created>
  <dcterms:modified xsi:type="dcterms:W3CDTF">2018-11-02T03:49:00Z</dcterms:modified>
</cp:coreProperties>
</file>