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6B" w:rsidRPr="00C82609" w:rsidRDefault="002D566B" w:rsidP="002D566B">
      <w:pPr>
        <w:spacing w:after="120"/>
        <w:rPr>
          <w:rFonts w:ascii="Calibri" w:hAnsi="Calibri"/>
          <w:b/>
          <w:bCs/>
        </w:rPr>
      </w:pPr>
      <w:r w:rsidRPr="00C82609">
        <w:rPr>
          <w:rFonts w:ascii="Calibri" w:hAnsi="Calibri"/>
          <w:b/>
          <w:bCs/>
        </w:rPr>
        <w:t>18/55:  West Belconnen (</w:t>
      </w:r>
      <w:proofErr w:type="spellStart"/>
      <w:r w:rsidRPr="00C82609">
        <w:rPr>
          <w:rFonts w:ascii="Calibri" w:hAnsi="Calibri"/>
          <w:b/>
          <w:bCs/>
        </w:rPr>
        <w:t>Ginninderry</w:t>
      </w:r>
      <w:proofErr w:type="spellEnd"/>
      <w:r w:rsidRPr="00C82609">
        <w:rPr>
          <w:rFonts w:ascii="Calibri" w:hAnsi="Calibri"/>
          <w:b/>
          <w:bCs/>
        </w:rPr>
        <w:t xml:space="preserve">) Joint Venture – Environmental Management Trust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2D566B" w:rsidRPr="00C82609" w:rsidTr="002D526D">
        <w:trPr>
          <w:jc w:val="center"/>
        </w:trPr>
        <w:tc>
          <w:tcPr>
            <w:tcW w:w="9105" w:type="dxa"/>
          </w:tcPr>
          <w:p w:rsidR="002D566B" w:rsidRPr="00C82609" w:rsidRDefault="002D566B" w:rsidP="002D526D">
            <w:pPr>
              <w:spacing w:before="60"/>
              <w:rPr>
                <w:rFonts w:ascii="Calibri" w:hAnsi="Calibri"/>
                <w:b/>
                <w:bCs/>
              </w:rPr>
            </w:pPr>
            <w:r w:rsidRPr="00C82609">
              <w:rPr>
                <w:rFonts w:ascii="Calibri" w:hAnsi="Calibri"/>
                <w:b/>
                <w:bCs/>
              </w:rPr>
              <w:t>Summary of Impacts</w:t>
            </w:r>
          </w:p>
        </w:tc>
      </w:tr>
      <w:tr w:rsidR="002D566B" w:rsidRPr="00C82609" w:rsidTr="002D526D">
        <w:trPr>
          <w:jc w:val="center"/>
        </w:trPr>
        <w:tc>
          <w:tcPr>
            <w:tcW w:w="9105" w:type="dxa"/>
          </w:tcPr>
          <w:p w:rsidR="002D566B" w:rsidRDefault="002D566B" w:rsidP="002D526D">
            <w:pPr>
              <w:numPr>
                <w:ilvl w:val="0"/>
                <w:numId w:val="1"/>
              </w:numPr>
              <w:spacing w:before="40" w:after="40" w:line="240" w:lineRule="auto"/>
              <w:ind w:left="360"/>
              <w:rPr>
                <w:rFonts w:ascii="Calibri" w:hAnsi="Calibri"/>
              </w:rPr>
            </w:pPr>
            <w:r w:rsidRPr="00C82609">
              <w:rPr>
                <w:rFonts w:ascii="Calibri" w:hAnsi="Calibri"/>
              </w:rPr>
              <w:t>The West Belconnen project will provide a high quality master planned community that will also provide over 30 years of land supply w</w:t>
            </w:r>
            <w:r>
              <w:rPr>
                <w:rFonts w:ascii="Calibri" w:hAnsi="Calibri"/>
              </w:rPr>
              <w:t>ith substantial housing choice.</w:t>
            </w:r>
          </w:p>
          <w:p w:rsidR="002D566B" w:rsidRPr="00C82609" w:rsidRDefault="002D566B" w:rsidP="002D526D">
            <w:pPr>
              <w:numPr>
                <w:ilvl w:val="0"/>
                <w:numId w:val="1"/>
              </w:numPr>
              <w:spacing w:before="40" w:after="40" w:line="240" w:lineRule="auto"/>
              <w:ind w:left="360"/>
              <w:rPr>
                <w:rFonts w:ascii="Calibri" w:hAnsi="Calibri"/>
              </w:rPr>
            </w:pPr>
            <w:r w:rsidRPr="00C82609">
              <w:rPr>
                <w:rFonts w:ascii="Calibri" w:hAnsi="Calibri"/>
              </w:rPr>
              <w:t xml:space="preserve">The Environmental Management Trust is required to allow development in West Belconnen to go ahead and will protect the environmentally valuable river corridor. </w:t>
            </w:r>
          </w:p>
        </w:tc>
      </w:tr>
    </w:tbl>
    <w:p w:rsidR="002D566B" w:rsidRPr="008A05CF" w:rsidRDefault="002D566B" w:rsidP="002D566B">
      <w:pPr>
        <w:spacing w:after="12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2D566B" w:rsidRPr="008A05CF" w:rsidRDefault="002D566B" w:rsidP="002D566B">
      <w:pPr>
        <w:spacing w:before="120" w:after="0" w:line="240" w:lineRule="auto"/>
        <w:rPr>
          <w:rFonts w:ascii="Calibri" w:hAnsi="Calibri"/>
          <w:b/>
          <w:bCs/>
        </w:rPr>
      </w:pPr>
      <w:r w:rsidRPr="008A05CF">
        <w:rPr>
          <w:rFonts w:ascii="Calibri" w:hAnsi="Calibri"/>
          <w:b/>
          <w:bCs/>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7"/>
        <w:gridCol w:w="7590"/>
      </w:tblGrid>
      <w:tr w:rsidR="002D566B" w:rsidRPr="008A05CF" w:rsidTr="002D526D">
        <w:trPr>
          <w:jc w:val="center"/>
        </w:trPr>
        <w:tc>
          <w:tcPr>
            <w:tcW w:w="1377" w:type="dxa"/>
            <w:shd w:val="clear" w:color="auto" w:fill="92D050"/>
          </w:tcPr>
          <w:p w:rsidR="002D566B" w:rsidRPr="008A05CF" w:rsidRDefault="002D566B" w:rsidP="002D526D">
            <w:pPr>
              <w:rPr>
                <w:rFonts w:ascii="Calibri" w:hAnsi="Calibri"/>
              </w:rPr>
            </w:pPr>
            <w:r w:rsidRPr="008A05CF">
              <w:rPr>
                <w:rFonts w:ascii="Calibri" w:hAnsi="Calibri"/>
                <w:b/>
                <w:bCs/>
              </w:rPr>
              <w:t>Community and individual health</w:t>
            </w:r>
          </w:p>
        </w:tc>
        <w:tc>
          <w:tcPr>
            <w:tcW w:w="7590" w:type="dxa"/>
          </w:tcPr>
          <w:p w:rsidR="002D566B" w:rsidRPr="008A05CF" w:rsidRDefault="002D566B" w:rsidP="002D526D">
            <w:pPr>
              <w:numPr>
                <w:ilvl w:val="0"/>
                <w:numId w:val="1"/>
              </w:numPr>
              <w:spacing w:after="40" w:line="240" w:lineRule="auto"/>
              <w:ind w:left="360"/>
              <w:rPr>
                <w:rFonts w:ascii="Calibri" w:hAnsi="Calibri"/>
              </w:rPr>
            </w:pPr>
            <w:r w:rsidRPr="008A05CF">
              <w:rPr>
                <w:rFonts w:ascii="Calibri" w:hAnsi="Calibri"/>
              </w:rPr>
              <w:t>The Trust will encourage outdoors activity through, for example, walking trails – supporting both community wellbeing and individual health.</w:t>
            </w:r>
          </w:p>
        </w:tc>
      </w:tr>
      <w:tr w:rsidR="002D566B" w:rsidRPr="008A05CF" w:rsidTr="002D526D">
        <w:trPr>
          <w:jc w:val="center"/>
        </w:trPr>
        <w:tc>
          <w:tcPr>
            <w:tcW w:w="1377" w:type="dxa"/>
            <w:shd w:val="clear" w:color="auto" w:fill="92D050"/>
          </w:tcPr>
          <w:p w:rsidR="002D566B" w:rsidRPr="008A05CF" w:rsidRDefault="002D566B" w:rsidP="002D526D">
            <w:pPr>
              <w:rPr>
                <w:rFonts w:ascii="Calibri" w:hAnsi="Calibri"/>
              </w:rPr>
            </w:pPr>
            <w:r w:rsidRPr="008A05CF">
              <w:rPr>
                <w:rFonts w:ascii="Calibri" w:hAnsi="Calibri"/>
                <w:b/>
                <w:bCs/>
              </w:rPr>
              <w:t>Access to services</w:t>
            </w:r>
          </w:p>
        </w:tc>
        <w:tc>
          <w:tcPr>
            <w:tcW w:w="7590" w:type="dxa"/>
          </w:tcPr>
          <w:p w:rsidR="002D566B" w:rsidRPr="008A05CF" w:rsidRDefault="002D566B" w:rsidP="002D526D">
            <w:pPr>
              <w:numPr>
                <w:ilvl w:val="0"/>
                <w:numId w:val="1"/>
              </w:numPr>
              <w:spacing w:after="40" w:line="240" w:lineRule="auto"/>
              <w:ind w:left="360"/>
              <w:rPr>
                <w:rFonts w:ascii="Calibri" w:hAnsi="Calibri"/>
              </w:rPr>
            </w:pPr>
            <w:r w:rsidRPr="008A05CF">
              <w:rPr>
                <w:rFonts w:ascii="Calibri" w:hAnsi="Calibri"/>
              </w:rPr>
              <w:t>The Trust will provide the community with access to outdoor facilities ranging from picnic areas to kayak hire.</w:t>
            </w:r>
          </w:p>
        </w:tc>
      </w:tr>
    </w:tbl>
    <w:p w:rsidR="002D566B" w:rsidRPr="008A05CF" w:rsidRDefault="002D566B" w:rsidP="002D566B">
      <w:pPr>
        <w:spacing w:before="120" w:after="0" w:line="240" w:lineRule="auto"/>
        <w:rPr>
          <w:rFonts w:ascii="Calibri" w:hAnsi="Calibri"/>
          <w:b/>
          <w:bCs/>
        </w:rPr>
      </w:pPr>
      <w:r w:rsidRPr="008A05CF">
        <w:rPr>
          <w:rFonts w:ascii="Calibri" w:hAnsi="Calibri"/>
          <w:b/>
          <w:bCs/>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0"/>
        <w:gridCol w:w="7546"/>
      </w:tblGrid>
      <w:tr w:rsidR="002D566B" w:rsidRPr="008A05CF" w:rsidTr="002D526D">
        <w:trPr>
          <w:jc w:val="center"/>
        </w:trPr>
        <w:tc>
          <w:tcPr>
            <w:tcW w:w="1350" w:type="dxa"/>
            <w:shd w:val="clear" w:color="auto" w:fill="FF0000"/>
          </w:tcPr>
          <w:p w:rsidR="002D566B" w:rsidRPr="008A05CF" w:rsidRDefault="002D566B" w:rsidP="002D526D">
            <w:pPr>
              <w:rPr>
                <w:rFonts w:ascii="Calibri" w:hAnsi="Calibri"/>
              </w:rPr>
            </w:pPr>
            <w:r w:rsidRPr="008A05CF">
              <w:rPr>
                <w:rFonts w:ascii="Calibri" w:hAnsi="Calibri"/>
                <w:b/>
                <w:bCs/>
              </w:rPr>
              <w:t>ACT Government Budget</w:t>
            </w:r>
          </w:p>
        </w:tc>
        <w:tc>
          <w:tcPr>
            <w:tcW w:w="7546" w:type="dxa"/>
          </w:tcPr>
          <w:p w:rsidR="002D566B" w:rsidRDefault="002D566B" w:rsidP="002D526D">
            <w:pPr>
              <w:numPr>
                <w:ilvl w:val="0"/>
                <w:numId w:val="1"/>
              </w:numPr>
              <w:spacing w:after="0" w:line="240" w:lineRule="auto"/>
              <w:ind w:left="360"/>
              <w:rPr>
                <w:rFonts w:ascii="Calibri" w:hAnsi="Calibri"/>
              </w:rPr>
            </w:pPr>
            <w:r w:rsidRPr="008A05CF">
              <w:rPr>
                <w:rFonts w:ascii="Calibri" w:hAnsi="Calibri"/>
              </w:rPr>
              <w:t>The proposed funding model for the Trust (recurrent budget funding) will involve a budget impact</w:t>
            </w:r>
            <w:r>
              <w:rPr>
                <w:rFonts w:ascii="Calibri" w:hAnsi="Calibri"/>
              </w:rPr>
              <w:t>.</w:t>
            </w:r>
          </w:p>
          <w:p w:rsidR="002D566B" w:rsidRPr="008A05CF" w:rsidRDefault="002D566B" w:rsidP="002D526D">
            <w:pPr>
              <w:numPr>
                <w:ilvl w:val="0"/>
                <w:numId w:val="1"/>
              </w:numPr>
              <w:spacing w:after="0" w:line="240" w:lineRule="auto"/>
              <w:ind w:left="360"/>
              <w:rPr>
                <w:rFonts w:ascii="Calibri" w:hAnsi="Calibri"/>
              </w:rPr>
            </w:pPr>
            <w:r w:rsidRPr="008A05CF">
              <w:rPr>
                <w:rFonts w:ascii="Calibri" w:hAnsi="Calibri"/>
              </w:rPr>
              <w:t xml:space="preserve">It is however important to note that the Trust is required to enable the </w:t>
            </w:r>
            <w:proofErr w:type="spellStart"/>
            <w:r w:rsidRPr="008A05CF">
              <w:rPr>
                <w:rFonts w:ascii="Calibri" w:hAnsi="Calibri"/>
              </w:rPr>
              <w:t>Ginninderry</w:t>
            </w:r>
            <w:proofErr w:type="spellEnd"/>
            <w:r w:rsidRPr="008A05CF">
              <w:rPr>
                <w:rFonts w:ascii="Calibri" w:hAnsi="Calibri"/>
              </w:rPr>
              <w:t xml:space="preserve"> development and hence will unlock land sales revenue and profits for the ACT.</w:t>
            </w:r>
          </w:p>
        </w:tc>
      </w:tr>
      <w:tr w:rsidR="002D566B" w:rsidRPr="008A05CF" w:rsidTr="002D526D">
        <w:trPr>
          <w:jc w:val="center"/>
        </w:trPr>
        <w:tc>
          <w:tcPr>
            <w:tcW w:w="1350" w:type="dxa"/>
            <w:shd w:val="clear" w:color="auto" w:fill="00B0F0"/>
          </w:tcPr>
          <w:p w:rsidR="002D566B" w:rsidRPr="008A05CF" w:rsidRDefault="002D566B" w:rsidP="002D526D">
            <w:pPr>
              <w:rPr>
                <w:rFonts w:ascii="Calibri" w:hAnsi="Calibri"/>
                <w:b/>
                <w:bCs/>
              </w:rPr>
            </w:pPr>
            <w:r w:rsidRPr="008A05CF">
              <w:rPr>
                <w:rFonts w:ascii="Calibri" w:hAnsi="Calibri"/>
                <w:b/>
                <w:bCs/>
              </w:rPr>
              <w:t>Employment</w:t>
            </w:r>
          </w:p>
        </w:tc>
        <w:tc>
          <w:tcPr>
            <w:tcW w:w="7546" w:type="dxa"/>
          </w:tcPr>
          <w:p w:rsidR="002D566B" w:rsidRPr="008A05CF" w:rsidRDefault="002D566B" w:rsidP="002D526D">
            <w:pPr>
              <w:numPr>
                <w:ilvl w:val="0"/>
                <w:numId w:val="1"/>
              </w:numPr>
              <w:spacing w:after="0" w:line="240" w:lineRule="auto"/>
              <w:ind w:left="360"/>
              <w:rPr>
                <w:rFonts w:ascii="Calibri" w:hAnsi="Calibri"/>
              </w:rPr>
            </w:pPr>
            <w:r w:rsidRPr="008A05CF">
              <w:rPr>
                <w:rFonts w:ascii="Calibri" w:hAnsi="Calibri"/>
              </w:rPr>
              <w:t>The Trust will require a small staffing base with much of the required conservation work undertaken by contractors.</w:t>
            </w:r>
          </w:p>
        </w:tc>
      </w:tr>
    </w:tbl>
    <w:p w:rsidR="002D566B" w:rsidRPr="008A05CF" w:rsidRDefault="002D566B" w:rsidP="002D566B">
      <w:pPr>
        <w:spacing w:before="120" w:after="0" w:line="240" w:lineRule="auto"/>
        <w:rPr>
          <w:rFonts w:ascii="Calibri" w:hAnsi="Calibri"/>
          <w:b/>
          <w:bCs/>
        </w:rPr>
      </w:pPr>
      <w:r w:rsidRPr="008A05CF">
        <w:rPr>
          <w:rFonts w:ascii="Calibri" w:hAnsi="Calibri"/>
          <w:b/>
          <w:bCs/>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9"/>
        <w:gridCol w:w="7560"/>
      </w:tblGrid>
      <w:tr w:rsidR="002D566B" w:rsidRPr="008A05CF" w:rsidTr="002D526D">
        <w:trPr>
          <w:jc w:val="center"/>
        </w:trPr>
        <w:tc>
          <w:tcPr>
            <w:tcW w:w="1349" w:type="dxa"/>
            <w:shd w:val="clear" w:color="auto" w:fill="92D050"/>
          </w:tcPr>
          <w:p w:rsidR="002D566B" w:rsidRPr="008A05CF" w:rsidRDefault="002D566B" w:rsidP="002D526D">
            <w:pPr>
              <w:rPr>
                <w:rFonts w:ascii="Calibri" w:hAnsi="Calibri"/>
              </w:rPr>
            </w:pPr>
            <w:r w:rsidRPr="008A05CF">
              <w:rPr>
                <w:rFonts w:ascii="Calibri" w:hAnsi="Calibri"/>
                <w:b/>
                <w:bCs/>
              </w:rPr>
              <w:t>Biodiversity</w:t>
            </w:r>
          </w:p>
        </w:tc>
        <w:tc>
          <w:tcPr>
            <w:tcW w:w="7560" w:type="dxa"/>
          </w:tcPr>
          <w:p w:rsidR="002D566B" w:rsidRPr="008A05CF" w:rsidRDefault="002D566B" w:rsidP="002D526D">
            <w:pPr>
              <w:numPr>
                <w:ilvl w:val="0"/>
                <w:numId w:val="1"/>
              </w:numPr>
              <w:spacing w:after="20" w:line="240" w:lineRule="auto"/>
              <w:ind w:left="360"/>
              <w:rPr>
                <w:rFonts w:ascii="Calibri" w:hAnsi="Calibri"/>
              </w:rPr>
            </w:pPr>
            <w:r w:rsidRPr="008A05CF">
              <w:rPr>
                <w:rFonts w:ascii="Calibri" w:hAnsi="Calibri"/>
              </w:rPr>
              <w:t>The Trust will protect flora and fauna of national and regional significance including the habitat of the Pink Tailed Worm Lizard and large tracts of Yellow Box Red Gum Grassy Woodland.</w:t>
            </w:r>
          </w:p>
        </w:tc>
      </w:tr>
      <w:tr w:rsidR="002D566B" w:rsidRPr="008A05CF" w:rsidTr="002D526D">
        <w:trPr>
          <w:jc w:val="center"/>
        </w:trPr>
        <w:tc>
          <w:tcPr>
            <w:tcW w:w="1349" w:type="dxa"/>
            <w:shd w:val="clear" w:color="auto" w:fill="92D050"/>
          </w:tcPr>
          <w:p w:rsidR="002D566B" w:rsidRPr="008A05CF" w:rsidRDefault="002D566B" w:rsidP="002D526D">
            <w:pPr>
              <w:rPr>
                <w:rFonts w:ascii="Calibri" w:hAnsi="Calibri"/>
              </w:rPr>
            </w:pPr>
            <w:r w:rsidRPr="008A05CF">
              <w:rPr>
                <w:rFonts w:ascii="Calibri" w:hAnsi="Calibri"/>
                <w:b/>
                <w:bCs/>
              </w:rPr>
              <w:t>Offsets</w:t>
            </w:r>
          </w:p>
        </w:tc>
        <w:tc>
          <w:tcPr>
            <w:tcW w:w="7560" w:type="dxa"/>
          </w:tcPr>
          <w:p w:rsidR="002D566B" w:rsidRPr="008A05CF" w:rsidRDefault="002D566B" w:rsidP="002D526D">
            <w:pPr>
              <w:numPr>
                <w:ilvl w:val="0"/>
                <w:numId w:val="1"/>
              </w:numPr>
              <w:spacing w:after="20" w:line="240" w:lineRule="auto"/>
              <w:ind w:left="360"/>
              <w:rPr>
                <w:rFonts w:ascii="Calibri" w:hAnsi="Calibri"/>
              </w:rPr>
            </w:pPr>
            <w:r w:rsidRPr="008A05CF">
              <w:rPr>
                <w:rFonts w:ascii="Calibri" w:hAnsi="Calibri"/>
              </w:rPr>
              <w:t>The project will adhere to the highest standards of environmental sustainability by minimising environmental impacts, providing environmental offsets and actively managing the interface with the Murrumbidgee River corridor.</w:t>
            </w:r>
          </w:p>
        </w:tc>
      </w:tr>
      <w:tr w:rsidR="002D566B" w:rsidRPr="008A05CF" w:rsidTr="002D526D">
        <w:trPr>
          <w:jc w:val="center"/>
        </w:trPr>
        <w:tc>
          <w:tcPr>
            <w:tcW w:w="1349" w:type="dxa"/>
            <w:shd w:val="clear" w:color="auto" w:fill="92D050"/>
          </w:tcPr>
          <w:p w:rsidR="002D566B" w:rsidRPr="008A05CF" w:rsidRDefault="002D566B" w:rsidP="002D526D">
            <w:pPr>
              <w:rPr>
                <w:rFonts w:ascii="Calibri" w:hAnsi="Calibri"/>
              </w:rPr>
            </w:pPr>
            <w:r w:rsidRPr="008A05CF">
              <w:rPr>
                <w:rFonts w:ascii="Calibri" w:hAnsi="Calibri"/>
                <w:b/>
                <w:bCs/>
              </w:rPr>
              <w:t>Heritage</w:t>
            </w:r>
          </w:p>
        </w:tc>
        <w:tc>
          <w:tcPr>
            <w:tcW w:w="7560" w:type="dxa"/>
          </w:tcPr>
          <w:p w:rsidR="002D566B" w:rsidRPr="008A05CF" w:rsidRDefault="002D566B" w:rsidP="002D526D">
            <w:pPr>
              <w:numPr>
                <w:ilvl w:val="0"/>
                <w:numId w:val="1"/>
              </w:numPr>
              <w:spacing w:after="20" w:line="240" w:lineRule="auto"/>
              <w:ind w:left="360"/>
              <w:rPr>
                <w:rFonts w:ascii="Calibri" w:hAnsi="Calibri"/>
              </w:rPr>
            </w:pPr>
            <w:r w:rsidRPr="008A05CF">
              <w:rPr>
                <w:rFonts w:ascii="Calibri" w:hAnsi="Calibri"/>
              </w:rPr>
              <w:t>The Trust will protect a number of sites that have been identified as having indigenous and non-indigenous cultural significance.</w:t>
            </w:r>
          </w:p>
        </w:tc>
      </w:tr>
    </w:tbl>
    <w:p w:rsidR="002D566B" w:rsidRPr="008A05CF" w:rsidRDefault="002D566B" w:rsidP="002D566B">
      <w:pPr>
        <w:spacing w:after="0"/>
        <w:rPr>
          <w:rFonts w:ascii="Calibri" w:hAnsi="Calibri"/>
        </w:rPr>
      </w:pPr>
    </w:p>
    <w:p w:rsidR="00AA1E89" w:rsidRDefault="00AA1E89">
      <w:bookmarkStart w:id="0" w:name="_GoBack"/>
      <w:bookmarkEnd w:id="0"/>
    </w:p>
    <w:sectPr w:rsidR="00AA1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6B"/>
    <w:rsid w:val="002D566B"/>
    <w:rsid w:val="00AA1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704E-A694-4C9B-83FD-41B64A30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66B"/>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618FB-E1E1-4462-95D7-4E29249A2AB0}"/>
</file>

<file path=customXml/itemProps2.xml><?xml version="1.0" encoding="utf-8"?>
<ds:datastoreItem xmlns:ds="http://schemas.openxmlformats.org/officeDocument/2006/customXml" ds:itemID="{0FEC61A4-F2B0-47D7-9D70-C5268F9FD59D}"/>
</file>

<file path=customXml/itemProps3.xml><?xml version="1.0" encoding="utf-8"?>
<ds:datastoreItem xmlns:ds="http://schemas.openxmlformats.org/officeDocument/2006/customXml" ds:itemID="{6681A3A3-2261-4406-9850-423E031223E4}"/>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2018-11-21T23:10:00Z</dcterms:created>
  <dcterms:modified xsi:type="dcterms:W3CDTF">2018-11-21T23:10:00Z</dcterms:modified>
</cp:coreProperties>
</file>